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6E1F8" w14:textId="0A5B5948" w:rsidR="005918A3" w:rsidRDefault="005918A3" w:rsidP="00A25D32">
      <w:pPr>
        <w:jc w:val="right"/>
        <w:rPr>
          <w:rFonts w:ascii="Comenia Sans" w:hAnsi="Comenia Sans"/>
          <w:b/>
          <w:bCs/>
          <w:sz w:val="24"/>
          <w:szCs w:val="24"/>
        </w:rPr>
      </w:pPr>
      <w:r w:rsidRPr="00A25D32">
        <w:rPr>
          <w:rFonts w:ascii="Comenia Sans" w:hAnsi="Comenia Sans"/>
          <w:b/>
          <w:bCs/>
          <w:sz w:val="24"/>
          <w:szCs w:val="24"/>
        </w:rPr>
        <w:t xml:space="preserve">Annex no. 2 to Rector’s decree No. </w:t>
      </w:r>
      <w:r w:rsidR="00A25D32" w:rsidRPr="00A25D32">
        <w:rPr>
          <w:rFonts w:ascii="Comenia Sans" w:hAnsi="Comenia Sans"/>
          <w:b/>
          <w:bCs/>
          <w:sz w:val="24"/>
          <w:szCs w:val="24"/>
        </w:rPr>
        <w:t>10</w:t>
      </w:r>
      <w:r w:rsidRPr="00A25D32">
        <w:rPr>
          <w:rFonts w:ascii="Comenia Sans" w:hAnsi="Comenia Sans"/>
          <w:b/>
          <w:bCs/>
          <w:sz w:val="24"/>
          <w:szCs w:val="24"/>
        </w:rPr>
        <w:t>/2021</w:t>
      </w:r>
    </w:p>
    <w:p w14:paraId="67D1CC39" w14:textId="77777777" w:rsidR="00A462AE" w:rsidRPr="00A25D32" w:rsidRDefault="00A462AE" w:rsidP="00A462AE">
      <w:pPr>
        <w:pStyle w:val="Nzev"/>
      </w:pPr>
      <w:r w:rsidRPr="00A25D32">
        <w:t>Reasons for the Relevance of mobility/internship/hosting – a model</w:t>
      </w:r>
    </w:p>
    <w:tbl>
      <w:tblPr>
        <w:tblStyle w:val="Mkatabulky"/>
        <w:tblW w:w="5000" w:type="pct"/>
        <w:tblLook w:val="0680" w:firstRow="0" w:lastRow="0" w:firstColumn="1" w:lastColumn="0" w:noHBand="1" w:noVBand="1"/>
      </w:tblPr>
      <w:tblGrid>
        <w:gridCol w:w="3704"/>
        <w:gridCol w:w="5356"/>
      </w:tblGrid>
      <w:tr w:rsidR="00A25D32" w:rsidRPr="00D24156" w14:paraId="55FB2241" w14:textId="77777777" w:rsidTr="00A462AE">
        <w:trPr>
          <w:trHeight w:val="445"/>
        </w:trPr>
        <w:tc>
          <w:tcPr>
            <w:tcW w:w="2044" w:type="pct"/>
            <w:shd w:val="clear" w:color="auto" w:fill="F2F2F2" w:themeFill="background1" w:themeFillShade="F2"/>
          </w:tcPr>
          <w:p w14:paraId="762FEBF4" w14:textId="77777777" w:rsidR="00A25D32" w:rsidRPr="00D24156" w:rsidRDefault="00A25D32" w:rsidP="00A462AE">
            <w:pPr>
              <w:spacing w:before="60" w:after="60" w:line="276" w:lineRule="auto"/>
              <w:rPr>
                <w:rFonts w:eastAsia="Calibri" w:cstheme="minorHAnsi"/>
                <w:b/>
              </w:rPr>
            </w:pPr>
            <w:r w:rsidRPr="00D24156">
              <w:rPr>
                <w:rFonts w:eastAsia="Calibri" w:cstheme="minorHAnsi"/>
                <w:b/>
              </w:rPr>
              <w:t>Project registration number</w:t>
            </w:r>
          </w:p>
        </w:tc>
        <w:tc>
          <w:tcPr>
            <w:tcW w:w="2956" w:type="pct"/>
          </w:tcPr>
          <w:p w14:paraId="277BDDDD" w14:textId="77777777" w:rsidR="00A25D32" w:rsidRPr="00A462AE" w:rsidRDefault="00A25D32" w:rsidP="00A462AE">
            <w:pPr>
              <w:autoSpaceDE w:val="0"/>
              <w:autoSpaceDN w:val="0"/>
              <w:adjustRightInd w:val="0"/>
              <w:jc w:val="center"/>
              <w:rPr>
                <w:rFonts w:cstheme="minorHAnsi"/>
                <w:bCs/>
              </w:rPr>
            </w:pPr>
          </w:p>
        </w:tc>
      </w:tr>
      <w:tr w:rsidR="00A25D32" w:rsidRPr="00D24156" w14:paraId="2D856DB0" w14:textId="77777777" w:rsidTr="00A462AE">
        <w:trPr>
          <w:trHeight w:val="445"/>
        </w:trPr>
        <w:tc>
          <w:tcPr>
            <w:tcW w:w="2044" w:type="pct"/>
            <w:shd w:val="clear" w:color="auto" w:fill="F2F2F2" w:themeFill="background1" w:themeFillShade="F2"/>
          </w:tcPr>
          <w:p w14:paraId="1E5DEF95" w14:textId="77777777" w:rsidR="00A25D32" w:rsidRPr="00D24156" w:rsidRDefault="00A25D32" w:rsidP="00A462AE">
            <w:pPr>
              <w:spacing w:before="60" w:after="60" w:line="276" w:lineRule="auto"/>
              <w:rPr>
                <w:rFonts w:cstheme="minorHAnsi"/>
                <w:b/>
              </w:rPr>
            </w:pPr>
            <w:r w:rsidRPr="00D24156">
              <w:rPr>
                <w:rFonts w:cstheme="minorHAnsi"/>
                <w:b/>
              </w:rPr>
              <w:t>Name of the project</w:t>
            </w:r>
          </w:p>
        </w:tc>
        <w:tc>
          <w:tcPr>
            <w:tcW w:w="2956" w:type="pct"/>
          </w:tcPr>
          <w:p w14:paraId="14BCE40C" w14:textId="77777777" w:rsidR="00A25D32" w:rsidRPr="00A462AE" w:rsidRDefault="00A25D32" w:rsidP="00A462AE">
            <w:pPr>
              <w:autoSpaceDE w:val="0"/>
              <w:autoSpaceDN w:val="0"/>
              <w:adjustRightInd w:val="0"/>
              <w:jc w:val="center"/>
              <w:rPr>
                <w:rFonts w:cstheme="minorHAnsi"/>
                <w:bCs/>
              </w:rPr>
            </w:pPr>
          </w:p>
        </w:tc>
      </w:tr>
      <w:tr w:rsidR="00A25D32" w:rsidRPr="00D24156" w14:paraId="768124E2" w14:textId="77777777" w:rsidTr="00A462AE">
        <w:trPr>
          <w:trHeight w:val="495"/>
        </w:trPr>
        <w:tc>
          <w:tcPr>
            <w:tcW w:w="2044" w:type="pct"/>
            <w:shd w:val="clear" w:color="auto" w:fill="F2F2F2" w:themeFill="background1" w:themeFillShade="F2"/>
          </w:tcPr>
          <w:p w14:paraId="72CDBDCB" w14:textId="77777777" w:rsidR="00A25D32" w:rsidRPr="00D24156" w:rsidRDefault="00A25D32" w:rsidP="00A462AE">
            <w:pPr>
              <w:spacing w:before="60" w:after="60" w:line="276" w:lineRule="auto"/>
              <w:rPr>
                <w:rFonts w:eastAsia="Calibri" w:cstheme="minorHAnsi"/>
                <w:b/>
              </w:rPr>
            </w:pPr>
            <w:r w:rsidRPr="00D24156">
              <w:rPr>
                <w:rFonts w:eastAsia="Calibri" w:cstheme="minorHAnsi"/>
                <w:b/>
              </w:rPr>
              <w:t>Applicant’s name</w:t>
            </w:r>
          </w:p>
        </w:tc>
        <w:tc>
          <w:tcPr>
            <w:tcW w:w="2956" w:type="pct"/>
          </w:tcPr>
          <w:p w14:paraId="59F7122D" w14:textId="77777777" w:rsidR="00A25D32" w:rsidRPr="00A462AE" w:rsidRDefault="00A25D32" w:rsidP="00A462AE">
            <w:pPr>
              <w:jc w:val="center"/>
              <w:rPr>
                <w:rFonts w:eastAsia="Times New Roman" w:cstheme="minorHAnsi"/>
                <w:u w:val="single"/>
              </w:rPr>
            </w:pPr>
          </w:p>
        </w:tc>
      </w:tr>
      <w:tr w:rsidR="00A25D32" w:rsidRPr="00D24156" w14:paraId="6DB96D93" w14:textId="77777777" w:rsidTr="00A462AE">
        <w:trPr>
          <w:trHeight w:val="495"/>
        </w:trPr>
        <w:tc>
          <w:tcPr>
            <w:tcW w:w="2044" w:type="pct"/>
            <w:shd w:val="clear" w:color="auto" w:fill="F2F2F2" w:themeFill="background1" w:themeFillShade="F2"/>
          </w:tcPr>
          <w:p w14:paraId="5370D874" w14:textId="77777777" w:rsidR="00A25D32" w:rsidRPr="00D24156" w:rsidRDefault="00A25D32" w:rsidP="00A462AE">
            <w:pPr>
              <w:spacing w:before="60" w:after="60" w:line="276" w:lineRule="auto"/>
              <w:rPr>
                <w:rFonts w:eastAsia="Calibri" w:cstheme="minorHAnsi"/>
                <w:b/>
              </w:rPr>
            </w:pPr>
            <w:r w:rsidRPr="00D24156">
              <w:rPr>
                <w:rFonts w:eastAsia="Calibri" w:cstheme="minorHAnsi"/>
                <w:b/>
              </w:rPr>
              <w:t>Name of the key activity</w:t>
            </w:r>
          </w:p>
        </w:tc>
        <w:tc>
          <w:tcPr>
            <w:tcW w:w="2956" w:type="pct"/>
          </w:tcPr>
          <w:p w14:paraId="2B2CB8C7" w14:textId="77777777" w:rsidR="00A25D32" w:rsidRPr="00A462AE" w:rsidRDefault="00A25D32" w:rsidP="00A462AE">
            <w:pPr>
              <w:jc w:val="center"/>
              <w:rPr>
                <w:rFonts w:eastAsia="Times New Roman" w:cstheme="minorHAnsi"/>
                <w:u w:val="single"/>
              </w:rPr>
            </w:pPr>
          </w:p>
        </w:tc>
      </w:tr>
      <w:tr w:rsidR="00A25D32" w:rsidRPr="00D24156" w14:paraId="0955F32E" w14:textId="77777777" w:rsidTr="00A462AE">
        <w:trPr>
          <w:trHeight w:val="495"/>
        </w:trPr>
        <w:tc>
          <w:tcPr>
            <w:tcW w:w="2044" w:type="pct"/>
            <w:shd w:val="clear" w:color="auto" w:fill="F2F2F2" w:themeFill="background1" w:themeFillShade="F2"/>
          </w:tcPr>
          <w:p w14:paraId="7DADA4F2" w14:textId="77777777" w:rsidR="00A25D32" w:rsidRPr="00D24156" w:rsidRDefault="00A25D32" w:rsidP="00A462AE">
            <w:pPr>
              <w:spacing w:before="60" w:after="60" w:line="276" w:lineRule="auto"/>
              <w:rPr>
                <w:rFonts w:eastAsia="Calibri" w:cstheme="minorHAnsi"/>
                <w:b/>
              </w:rPr>
            </w:pPr>
            <w:r w:rsidRPr="00D24156">
              <w:rPr>
                <w:rFonts w:eastAsia="Calibri" w:cstheme="minorHAnsi"/>
                <w:b/>
              </w:rPr>
              <w:t>First name and surname of</w:t>
            </w:r>
            <w:r>
              <w:rPr>
                <w:rFonts w:ascii="Calibri" w:eastAsia="Calibri" w:hAnsi="Calibri" w:cs="Calibri"/>
                <w:b/>
              </w:rPr>
              <w:t> </w:t>
            </w:r>
            <w:r w:rsidRPr="00D24156">
              <w:rPr>
                <w:rFonts w:eastAsia="Calibri" w:cstheme="minorHAnsi"/>
                <w:b/>
              </w:rPr>
              <w:t>the</w:t>
            </w:r>
            <w:r>
              <w:rPr>
                <w:rFonts w:ascii="Calibri" w:eastAsia="Calibri" w:hAnsi="Calibri" w:cs="Calibri"/>
                <w:b/>
              </w:rPr>
              <w:t> </w:t>
            </w:r>
            <w:r w:rsidRPr="00D24156">
              <w:rPr>
                <w:rFonts w:eastAsia="Calibri" w:cstheme="minorHAnsi"/>
                <w:b/>
              </w:rPr>
              <w:t>researcher</w:t>
            </w:r>
          </w:p>
        </w:tc>
        <w:tc>
          <w:tcPr>
            <w:tcW w:w="2956" w:type="pct"/>
          </w:tcPr>
          <w:p w14:paraId="099DE48F" w14:textId="77777777" w:rsidR="00A25D32" w:rsidRPr="00A462AE" w:rsidRDefault="00A25D32" w:rsidP="00A462AE">
            <w:pPr>
              <w:jc w:val="center"/>
              <w:rPr>
                <w:rFonts w:eastAsia="Times New Roman" w:cstheme="minorHAnsi"/>
                <w:u w:val="single"/>
              </w:rPr>
            </w:pPr>
          </w:p>
        </w:tc>
      </w:tr>
      <w:tr w:rsidR="00A25D32" w:rsidRPr="00D24156" w14:paraId="2E7DC8A6" w14:textId="77777777" w:rsidTr="00A462AE">
        <w:trPr>
          <w:trHeight w:val="495"/>
        </w:trPr>
        <w:tc>
          <w:tcPr>
            <w:tcW w:w="2044" w:type="pct"/>
            <w:shd w:val="clear" w:color="auto" w:fill="F2F2F2" w:themeFill="background1" w:themeFillShade="F2"/>
          </w:tcPr>
          <w:p w14:paraId="415EEC26" w14:textId="77777777" w:rsidR="00A25D32" w:rsidRPr="00D24156" w:rsidRDefault="00A25D32" w:rsidP="00A462AE">
            <w:pPr>
              <w:spacing w:before="60" w:after="60" w:line="276" w:lineRule="auto"/>
              <w:rPr>
                <w:rFonts w:eastAsia="Calibri" w:cstheme="minorHAnsi"/>
                <w:b/>
              </w:rPr>
            </w:pPr>
            <w:r w:rsidRPr="00D24156">
              <w:rPr>
                <w:rFonts w:eastAsia="Calibri" w:cstheme="minorHAnsi"/>
                <w:b/>
              </w:rPr>
              <w:t>Workload</w:t>
            </w:r>
            <w:r w:rsidRPr="00D24156">
              <w:rPr>
                <w:rStyle w:val="Odkaznavysvtlivky"/>
                <w:rFonts w:eastAsia="Calibri" w:cstheme="minorHAnsi"/>
                <w:b/>
              </w:rPr>
              <w:endnoteReference w:customMarkFollows="1" w:id="2"/>
              <w:sym w:font="Symbol" w:char="F02A"/>
            </w:r>
          </w:p>
        </w:tc>
        <w:tc>
          <w:tcPr>
            <w:tcW w:w="2956" w:type="pct"/>
          </w:tcPr>
          <w:p w14:paraId="71964FBC" w14:textId="77777777" w:rsidR="00A25D32" w:rsidRPr="00A462AE" w:rsidRDefault="00A25D32" w:rsidP="00A462AE">
            <w:pPr>
              <w:jc w:val="center"/>
              <w:rPr>
                <w:rFonts w:eastAsia="Times New Roman" w:cstheme="minorHAnsi"/>
                <w:u w:val="single"/>
              </w:rPr>
            </w:pPr>
          </w:p>
        </w:tc>
      </w:tr>
      <w:tr w:rsidR="00A25D32" w:rsidRPr="00D24156" w14:paraId="3A5FDF0A" w14:textId="77777777" w:rsidTr="00A462AE">
        <w:trPr>
          <w:trHeight w:val="495"/>
        </w:trPr>
        <w:tc>
          <w:tcPr>
            <w:tcW w:w="2044" w:type="pct"/>
            <w:shd w:val="clear" w:color="auto" w:fill="F2F2F2" w:themeFill="background1" w:themeFillShade="F2"/>
          </w:tcPr>
          <w:p w14:paraId="2A874AC5" w14:textId="77777777" w:rsidR="00A25D32" w:rsidRPr="00D24156" w:rsidRDefault="00A25D32" w:rsidP="00A462AE">
            <w:pPr>
              <w:spacing w:before="60" w:after="60" w:line="276" w:lineRule="auto"/>
              <w:rPr>
                <w:rFonts w:eastAsia="Calibri" w:cstheme="minorHAnsi"/>
                <w:b/>
              </w:rPr>
            </w:pPr>
            <w:r w:rsidRPr="00D24156">
              <w:rPr>
                <w:rFonts w:eastAsia="Calibri" w:cstheme="minorHAnsi"/>
                <w:b/>
              </w:rPr>
              <w:t xml:space="preserve">Name of the host institution </w:t>
            </w:r>
            <w:r w:rsidRPr="00D24156">
              <w:rPr>
                <w:rFonts w:eastAsia="Calibri" w:cstheme="minorHAnsi"/>
                <w:i/>
              </w:rPr>
              <w:t>(relevant in the case of departures from the Czech Republic)</w:t>
            </w:r>
          </w:p>
        </w:tc>
        <w:tc>
          <w:tcPr>
            <w:tcW w:w="2956" w:type="pct"/>
          </w:tcPr>
          <w:p w14:paraId="234C1F77" w14:textId="77777777" w:rsidR="00A25D32" w:rsidRPr="00A462AE" w:rsidRDefault="00A25D32" w:rsidP="00A462AE">
            <w:pPr>
              <w:jc w:val="center"/>
              <w:rPr>
                <w:rFonts w:eastAsia="Times New Roman" w:cstheme="minorHAnsi"/>
                <w:u w:val="single"/>
              </w:rPr>
            </w:pPr>
          </w:p>
        </w:tc>
      </w:tr>
    </w:tbl>
    <w:p w14:paraId="64F31FE8" w14:textId="0D6FED59" w:rsidR="00336F92" w:rsidRPr="00A25D32" w:rsidRDefault="00336F92" w:rsidP="00A25D32"/>
    <w:tbl>
      <w:tblPr>
        <w:tblStyle w:val="Mkatabulky"/>
        <w:tblW w:w="5006" w:type="pct"/>
        <w:tblCellMar>
          <w:top w:w="57" w:type="dxa"/>
          <w:left w:w="142" w:type="dxa"/>
          <w:bottom w:w="57" w:type="dxa"/>
          <w:right w:w="142" w:type="dxa"/>
        </w:tblCellMar>
        <w:tblLook w:val="04A0" w:firstRow="1" w:lastRow="0" w:firstColumn="1" w:lastColumn="0" w:noHBand="0" w:noVBand="1"/>
      </w:tblPr>
      <w:tblGrid>
        <w:gridCol w:w="9071"/>
      </w:tblGrid>
      <w:tr w:rsidR="00336F92" w:rsidRPr="00A25D32" w14:paraId="64F31FEA" w14:textId="77777777" w:rsidTr="00A462AE">
        <w:tc>
          <w:tcPr>
            <w:tcW w:w="5000" w:type="pct"/>
            <w:shd w:val="clear" w:color="auto" w:fill="F2F2F2" w:themeFill="background1" w:themeFillShade="F2"/>
          </w:tcPr>
          <w:p w14:paraId="64F31FE9" w14:textId="0174DE16" w:rsidR="00336F92" w:rsidRPr="00A462AE" w:rsidRDefault="00475D3A" w:rsidP="00A462AE">
            <w:pPr>
              <w:rPr>
                <w:b/>
                <w:bCs/>
              </w:rPr>
            </w:pPr>
            <w:r w:rsidRPr="00A462AE">
              <w:rPr>
                <w:b/>
                <w:bCs/>
              </w:rPr>
              <w:t>Description of the relevance of the selection of</w:t>
            </w:r>
            <w:r w:rsidR="00A462AE">
              <w:rPr>
                <w:rFonts w:ascii="Calibri" w:hAnsi="Calibri" w:cs="Calibri"/>
                <w:b/>
                <w:bCs/>
              </w:rPr>
              <w:t> </w:t>
            </w:r>
            <w:r w:rsidRPr="00A462AE">
              <w:rPr>
                <w:b/>
                <w:bCs/>
              </w:rPr>
              <w:t>the</w:t>
            </w:r>
            <w:r w:rsidR="00A462AE">
              <w:rPr>
                <w:rFonts w:ascii="Calibri" w:hAnsi="Calibri" w:cs="Calibri"/>
                <w:b/>
                <w:bCs/>
              </w:rPr>
              <w:t> </w:t>
            </w:r>
            <w:r w:rsidRPr="00A462AE">
              <w:rPr>
                <w:b/>
                <w:bCs/>
              </w:rPr>
              <w:t xml:space="preserve">research/technical/administrative </w:t>
            </w:r>
            <w:r w:rsidR="00D12F53" w:rsidRPr="00A462AE">
              <w:rPr>
                <w:b/>
                <w:bCs/>
              </w:rPr>
              <w:t>staff member</w:t>
            </w:r>
          </w:p>
        </w:tc>
      </w:tr>
      <w:tr w:rsidR="00336F92" w:rsidRPr="00A25D32" w14:paraId="64F31FEC" w14:textId="77777777" w:rsidTr="00A462AE">
        <w:trPr>
          <w:trHeight w:val="3672"/>
        </w:trPr>
        <w:tc>
          <w:tcPr>
            <w:tcW w:w="5000" w:type="pct"/>
          </w:tcPr>
          <w:p w14:paraId="101217E3" w14:textId="02A9AFA4" w:rsidR="00475D3A" w:rsidRPr="00A462AE" w:rsidRDefault="00475D3A" w:rsidP="00A462AE">
            <w:pPr>
              <w:jc w:val="both"/>
              <w:rPr>
                <w:i/>
                <w:iCs/>
                <w:highlight w:val="lightGray"/>
              </w:rPr>
            </w:pPr>
            <w:r w:rsidRPr="00A462AE">
              <w:rPr>
                <w:i/>
                <w:iCs/>
              </w:rPr>
              <w:t>The beneficiary will justify the selection of the specific staff member participating in</w:t>
            </w:r>
            <w:r w:rsidR="00A462AE">
              <w:rPr>
                <w:rFonts w:ascii="Calibri" w:hAnsi="Calibri" w:cs="Calibri"/>
                <w:i/>
                <w:iCs/>
              </w:rPr>
              <w:t> </w:t>
            </w:r>
            <w:r w:rsidRPr="00A462AE">
              <w:rPr>
                <w:i/>
                <w:iCs/>
              </w:rPr>
              <w:t>the</w:t>
            </w:r>
            <w:r w:rsidR="00A462AE">
              <w:rPr>
                <w:rFonts w:ascii="Calibri" w:hAnsi="Calibri" w:cs="Calibri"/>
                <w:i/>
                <w:iCs/>
              </w:rPr>
              <w:t> </w:t>
            </w:r>
            <w:r w:rsidRPr="00A462AE">
              <w:rPr>
                <w:i/>
                <w:iCs/>
              </w:rPr>
              <w:t>mobility/internship/ hosting in terms of the expected benefits of the specific mobility/internship/hosting for the research institution, including a description of</w:t>
            </w:r>
            <w:r w:rsidR="00A462AE">
              <w:rPr>
                <w:rFonts w:ascii="Calibri" w:hAnsi="Calibri" w:cs="Calibri"/>
                <w:i/>
                <w:iCs/>
              </w:rPr>
              <w:t> </w:t>
            </w:r>
            <w:r w:rsidRPr="00A462AE">
              <w:rPr>
                <w:i/>
                <w:iCs/>
              </w:rPr>
              <w:t>the</w:t>
            </w:r>
            <w:r w:rsidR="00A462AE">
              <w:rPr>
                <w:rFonts w:ascii="Calibri" w:hAnsi="Calibri" w:cs="Calibri"/>
                <w:i/>
                <w:iCs/>
              </w:rPr>
              <w:t> </w:t>
            </w:r>
            <w:r w:rsidRPr="00A462AE">
              <w:rPr>
                <w:i/>
                <w:iCs/>
              </w:rPr>
              <w:t>link of the mobility/internship/hosting objectives to the work activities of</w:t>
            </w:r>
            <w:r w:rsidR="00A462AE">
              <w:rPr>
                <w:rFonts w:ascii="Calibri" w:hAnsi="Calibri" w:cs="Calibri"/>
                <w:i/>
                <w:iCs/>
              </w:rPr>
              <w:t> </w:t>
            </w:r>
            <w:r w:rsidRPr="00A462AE">
              <w:rPr>
                <w:i/>
                <w:iCs/>
              </w:rPr>
              <w:t>the</w:t>
            </w:r>
            <w:r w:rsidR="00A462AE">
              <w:rPr>
                <w:rFonts w:ascii="Calibri" w:hAnsi="Calibri" w:cs="Calibri"/>
                <w:i/>
                <w:iCs/>
              </w:rPr>
              <w:t> </w:t>
            </w:r>
            <w:r w:rsidRPr="00A462AE">
              <w:rPr>
                <w:i/>
                <w:iCs/>
              </w:rPr>
              <w:t>selected staff member prior to the mobility/internship/hosting.</w:t>
            </w:r>
          </w:p>
          <w:p w14:paraId="1B5235D1" w14:textId="0ED356C3" w:rsidR="00D617D4" w:rsidRPr="00A462AE" w:rsidRDefault="00475D3A" w:rsidP="00A462AE">
            <w:pPr>
              <w:jc w:val="both"/>
              <w:rPr>
                <w:i/>
                <w:iCs/>
              </w:rPr>
            </w:pPr>
            <w:r w:rsidRPr="00A462AE">
              <w:rPr>
                <w:i/>
                <w:iCs/>
              </w:rPr>
              <w:t>The beneficiary will describe the expected results of the mobility/internship/hosting and their future use. The beneficiary will describe the potential of</w:t>
            </w:r>
            <w:r w:rsidR="00A462AE">
              <w:rPr>
                <w:rFonts w:ascii="Calibri" w:hAnsi="Calibri" w:cs="Calibri"/>
                <w:i/>
                <w:iCs/>
              </w:rPr>
              <w:t> </w:t>
            </w:r>
            <w:r w:rsidRPr="00A462AE">
              <w:rPr>
                <w:i/>
                <w:iCs/>
              </w:rPr>
              <w:t>the</w:t>
            </w:r>
            <w:r w:rsidR="00A462AE">
              <w:rPr>
                <w:rFonts w:ascii="Calibri" w:hAnsi="Calibri" w:cs="Calibri"/>
                <w:i/>
                <w:iCs/>
              </w:rPr>
              <w:t> </w:t>
            </w:r>
            <w:r w:rsidRPr="00A462AE">
              <w:rPr>
                <w:i/>
                <w:iCs/>
              </w:rPr>
              <w:t>mobility/internship/hosting to increase the quality of research in</w:t>
            </w:r>
            <w:r w:rsidR="00A462AE">
              <w:rPr>
                <w:rFonts w:ascii="Calibri" w:hAnsi="Calibri" w:cs="Calibri"/>
                <w:i/>
                <w:iCs/>
              </w:rPr>
              <w:t> </w:t>
            </w:r>
            <w:r w:rsidRPr="00A462AE">
              <w:rPr>
                <w:i/>
                <w:iCs/>
              </w:rPr>
              <w:t>the</w:t>
            </w:r>
            <w:r w:rsidR="00A462AE">
              <w:rPr>
                <w:rFonts w:ascii="Calibri" w:hAnsi="Calibri" w:cs="Calibri"/>
                <w:i/>
                <w:iCs/>
              </w:rPr>
              <w:t> </w:t>
            </w:r>
            <w:r w:rsidRPr="00A462AE">
              <w:rPr>
                <w:i/>
                <w:iCs/>
              </w:rPr>
              <w:t>organization. The beneficiary defines the objectives and benefits</w:t>
            </w:r>
            <w:r w:rsidR="00A462AE">
              <w:rPr>
                <w:i/>
                <w:iCs/>
              </w:rPr>
              <w:t xml:space="preserve"> </w:t>
            </w:r>
            <w:r w:rsidRPr="00A462AE">
              <w:rPr>
                <w:i/>
                <w:iCs/>
              </w:rPr>
              <w:t>of</w:t>
            </w:r>
            <w:r w:rsidR="00A462AE">
              <w:rPr>
                <w:rFonts w:ascii="Calibri" w:hAnsi="Calibri" w:cs="Calibri"/>
                <w:i/>
                <w:iCs/>
              </w:rPr>
              <w:t> </w:t>
            </w:r>
            <w:r w:rsidRPr="00A462AE">
              <w:rPr>
                <w:i/>
                <w:iCs/>
              </w:rPr>
              <w:t>the</w:t>
            </w:r>
            <w:r w:rsidR="00A462AE">
              <w:rPr>
                <w:rFonts w:ascii="Calibri" w:hAnsi="Calibri" w:cs="Calibri"/>
                <w:i/>
                <w:iCs/>
              </w:rPr>
              <w:t> </w:t>
            </w:r>
            <w:r w:rsidRPr="00A462AE">
              <w:rPr>
                <w:i/>
                <w:iCs/>
              </w:rPr>
              <w:t xml:space="preserve">mobility/internship/hosting, </w:t>
            </w:r>
            <w:proofErr w:type="gramStart"/>
            <w:r w:rsidRPr="00A462AE">
              <w:rPr>
                <w:i/>
                <w:iCs/>
              </w:rPr>
              <w:t>e.g.</w:t>
            </w:r>
            <w:proofErr w:type="gramEnd"/>
            <w:r w:rsidRPr="00A462AE">
              <w:rPr>
                <w:i/>
                <w:iCs/>
              </w:rPr>
              <w:t xml:space="preserve"> establishing new </w:t>
            </w:r>
            <w:r w:rsidR="009E4D2F" w:rsidRPr="00A462AE">
              <w:rPr>
                <w:i/>
                <w:iCs/>
              </w:rPr>
              <w:t xml:space="preserve">cooperation </w:t>
            </w:r>
            <w:r w:rsidRPr="00A462AE">
              <w:rPr>
                <w:i/>
                <w:iCs/>
              </w:rPr>
              <w:t xml:space="preserve">or expanding </w:t>
            </w:r>
            <w:r w:rsidR="009E4D2F" w:rsidRPr="00A462AE">
              <w:rPr>
                <w:i/>
                <w:iCs/>
              </w:rPr>
              <w:t>the</w:t>
            </w:r>
            <w:r w:rsidR="00A462AE">
              <w:rPr>
                <w:rFonts w:ascii="Calibri" w:hAnsi="Calibri" w:cs="Calibri"/>
                <w:i/>
                <w:iCs/>
              </w:rPr>
              <w:t> </w:t>
            </w:r>
            <w:r w:rsidRPr="00A462AE">
              <w:rPr>
                <w:i/>
                <w:iCs/>
              </w:rPr>
              <w:t>existing cooperation, developing networking, transferring knowledge,</w:t>
            </w:r>
            <w:r w:rsidR="004F5FE7" w:rsidRPr="00A462AE">
              <w:rPr>
                <w:i/>
                <w:iCs/>
              </w:rPr>
              <w:t xml:space="preserve"> or</w:t>
            </w:r>
            <w:r w:rsidR="00A462AE">
              <w:rPr>
                <w:rFonts w:ascii="Calibri" w:hAnsi="Calibri" w:cs="Calibri"/>
                <w:i/>
                <w:iCs/>
              </w:rPr>
              <w:t> </w:t>
            </w:r>
            <w:r w:rsidRPr="00A462AE">
              <w:rPr>
                <w:i/>
                <w:iCs/>
              </w:rPr>
              <w:t>transferring research methods. The benefits of</w:t>
            </w:r>
            <w:r w:rsidR="004F5FE7" w:rsidRPr="00A462AE">
              <w:rPr>
                <w:i/>
                <w:iCs/>
              </w:rPr>
              <w:t xml:space="preserve"> the</w:t>
            </w:r>
            <w:r w:rsidRPr="00A462AE">
              <w:rPr>
                <w:i/>
                <w:iCs/>
              </w:rPr>
              <w:t xml:space="preserve"> mobility/internship/hosting for</w:t>
            </w:r>
            <w:r w:rsidR="00A462AE">
              <w:rPr>
                <w:rFonts w:ascii="Calibri" w:hAnsi="Calibri" w:cs="Calibri"/>
                <w:i/>
                <w:iCs/>
              </w:rPr>
              <w:t> </w:t>
            </w:r>
            <w:r w:rsidRPr="00A462AE">
              <w:rPr>
                <w:i/>
                <w:iCs/>
              </w:rPr>
              <w:t>the research organization (grant recipient) will always be assessed.</w:t>
            </w:r>
          </w:p>
          <w:p w14:paraId="33BE00FF" w14:textId="77777777" w:rsidR="00D617D4" w:rsidRPr="00A462AE" w:rsidRDefault="00D617D4" w:rsidP="00A462AE">
            <w:pPr>
              <w:jc w:val="both"/>
              <w:rPr>
                <w:i/>
                <w:iCs/>
              </w:rPr>
            </w:pPr>
          </w:p>
          <w:p w14:paraId="4988693F" w14:textId="059969C1" w:rsidR="00423ED8" w:rsidRPr="00A462AE" w:rsidRDefault="00423ED8" w:rsidP="00A462AE">
            <w:pPr>
              <w:jc w:val="both"/>
              <w:rPr>
                <w:i/>
                <w:iCs/>
              </w:rPr>
            </w:pPr>
            <w:r w:rsidRPr="00A462AE">
              <w:rPr>
                <w:i/>
                <w:iCs/>
              </w:rPr>
              <w:t>In the case of departures from the Czech Republic, the beneficiary will also describe the</w:t>
            </w:r>
            <w:r w:rsidR="00A462AE">
              <w:rPr>
                <w:rFonts w:ascii="Calibri" w:hAnsi="Calibri" w:cs="Calibri"/>
                <w:i/>
                <w:iCs/>
              </w:rPr>
              <w:t> </w:t>
            </w:r>
            <w:r w:rsidRPr="00A462AE">
              <w:rPr>
                <w:i/>
                <w:iCs/>
              </w:rPr>
              <w:t xml:space="preserve">expected benefits of the mobility/internship/hosting for the selected employee. </w:t>
            </w:r>
          </w:p>
          <w:p w14:paraId="4ACF5D9F" w14:textId="77777777" w:rsidR="00D617D4" w:rsidRPr="00A462AE" w:rsidRDefault="00D617D4" w:rsidP="00A462AE">
            <w:pPr>
              <w:jc w:val="both"/>
              <w:rPr>
                <w:i/>
                <w:iCs/>
              </w:rPr>
            </w:pPr>
          </w:p>
          <w:p w14:paraId="4A6520F7" w14:textId="690ED91A" w:rsidR="00D24156" w:rsidRPr="00A462AE" w:rsidRDefault="00D24156" w:rsidP="00A462AE">
            <w:pPr>
              <w:jc w:val="both"/>
              <w:rPr>
                <w:i/>
                <w:iCs/>
              </w:rPr>
            </w:pPr>
          </w:p>
        </w:tc>
      </w:tr>
      <w:tr w:rsidR="006D7C4E" w:rsidRPr="00A25D32" w14:paraId="067B224D" w14:textId="77777777" w:rsidTr="00A462AE">
        <w:tc>
          <w:tcPr>
            <w:tcW w:w="5000" w:type="pct"/>
            <w:shd w:val="clear" w:color="auto" w:fill="F2F2F2" w:themeFill="background1" w:themeFillShade="F2"/>
          </w:tcPr>
          <w:p w14:paraId="789EFDCA" w14:textId="3DE336B4" w:rsidR="006D7C4E" w:rsidRPr="00A462AE" w:rsidRDefault="003975E0" w:rsidP="00A25D32">
            <w:pPr>
              <w:rPr>
                <w:b/>
                <w:bCs/>
              </w:rPr>
            </w:pPr>
            <w:r w:rsidRPr="00A462AE">
              <w:rPr>
                <w:b/>
                <w:bCs/>
              </w:rPr>
              <w:lastRenderedPageBreak/>
              <w:t xml:space="preserve">Description of the involvement of the research/technical/administrative </w:t>
            </w:r>
            <w:r w:rsidR="00697CCC" w:rsidRPr="00A462AE">
              <w:rPr>
                <w:b/>
                <w:bCs/>
              </w:rPr>
              <w:t>staff member</w:t>
            </w:r>
            <w:r w:rsidRPr="00A462AE">
              <w:rPr>
                <w:b/>
                <w:bCs/>
              </w:rPr>
              <w:t xml:space="preserve"> into the activities of the host organization</w:t>
            </w:r>
          </w:p>
        </w:tc>
      </w:tr>
      <w:tr w:rsidR="006D7C4E" w:rsidRPr="00A25D32" w14:paraId="1384BE6D" w14:textId="77777777" w:rsidTr="00A462AE">
        <w:tc>
          <w:tcPr>
            <w:tcW w:w="5000" w:type="pct"/>
          </w:tcPr>
          <w:p w14:paraId="24E3378F" w14:textId="2847AE77" w:rsidR="003975E0" w:rsidRPr="00A462AE" w:rsidRDefault="003975E0" w:rsidP="00A462AE">
            <w:pPr>
              <w:jc w:val="both"/>
              <w:rPr>
                <w:i/>
                <w:iCs/>
                <w:highlight w:val="lightGray"/>
              </w:rPr>
            </w:pPr>
            <w:r w:rsidRPr="00A462AE">
              <w:rPr>
                <w:i/>
                <w:iCs/>
              </w:rPr>
              <w:t xml:space="preserve">The beneficiary will describe which research team the </w:t>
            </w:r>
            <w:r w:rsidR="003344C2" w:rsidRPr="00A462AE">
              <w:rPr>
                <w:i/>
                <w:iCs/>
              </w:rPr>
              <w:t>staff member</w:t>
            </w:r>
            <w:r w:rsidRPr="00A462AE">
              <w:rPr>
                <w:i/>
                <w:iCs/>
              </w:rPr>
              <w:t xml:space="preserve"> will be involved in</w:t>
            </w:r>
            <w:r w:rsidR="00A462AE">
              <w:rPr>
                <w:rFonts w:ascii="Calibri" w:hAnsi="Calibri" w:cs="Calibri"/>
                <w:i/>
                <w:iCs/>
              </w:rPr>
              <w:t> </w:t>
            </w:r>
            <w:r w:rsidRPr="00A462AE">
              <w:rPr>
                <w:i/>
                <w:iCs/>
              </w:rPr>
              <w:t>and</w:t>
            </w:r>
            <w:r w:rsidR="00A462AE">
              <w:rPr>
                <w:rFonts w:ascii="Calibri" w:hAnsi="Calibri" w:cs="Calibri"/>
                <w:i/>
                <w:iCs/>
              </w:rPr>
              <w:t> </w:t>
            </w:r>
            <w:r w:rsidRPr="00A462AE">
              <w:rPr>
                <w:i/>
                <w:iCs/>
              </w:rPr>
              <w:t xml:space="preserve">the specific work plan for involving the </w:t>
            </w:r>
            <w:r w:rsidR="003344C2" w:rsidRPr="00A462AE">
              <w:rPr>
                <w:i/>
                <w:iCs/>
              </w:rPr>
              <w:t>staff member</w:t>
            </w:r>
            <w:r w:rsidRPr="00A462AE">
              <w:rPr>
                <w:i/>
                <w:iCs/>
              </w:rPr>
              <w:t xml:space="preserve"> into the activities of</w:t>
            </w:r>
            <w:r w:rsidR="00A462AE">
              <w:rPr>
                <w:rFonts w:ascii="Calibri" w:hAnsi="Calibri" w:cs="Calibri"/>
                <w:i/>
                <w:iCs/>
              </w:rPr>
              <w:t> </w:t>
            </w:r>
            <w:r w:rsidRPr="00A462AE">
              <w:rPr>
                <w:i/>
                <w:iCs/>
              </w:rPr>
              <w:t>the</w:t>
            </w:r>
            <w:r w:rsidR="00A462AE">
              <w:rPr>
                <w:rFonts w:ascii="Calibri" w:hAnsi="Calibri" w:cs="Calibri"/>
                <w:i/>
                <w:iCs/>
              </w:rPr>
              <w:t> </w:t>
            </w:r>
            <w:r w:rsidRPr="00A462AE">
              <w:rPr>
                <w:i/>
                <w:iCs/>
              </w:rPr>
              <w:t>host organization. The beneficiary will describe the activities that</w:t>
            </w:r>
            <w:r w:rsidR="00A462AE">
              <w:rPr>
                <w:rFonts w:ascii="Calibri" w:hAnsi="Calibri" w:cs="Calibri"/>
                <w:i/>
                <w:iCs/>
              </w:rPr>
              <w:t> </w:t>
            </w:r>
            <w:r w:rsidRPr="00A462AE">
              <w:rPr>
                <w:i/>
                <w:iCs/>
              </w:rPr>
              <w:t>the</w:t>
            </w:r>
            <w:r w:rsidR="00A462AE">
              <w:rPr>
                <w:rFonts w:ascii="Calibri" w:hAnsi="Calibri" w:cs="Calibri"/>
                <w:i/>
                <w:iCs/>
              </w:rPr>
              <w:t> </w:t>
            </w:r>
            <w:r w:rsidR="00A462AE">
              <w:rPr>
                <w:i/>
                <w:iCs/>
              </w:rPr>
              <w:t>r</w:t>
            </w:r>
            <w:r w:rsidRPr="00A462AE">
              <w:rPr>
                <w:i/>
                <w:iCs/>
              </w:rPr>
              <w:t>esearch/technic</w:t>
            </w:r>
            <w:r w:rsidR="00697CCC" w:rsidRPr="00A462AE">
              <w:rPr>
                <w:i/>
                <w:iCs/>
              </w:rPr>
              <w:t>al</w:t>
            </w:r>
            <w:r w:rsidRPr="00A462AE">
              <w:rPr>
                <w:i/>
                <w:iCs/>
              </w:rPr>
              <w:t>/administrative</w:t>
            </w:r>
            <w:r w:rsidR="00697CCC" w:rsidRPr="00A462AE">
              <w:rPr>
                <w:i/>
                <w:iCs/>
              </w:rPr>
              <w:t xml:space="preserve"> staff member</w:t>
            </w:r>
            <w:r w:rsidRPr="00A462AE">
              <w:rPr>
                <w:i/>
                <w:iCs/>
              </w:rPr>
              <w:t xml:space="preserve"> will carry out during the</w:t>
            </w:r>
            <w:r w:rsidR="00A462AE">
              <w:rPr>
                <w:rFonts w:ascii="Calibri" w:hAnsi="Calibri" w:cs="Calibri"/>
                <w:i/>
                <w:iCs/>
              </w:rPr>
              <w:t> </w:t>
            </w:r>
            <w:r w:rsidRPr="00A462AE">
              <w:rPr>
                <w:i/>
                <w:iCs/>
              </w:rPr>
              <w:t xml:space="preserve">mobility/internship/hosting and will also state the main objectives that the </w:t>
            </w:r>
            <w:r w:rsidR="003344C2" w:rsidRPr="00A462AE">
              <w:rPr>
                <w:i/>
                <w:iCs/>
              </w:rPr>
              <w:t>staff</w:t>
            </w:r>
            <w:r w:rsidR="00A462AE">
              <w:rPr>
                <w:i/>
                <w:iCs/>
              </w:rPr>
              <w:t xml:space="preserve"> </w:t>
            </w:r>
            <w:r w:rsidR="003344C2" w:rsidRPr="00A462AE">
              <w:rPr>
                <w:i/>
                <w:iCs/>
              </w:rPr>
              <w:t>member</w:t>
            </w:r>
            <w:r w:rsidRPr="00A462AE">
              <w:rPr>
                <w:i/>
                <w:iCs/>
              </w:rPr>
              <w:t xml:space="preserve"> wants to achieve during the mobility/internship/hosting. The beneficiary </w:t>
            </w:r>
            <w:r w:rsidR="003344C2" w:rsidRPr="00A462AE">
              <w:rPr>
                <w:i/>
                <w:iCs/>
              </w:rPr>
              <w:t xml:space="preserve">will </w:t>
            </w:r>
            <w:r w:rsidRPr="00A462AE">
              <w:rPr>
                <w:i/>
                <w:iCs/>
              </w:rPr>
              <w:t>justif</w:t>
            </w:r>
            <w:r w:rsidR="003344C2" w:rsidRPr="00A462AE">
              <w:rPr>
                <w:i/>
                <w:iCs/>
              </w:rPr>
              <w:t>y</w:t>
            </w:r>
            <w:r w:rsidRPr="00A462AE">
              <w:rPr>
                <w:i/>
                <w:iCs/>
              </w:rPr>
              <w:t xml:space="preserve"> the need for the set length and intensity (work</w:t>
            </w:r>
            <w:r w:rsidR="003344C2" w:rsidRPr="00A462AE">
              <w:rPr>
                <w:i/>
                <w:iCs/>
              </w:rPr>
              <w:t>load</w:t>
            </w:r>
            <w:r w:rsidR="003344C2" w:rsidRPr="00A462AE">
              <w:rPr>
                <w:i/>
                <w:iCs/>
              </w:rPr>
              <w:endnoteReference w:customMarkFollows="1" w:id="3"/>
              <w:sym w:font="Symbol" w:char="F02A"/>
            </w:r>
            <w:r w:rsidRPr="00A462AE">
              <w:rPr>
                <w:i/>
                <w:iCs/>
              </w:rPr>
              <w:t xml:space="preserve"> and possible interruptions</w:t>
            </w:r>
            <w:r w:rsidR="00697CCC" w:rsidRPr="00A462AE">
              <w:rPr>
                <w:i/>
                <w:iCs/>
              </w:rPr>
              <w:t>)</w:t>
            </w:r>
            <w:r w:rsidRPr="00A462AE">
              <w:rPr>
                <w:i/>
                <w:iCs/>
              </w:rPr>
              <w:t xml:space="preserve"> of </w:t>
            </w:r>
            <w:r w:rsidR="003344C2" w:rsidRPr="00A462AE">
              <w:rPr>
                <w:i/>
                <w:iCs/>
              </w:rPr>
              <w:t xml:space="preserve">the </w:t>
            </w:r>
            <w:r w:rsidRPr="00A462AE">
              <w:rPr>
                <w:i/>
                <w:iCs/>
              </w:rPr>
              <w:t>mobility.</w:t>
            </w:r>
          </w:p>
          <w:p w14:paraId="2D835F77" w14:textId="77777777" w:rsidR="006D7C4E" w:rsidRPr="00A25D32" w:rsidRDefault="006D7C4E" w:rsidP="00A25D32"/>
          <w:p w14:paraId="23F22D0D" w14:textId="77777777" w:rsidR="006D7C4E" w:rsidRPr="00A25D32" w:rsidRDefault="006D7C4E" w:rsidP="00A25D32"/>
          <w:p w14:paraId="5ACA073E" w14:textId="67FE9ABE" w:rsidR="006D7C4E" w:rsidRPr="00A25D32" w:rsidRDefault="006D7C4E" w:rsidP="00A25D32"/>
        </w:tc>
      </w:tr>
      <w:tr w:rsidR="002277A4" w:rsidRPr="00A25D32" w14:paraId="7D1F7205" w14:textId="77777777" w:rsidTr="00A462AE">
        <w:tc>
          <w:tcPr>
            <w:tcW w:w="5000" w:type="pct"/>
            <w:shd w:val="clear" w:color="auto" w:fill="F2F2F2" w:themeFill="background1" w:themeFillShade="F2"/>
          </w:tcPr>
          <w:p w14:paraId="4E2BB083" w14:textId="57B45079" w:rsidR="002277A4" w:rsidRPr="00A462AE" w:rsidRDefault="002D06EF" w:rsidP="00A25D32">
            <w:pPr>
              <w:rPr>
                <w:b/>
                <w:bCs/>
              </w:rPr>
            </w:pPr>
            <w:r w:rsidRPr="00A462AE">
              <w:rPr>
                <w:b/>
                <w:bCs/>
              </w:rPr>
              <w:t xml:space="preserve">Compliance of the </w:t>
            </w:r>
            <w:r w:rsidR="002277A4" w:rsidRPr="00A462AE">
              <w:rPr>
                <w:b/>
                <w:bCs/>
              </w:rPr>
              <w:t xml:space="preserve">mobility </w:t>
            </w:r>
            <w:r w:rsidRPr="00A462AE">
              <w:rPr>
                <w:b/>
                <w:bCs/>
              </w:rPr>
              <w:t>with</w:t>
            </w:r>
            <w:r w:rsidR="002277A4" w:rsidRPr="00A462AE">
              <w:rPr>
                <w:rFonts w:ascii="Calibri" w:hAnsi="Calibri" w:cs="Calibri"/>
                <w:b/>
                <w:bCs/>
              </w:rPr>
              <w:t> </w:t>
            </w:r>
            <w:r w:rsidR="002277A4" w:rsidRPr="00A462AE">
              <w:rPr>
                <w:b/>
                <w:bCs/>
              </w:rPr>
              <w:t>RIS3</w:t>
            </w:r>
          </w:p>
        </w:tc>
      </w:tr>
      <w:tr w:rsidR="002277A4" w:rsidRPr="00A25D32" w14:paraId="18328271" w14:textId="77777777" w:rsidTr="00A462AE">
        <w:tc>
          <w:tcPr>
            <w:tcW w:w="5000" w:type="pct"/>
          </w:tcPr>
          <w:p w14:paraId="76251026" w14:textId="2CF1C1A2" w:rsidR="002D06EF" w:rsidRPr="00A462AE" w:rsidRDefault="002D06EF" w:rsidP="00A462AE">
            <w:pPr>
              <w:jc w:val="both"/>
              <w:rPr>
                <w:i/>
                <w:iCs/>
                <w:highlight w:val="lightGray"/>
              </w:rPr>
            </w:pPr>
            <w:r w:rsidRPr="00A462AE">
              <w:rPr>
                <w:i/>
                <w:iCs/>
              </w:rPr>
              <w:t xml:space="preserve">The beneficiary will assign the mobility/internship/hosting to one of the key </w:t>
            </w:r>
            <w:r w:rsidR="00A462AE">
              <w:rPr>
                <w:i/>
                <w:iCs/>
              </w:rPr>
              <w:t>a</w:t>
            </w:r>
            <w:r w:rsidRPr="00A462AE">
              <w:rPr>
                <w:i/>
                <w:iCs/>
              </w:rPr>
              <w:t>pplication sectors/topics and/or to one of the generic knowledge domains according</w:t>
            </w:r>
            <w:r w:rsidR="00A462AE">
              <w:rPr>
                <w:i/>
                <w:iCs/>
              </w:rPr>
              <w:t xml:space="preserve"> </w:t>
            </w:r>
            <w:r w:rsidRPr="00A462AE">
              <w:rPr>
                <w:i/>
                <w:iCs/>
              </w:rPr>
              <w:t>to the Annex Compliance of the Project with RIS3.</w:t>
            </w:r>
          </w:p>
          <w:p w14:paraId="146B24F7" w14:textId="77777777" w:rsidR="000916F3" w:rsidRPr="00A25D32" w:rsidRDefault="000916F3" w:rsidP="00A25D32">
            <w:pPr>
              <w:rPr>
                <w:highlight w:val="lightGray"/>
              </w:rPr>
            </w:pPr>
          </w:p>
          <w:p w14:paraId="1C7F6DC6" w14:textId="5B2A9FAC" w:rsidR="000916F3" w:rsidRPr="00A25D32" w:rsidRDefault="002D06EF" w:rsidP="00A25D32">
            <w:r w:rsidRPr="00A25D32">
              <w:t>Key application sectors/</w:t>
            </w:r>
            <w:proofErr w:type="gramStart"/>
            <w:r w:rsidRPr="00A25D32">
              <w:t>topics</w:t>
            </w:r>
            <w:r w:rsidR="000916F3" w:rsidRPr="00A25D32">
              <w:t>:…</w:t>
            </w:r>
            <w:proofErr w:type="gramEnd"/>
            <w:r w:rsidR="000916F3" w:rsidRPr="00A25D32">
              <w:t>……………………….</w:t>
            </w:r>
          </w:p>
          <w:p w14:paraId="29718616" w14:textId="7F92A073" w:rsidR="000916F3" w:rsidRPr="00A25D32" w:rsidRDefault="000916F3" w:rsidP="00A25D32">
            <w:r w:rsidRPr="00A25D32">
              <w:t xml:space="preserve">Generic </w:t>
            </w:r>
            <w:r w:rsidR="002D06EF" w:rsidRPr="00A25D32">
              <w:t xml:space="preserve">knowledge </w:t>
            </w:r>
            <w:proofErr w:type="gramStart"/>
            <w:r w:rsidR="002D06EF" w:rsidRPr="00A25D32">
              <w:t>domain</w:t>
            </w:r>
            <w:r w:rsidRPr="00A25D32">
              <w:t>:…</w:t>
            </w:r>
            <w:proofErr w:type="gramEnd"/>
            <w:r w:rsidRPr="00A25D32">
              <w:t>…………………………..</w:t>
            </w:r>
          </w:p>
          <w:p w14:paraId="547E9BF9" w14:textId="5D72B3DE" w:rsidR="002277A4" w:rsidRPr="00A25D32" w:rsidRDefault="002277A4" w:rsidP="00A25D32"/>
        </w:tc>
      </w:tr>
      <w:tr w:rsidR="00336F92" w:rsidRPr="00A25D32" w14:paraId="64F31FF6" w14:textId="77777777" w:rsidTr="00A462AE">
        <w:tc>
          <w:tcPr>
            <w:tcW w:w="5000" w:type="pct"/>
            <w:shd w:val="clear" w:color="auto" w:fill="F2F2F2" w:themeFill="background1" w:themeFillShade="F2"/>
          </w:tcPr>
          <w:p w14:paraId="64F31FF5" w14:textId="3265A99D" w:rsidR="00336F92" w:rsidRPr="00A462AE" w:rsidRDefault="00A75263" w:rsidP="00A25D32">
            <w:pPr>
              <w:rPr>
                <w:b/>
                <w:bCs/>
              </w:rPr>
            </w:pPr>
            <w:r w:rsidRPr="00A462AE">
              <w:rPr>
                <w:b/>
                <w:bCs/>
              </w:rPr>
              <w:t>Description of the host organization (relevant only for departures from the Czech Republic, including internships)</w:t>
            </w:r>
          </w:p>
        </w:tc>
      </w:tr>
      <w:tr w:rsidR="00336F92" w:rsidRPr="00A25D32" w14:paraId="64F31FF8" w14:textId="77777777" w:rsidTr="00A462AE">
        <w:trPr>
          <w:trHeight w:val="4227"/>
        </w:trPr>
        <w:tc>
          <w:tcPr>
            <w:tcW w:w="5000" w:type="pct"/>
          </w:tcPr>
          <w:p w14:paraId="65BC7253" w14:textId="6C0B4369" w:rsidR="00A75263" w:rsidRPr="00A462AE" w:rsidRDefault="00A75263" w:rsidP="00A462AE">
            <w:pPr>
              <w:jc w:val="both"/>
              <w:rPr>
                <w:i/>
                <w:iCs/>
                <w:highlight w:val="lightGray"/>
              </w:rPr>
            </w:pPr>
            <w:r w:rsidRPr="00A462AE">
              <w:rPr>
                <w:i/>
                <w:iCs/>
              </w:rPr>
              <w:t>The beneficiary will describe the host organization and the specific workplace where the staff member will be involved. Furthermore, the beneficiary will describe the quality of the host organization and the potential for the development of</w:t>
            </w:r>
            <w:r w:rsidR="00A462AE">
              <w:rPr>
                <w:rFonts w:ascii="Calibri" w:hAnsi="Calibri" w:cs="Calibri"/>
                <w:i/>
                <w:iCs/>
              </w:rPr>
              <w:t> </w:t>
            </w:r>
            <w:r w:rsidRPr="00A462AE">
              <w:rPr>
                <w:i/>
                <w:iCs/>
              </w:rPr>
              <w:t>the</w:t>
            </w:r>
            <w:r w:rsidR="00A462AE">
              <w:rPr>
                <w:rFonts w:ascii="Calibri" w:hAnsi="Calibri" w:cs="Calibri"/>
                <w:i/>
                <w:iCs/>
              </w:rPr>
              <w:t> </w:t>
            </w:r>
            <w:r w:rsidRPr="00A462AE">
              <w:rPr>
                <w:i/>
                <w:iCs/>
              </w:rPr>
              <w:t>research/technical/administrative staff</w:t>
            </w:r>
            <w:r w:rsidR="00B9795D" w:rsidRPr="00A462AE">
              <w:rPr>
                <w:i/>
                <w:iCs/>
              </w:rPr>
              <w:t xml:space="preserve"> member</w:t>
            </w:r>
            <w:r w:rsidRPr="00A462AE">
              <w:rPr>
                <w:i/>
                <w:iCs/>
              </w:rPr>
              <w:t>. The beneficiary will also state the reason for the choice of the host organization (</w:t>
            </w:r>
            <w:proofErr w:type="gramStart"/>
            <w:r w:rsidRPr="00A462AE">
              <w:rPr>
                <w:i/>
                <w:iCs/>
              </w:rPr>
              <w:t>e.g.</w:t>
            </w:r>
            <w:proofErr w:type="gramEnd"/>
            <w:r w:rsidRPr="00A462AE">
              <w:rPr>
                <w:i/>
                <w:iCs/>
              </w:rPr>
              <w:t xml:space="preserve"> ongoing cooperation, future cooperation, </w:t>
            </w:r>
            <w:r w:rsidR="00696B5F" w:rsidRPr="00A462AE">
              <w:rPr>
                <w:i/>
                <w:iCs/>
              </w:rPr>
              <w:br/>
            </w:r>
            <w:r w:rsidRPr="00A462AE">
              <w:rPr>
                <w:i/>
                <w:iCs/>
              </w:rPr>
              <w:t>or excellence in the research area).</w:t>
            </w:r>
          </w:p>
          <w:p w14:paraId="64F31FF7" w14:textId="286C64C5" w:rsidR="00336F92" w:rsidRPr="00A25D32" w:rsidRDefault="00336F92" w:rsidP="00A25D32"/>
        </w:tc>
      </w:tr>
    </w:tbl>
    <w:p w14:paraId="64F31FF9" w14:textId="77777777" w:rsidR="00067B52" w:rsidRPr="00D24156" w:rsidRDefault="00067B52">
      <w:pPr>
        <w:rPr>
          <w:rFonts w:cstheme="minorHAnsi"/>
        </w:rPr>
      </w:pPr>
    </w:p>
    <w:sectPr w:rsidR="00067B52" w:rsidRPr="00D24156" w:rsidSect="00A25D32">
      <w:headerReference w:type="default" r:id="rId12"/>
      <w:foot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91C3D" w14:textId="77777777" w:rsidR="00EF47C9" w:rsidRDefault="00EF47C9" w:rsidP="00336F92">
      <w:pPr>
        <w:spacing w:after="0" w:line="240" w:lineRule="auto"/>
      </w:pPr>
      <w:r>
        <w:separator/>
      </w:r>
    </w:p>
  </w:endnote>
  <w:endnote w:type="continuationSeparator" w:id="0">
    <w:p w14:paraId="1D6B794B" w14:textId="77777777" w:rsidR="00EF47C9" w:rsidRDefault="00EF47C9" w:rsidP="00336F92">
      <w:pPr>
        <w:spacing w:after="0" w:line="240" w:lineRule="auto"/>
      </w:pPr>
      <w:r>
        <w:continuationSeparator/>
      </w:r>
    </w:p>
  </w:endnote>
  <w:endnote w:type="continuationNotice" w:id="1">
    <w:p w14:paraId="399EF6F7" w14:textId="77777777" w:rsidR="00EF47C9" w:rsidRDefault="00EF47C9">
      <w:pPr>
        <w:spacing w:after="0" w:line="240" w:lineRule="auto"/>
      </w:pPr>
    </w:p>
  </w:endnote>
  <w:endnote w:id="2">
    <w:p w14:paraId="0AFC4F10" w14:textId="77777777" w:rsidR="00A25D32" w:rsidRDefault="00A25D32" w:rsidP="00A25D32">
      <w:pPr>
        <w:pStyle w:val="Textvysvtlivek"/>
      </w:pPr>
      <w:r w:rsidRPr="00BC3F9D">
        <w:rPr>
          <w:rStyle w:val="Odkaznavysvtlivky"/>
        </w:rPr>
        <w:sym w:font="Symbol" w:char="F02A"/>
      </w:r>
      <w:r w:rsidRPr="00D73F9C">
        <w:t xml:space="preserve"> </w:t>
      </w:r>
      <w:r w:rsidRPr="006D3020">
        <w:t>Applies only to researcher</w:t>
      </w:r>
      <w:r>
        <w:t>s’</w:t>
      </w:r>
      <w:r w:rsidRPr="006D3020">
        <w:t xml:space="preserve"> mobilit</w:t>
      </w:r>
      <w:r>
        <w:t>ies</w:t>
      </w:r>
      <w:r w:rsidRPr="006D3020">
        <w:t xml:space="preserve"> (key activities 1</w:t>
      </w:r>
      <w:r>
        <w:t>–</w:t>
      </w:r>
      <w:r w:rsidRPr="006D3020">
        <w:t>4</w:t>
      </w:r>
      <w:r>
        <w:rPr>
          <w:lang w:val="cs-CZ"/>
        </w:rPr>
        <w:t>).</w:t>
      </w:r>
      <w:r>
        <w:t xml:space="preserve"> </w:t>
      </w:r>
    </w:p>
  </w:endnote>
  <w:endnote w:id="3">
    <w:p w14:paraId="1699AE6D" w14:textId="77777777" w:rsidR="003344C2" w:rsidRDefault="003344C2" w:rsidP="003344C2">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enia Serif">
    <w:altName w:val="Corbel"/>
    <w:panose1 w:val="02000503000000020004"/>
    <w:charset w:val="00"/>
    <w:family w:val="modern"/>
    <w:notTrueType/>
    <w:pitch w:val="variable"/>
    <w:sig w:usb0="A00000AF" w:usb1="5000207B" w:usb2="00000004"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enia Sans">
    <w:altName w:val="Calibri"/>
    <w:panose1 w:val="02000503080000020004"/>
    <w:charset w:val="00"/>
    <w:family w:val="modern"/>
    <w:notTrueType/>
    <w:pitch w:val="variable"/>
    <w:sig w:usb0="A00000AF" w:usb1="5000207A"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2000" w14:textId="77777777" w:rsidR="00067B52" w:rsidRDefault="00067B52">
    <w:pPr>
      <w:pStyle w:val="Zpat"/>
    </w:pPr>
    <w:r w:rsidRPr="003E5669">
      <w:rPr>
        <w:rFonts w:ascii="Times New Roman" w:eastAsia="Times New Roman" w:hAnsi="Times New Roman" w:cs="Times New Roman"/>
        <w:noProof/>
        <w:sz w:val="24"/>
        <w:szCs w:val="24"/>
        <w:lang w:eastAsia="cs-CZ"/>
      </w:rPr>
      <w:drawing>
        <wp:anchor distT="0" distB="0" distL="114300" distR="114300" simplePos="0" relativeHeight="251658241" behindDoc="0" locked="0" layoutInCell="1" allowOverlap="1" wp14:anchorId="64F32003" wp14:editId="64F32004">
          <wp:simplePos x="0" y="0"/>
          <wp:positionH relativeFrom="column">
            <wp:posOffset>333375</wp:posOffset>
          </wp:positionH>
          <wp:positionV relativeFrom="paragraph">
            <wp:posOffset>-285750</wp:posOffset>
          </wp:positionV>
          <wp:extent cx="4611600" cy="1029600"/>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golinkOPVVV.jpg"/>
                  <pic:cNvPicPr/>
                </pic:nvPicPr>
                <pic:blipFill>
                  <a:blip r:embed="rId1">
                    <a:extLst>
                      <a:ext uri="{28A0092B-C50C-407E-A947-70E740481C1C}">
                        <a14:useLocalDpi xmlns:a14="http://schemas.microsoft.com/office/drawing/2010/main" val="0"/>
                      </a:ext>
                    </a:extLst>
                  </a:blip>
                  <a:stretch>
                    <a:fillRect/>
                  </a:stretch>
                </pic:blipFill>
                <pic:spPr>
                  <a:xfrm>
                    <a:off x="0" y="0"/>
                    <a:ext cx="4611600" cy="102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C1B4E" w14:textId="77777777" w:rsidR="00EF47C9" w:rsidRDefault="00EF47C9" w:rsidP="00336F92">
      <w:pPr>
        <w:spacing w:after="0" w:line="240" w:lineRule="auto"/>
      </w:pPr>
      <w:r>
        <w:separator/>
      </w:r>
    </w:p>
  </w:footnote>
  <w:footnote w:type="continuationSeparator" w:id="0">
    <w:p w14:paraId="57337923" w14:textId="77777777" w:rsidR="00EF47C9" w:rsidRDefault="00EF47C9" w:rsidP="00336F92">
      <w:pPr>
        <w:spacing w:after="0" w:line="240" w:lineRule="auto"/>
      </w:pPr>
      <w:r>
        <w:continuationSeparator/>
      </w:r>
    </w:p>
  </w:footnote>
  <w:footnote w:type="continuationNotice" w:id="1">
    <w:p w14:paraId="609EDFC3" w14:textId="77777777" w:rsidR="00EF47C9" w:rsidRDefault="00EF4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1FFE" w14:textId="29D26D1D" w:rsidR="00067B52" w:rsidRDefault="00A25D32">
    <w:pPr>
      <w:pStyle w:val="Zhlav"/>
    </w:pPr>
    <w:r w:rsidRPr="00B70B97">
      <w:rPr>
        <w:noProof/>
      </w:rPr>
      <w:drawing>
        <wp:anchor distT="0" distB="0" distL="114300" distR="114300" simplePos="0" relativeHeight="251660289" behindDoc="1" locked="0" layoutInCell="1" allowOverlap="1" wp14:anchorId="08B0B6EC" wp14:editId="64F84C56">
          <wp:simplePos x="0" y="0"/>
          <wp:positionH relativeFrom="page">
            <wp:posOffset>114935</wp:posOffset>
          </wp:positionH>
          <wp:positionV relativeFrom="page">
            <wp:posOffset>226695</wp:posOffset>
          </wp:positionV>
          <wp:extent cx="3110400" cy="745200"/>
          <wp:effectExtent l="0" t="0" r="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110400" cy="745200"/>
                  </a:xfrm>
                  <a:prstGeom prst="rect">
                    <a:avLst/>
                  </a:prstGeom>
                </pic:spPr>
              </pic:pic>
            </a:graphicData>
          </a:graphic>
          <wp14:sizeRelH relativeFrom="margin">
            <wp14:pctWidth>0</wp14:pctWidth>
          </wp14:sizeRelH>
          <wp14:sizeRelV relativeFrom="margin">
            <wp14:pctHeight>0</wp14:pctHeight>
          </wp14:sizeRelV>
        </wp:anchor>
      </w:drawing>
    </w:r>
  </w:p>
  <w:p w14:paraId="64F31FFF" w14:textId="77777777" w:rsidR="00067B52" w:rsidRDefault="00067B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0F07"/>
    <w:multiLevelType w:val="hybridMultilevel"/>
    <w:tmpl w:val="403EE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A8"/>
    <w:rsid w:val="0001787F"/>
    <w:rsid w:val="00067B52"/>
    <w:rsid w:val="000916F3"/>
    <w:rsid w:val="0009552D"/>
    <w:rsid w:val="000B64FE"/>
    <w:rsid w:val="000F5106"/>
    <w:rsid w:val="00195981"/>
    <w:rsid w:val="001A0C7A"/>
    <w:rsid w:val="001D149E"/>
    <w:rsid w:val="001E7AA2"/>
    <w:rsid w:val="002277A4"/>
    <w:rsid w:val="00243A15"/>
    <w:rsid w:val="002635D8"/>
    <w:rsid w:val="0027273E"/>
    <w:rsid w:val="002D06EF"/>
    <w:rsid w:val="002D3ED7"/>
    <w:rsid w:val="003344C2"/>
    <w:rsid w:val="00336F92"/>
    <w:rsid w:val="003974CD"/>
    <w:rsid w:val="003975E0"/>
    <w:rsid w:val="003B589A"/>
    <w:rsid w:val="004019B4"/>
    <w:rsid w:val="00423ED8"/>
    <w:rsid w:val="00433CCC"/>
    <w:rsid w:val="00456105"/>
    <w:rsid w:val="00465666"/>
    <w:rsid w:val="004665A8"/>
    <w:rsid w:val="00475D3A"/>
    <w:rsid w:val="00483C39"/>
    <w:rsid w:val="004F5FE7"/>
    <w:rsid w:val="00512F2A"/>
    <w:rsid w:val="00525FB0"/>
    <w:rsid w:val="00527E33"/>
    <w:rsid w:val="005918A3"/>
    <w:rsid w:val="005B2C9D"/>
    <w:rsid w:val="00601D0E"/>
    <w:rsid w:val="00692B94"/>
    <w:rsid w:val="00696B5F"/>
    <w:rsid w:val="00697CCC"/>
    <w:rsid w:val="006C2C2D"/>
    <w:rsid w:val="006C45C7"/>
    <w:rsid w:val="006D3020"/>
    <w:rsid w:val="006D7C4E"/>
    <w:rsid w:val="00720340"/>
    <w:rsid w:val="00732B43"/>
    <w:rsid w:val="00781214"/>
    <w:rsid w:val="007837D9"/>
    <w:rsid w:val="00785B49"/>
    <w:rsid w:val="007B213B"/>
    <w:rsid w:val="008253D2"/>
    <w:rsid w:val="008565A1"/>
    <w:rsid w:val="00893CF6"/>
    <w:rsid w:val="008C38EB"/>
    <w:rsid w:val="009125D1"/>
    <w:rsid w:val="00917184"/>
    <w:rsid w:val="00927BD2"/>
    <w:rsid w:val="009E3E88"/>
    <w:rsid w:val="009E4D2F"/>
    <w:rsid w:val="00A25D32"/>
    <w:rsid w:val="00A462AE"/>
    <w:rsid w:val="00A75263"/>
    <w:rsid w:val="00A76E99"/>
    <w:rsid w:val="00AC33EF"/>
    <w:rsid w:val="00AE2DFF"/>
    <w:rsid w:val="00B22E41"/>
    <w:rsid w:val="00B23F7C"/>
    <w:rsid w:val="00B507C5"/>
    <w:rsid w:val="00B673D9"/>
    <w:rsid w:val="00B731B3"/>
    <w:rsid w:val="00B868EF"/>
    <w:rsid w:val="00B9795D"/>
    <w:rsid w:val="00BC3F9D"/>
    <w:rsid w:val="00BF2061"/>
    <w:rsid w:val="00C16B12"/>
    <w:rsid w:val="00C24701"/>
    <w:rsid w:val="00C65FA0"/>
    <w:rsid w:val="00C85FCF"/>
    <w:rsid w:val="00CE292B"/>
    <w:rsid w:val="00D114A6"/>
    <w:rsid w:val="00D12F53"/>
    <w:rsid w:val="00D24156"/>
    <w:rsid w:val="00D33460"/>
    <w:rsid w:val="00D617D4"/>
    <w:rsid w:val="00D73F9C"/>
    <w:rsid w:val="00D86CC2"/>
    <w:rsid w:val="00D90A2A"/>
    <w:rsid w:val="00DC426D"/>
    <w:rsid w:val="00E46085"/>
    <w:rsid w:val="00E46B97"/>
    <w:rsid w:val="00E8046C"/>
    <w:rsid w:val="00E96B6F"/>
    <w:rsid w:val="00EF47C9"/>
    <w:rsid w:val="00F0085C"/>
    <w:rsid w:val="00F60DE8"/>
    <w:rsid w:val="00FA7B0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1FD1"/>
  <w15:chartTrackingRefBased/>
  <w15:docId w15:val="{8E0F2B5C-E56B-4175-9D25-113E7C66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5D32"/>
    <w:rPr>
      <w:rFonts w:ascii="Comenia Serif" w:hAnsi="Comenia Serif"/>
      <w:lang w:val="en-US"/>
    </w:rPr>
  </w:style>
  <w:style w:type="paragraph" w:styleId="Nadpis1">
    <w:name w:val="heading 1"/>
    <w:basedOn w:val="Normln"/>
    <w:next w:val="Normln"/>
    <w:link w:val="Nadpis1Char"/>
    <w:uiPriority w:val="9"/>
    <w:qFormat/>
    <w:rsid w:val="00D617D4"/>
    <w:pPr>
      <w:keepNext/>
      <w:keepLines/>
      <w:spacing w:after="200" w:line="276" w:lineRule="auto"/>
      <w:jc w:val="both"/>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D617D4"/>
    <w:pPr>
      <w:keepNext/>
      <w:keepLines/>
      <w:spacing w:after="200" w:line="276" w:lineRule="auto"/>
      <w:jc w:val="both"/>
      <w:outlineLvl w:val="1"/>
    </w:pPr>
    <w:rPr>
      <w:rFonts w:eastAsiaTheme="majorEastAsia" w:cstheme="majorBidi"/>
      <w:b/>
      <w:color w:val="7EA2D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Odstavec cíl se seznamem,Název grafu"/>
    <w:basedOn w:val="Normln"/>
    <w:uiPriority w:val="34"/>
    <w:qFormat/>
    <w:rsid w:val="00336F92"/>
    <w:pPr>
      <w:spacing w:after="0" w:line="276" w:lineRule="auto"/>
      <w:ind w:left="720"/>
      <w:contextualSpacing/>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336F92"/>
    <w:pPr>
      <w:tabs>
        <w:tab w:val="center" w:pos="4536"/>
        <w:tab w:val="right" w:pos="9072"/>
      </w:tabs>
      <w:spacing w:after="0" w:line="240" w:lineRule="auto"/>
    </w:pPr>
    <w:rPr>
      <w:rFonts w:ascii="Arial" w:hAnsi="Arial"/>
    </w:rPr>
  </w:style>
  <w:style w:type="character" w:customStyle="1" w:styleId="ZhlavChar">
    <w:name w:val="Záhlaví Char"/>
    <w:basedOn w:val="Standardnpsmoodstavce"/>
    <w:link w:val="Zhlav"/>
    <w:uiPriority w:val="99"/>
    <w:rsid w:val="00336F92"/>
    <w:rPr>
      <w:rFonts w:ascii="Arial" w:hAnsi="Arial"/>
    </w:rPr>
  </w:style>
  <w:style w:type="table" w:styleId="Mkatabulky">
    <w:name w:val="Table Grid"/>
    <w:basedOn w:val="Normlntabulka"/>
    <w:uiPriority w:val="39"/>
    <w:rsid w:val="0033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36F92"/>
    <w:pPr>
      <w:tabs>
        <w:tab w:val="center" w:pos="4536"/>
        <w:tab w:val="right" w:pos="9072"/>
      </w:tabs>
      <w:spacing w:after="0" w:line="240" w:lineRule="auto"/>
    </w:pPr>
  </w:style>
  <w:style w:type="character" w:customStyle="1" w:styleId="ZpatChar">
    <w:name w:val="Zápatí Char"/>
    <w:basedOn w:val="Standardnpsmoodstavce"/>
    <w:link w:val="Zpat"/>
    <w:uiPriority w:val="99"/>
    <w:rsid w:val="00336F92"/>
  </w:style>
  <w:style w:type="paragraph" w:styleId="Textbubliny">
    <w:name w:val="Balloon Text"/>
    <w:basedOn w:val="Normln"/>
    <w:link w:val="TextbublinyChar"/>
    <w:uiPriority w:val="99"/>
    <w:semiHidden/>
    <w:unhideWhenUsed/>
    <w:rsid w:val="00C65FA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65FA0"/>
    <w:rPr>
      <w:rFonts w:ascii="Segoe UI" w:hAnsi="Segoe UI" w:cs="Segoe UI"/>
      <w:sz w:val="18"/>
      <w:szCs w:val="18"/>
    </w:rPr>
  </w:style>
  <w:style w:type="character" w:styleId="Odkaznakoment">
    <w:name w:val="annotation reference"/>
    <w:basedOn w:val="Standardnpsmoodstavce"/>
    <w:uiPriority w:val="99"/>
    <w:semiHidden/>
    <w:unhideWhenUsed/>
    <w:rsid w:val="00732B43"/>
    <w:rPr>
      <w:sz w:val="16"/>
      <w:szCs w:val="16"/>
    </w:rPr>
  </w:style>
  <w:style w:type="paragraph" w:styleId="Textkomente">
    <w:name w:val="annotation text"/>
    <w:basedOn w:val="Normln"/>
    <w:link w:val="TextkomenteChar"/>
    <w:uiPriority w:val="99"/>
    <w:semiHidden/>
    <w:unhideWhenUsed/>
    <w:rsid w:val="00732B43"/>
    <w:pPr>
      <w:spacing w:line="240" w:lineRule="auto"/>
    </w:pPr>
    <w:rPr>
      <w:sz w:val="20"/>
      <w:szCs w:val="20"/>
    </w:rPr>
  </w:style>
  <w:style w:type="character" w:customStyle="1" w:styleId="TextkomenteChar">
    <w:name w:val="Text komentáře Char"/>
    <w:basedOn w:val="Standardnpsmoodstavce"/>
    <w:link w:val="Textkomente"/>
    <w:uiPriority w:val="99"/>
    <w:semiHidden/>
    <w:rsid w:val="00732B43"/>
    <w:rPr>
      <w:sz w:val="20"/>
      <w:szCs w:val="20"/>
    </w:rPr>
  </w:style>
  <w:style w:type="paragraph" w:styleId="Pedmtkomente">
    <w:name w:val="annotation subject"/>
    <w:basedOn w:val="Textkomente"/>
    <w:next w:val="Textkomente"/>
    <w:link w:val="PedmtkomenteChar"/>
    <w:uiPriority w:val="99"/>
    <w:semiHidden/>
    <w:unhideWhenUsed/>
    <w:rsid w:val="00732B43"/>
    <w:rPr>
      <w:b/>
      <w:bCs/>
    </w:rPr>
  </w:style>
  <w:style w:type="character" w:customStyle="1" w:styleId="PedmtkomenteChar">
    <w:name w:val="Předmět komentáře Char"/>
    <w:basedOn w:val="TextkomenteChar"/>
    <w:link w:val="Pedmtkomente"/>
    <w:uiPriority w:val="99"/>
    <w:semiHidden/>
    <w:rsid w:val="00732B43"/>
    <w:rPr>
      <w:b/>
      <w:bCs/>
      <w:sz w:val="20"/>
      <w:szCs w:val="20"/>
    </w:rPr>
  </w:style>
  <w:style w:type="character" w:customStyle="1" w:styleId="Nadpis2Char">
    <w:name w:val="Nadpis 2 Char"/>
    <w:basedOn w:val="Standardnpsmoodstavce"/>
    <w:link w:val="Nadpis2"/>
    <w:uiPriority w:val="9"/>
    <w:rsid w:val="00D617D4"/>
    <w:rPr>
      <w:rFonts w:eastAsiaTheme="majorEastAsia" w:cstheme="majorBidi"/>
      <w:b/>
      <w:color w:val="7EA2D1"/>
      <w:sz w:val="26"/>
      <w:szCs w:val="26"/>
    </w:rPr>
  </w:style>
  <w:style w:type="character" w:customStyle="1" w:styleId="Nadpis1Char">
    <w:name w:val="Nadpis 1 Char"/>
    <w:basedOn w:val="Standardnpsmoodstavce"/>
    <w:link w:val="Nadpis1"/>
    <w:uiPriority w:val="9"/>
    <w:rsid w:val="00D617D4"/>
    <w:rPr>
      <w:rFonts w:eastAsiaTheme="majorEastAsia" w:cstheme="majorBidi"/>
      <w:b/>
      <w:bCs/>
      <w:color w:val="003399"/>
      <w:sz w:val="28"/>
      <w:szCs w:val="28"/>
    </w:rPr>
  </w:style>
  <w:style w:type="paragraph" w:styleId="Textvysvtlivek">
    <w:name w:val="endnote text"/>
    <w:basedOn w:val="Normln"/>
    <w:link w:val="TextvysvtlivekChar"/>
    <w:uiPriority w:val="99"/>
    <w:semiHidden/>
    <w:unhideWhenUsed/>
    <w:rsid w:val="00BC3F9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C3F9D"/>
    <w:rPr>
      <w:sz w:val="20"/>
      <w:szCs w:val="20"/>
    </w:rPr>
  </w:style>
  <w:style w:type="character" w:styleId="Odkaznavysvtlivky">
    <w:name w:val="endnote reference"/>
    <w:basedOn w:val="Standardnpsmoodstavce"/>
    <w:uiPriority w:val="99"/>
    <w:semiHidden/>
    <w:unhideWhenUsed/>
    <w:rsid w:val="00BC3F9D"/>
    <w:rPr>
      <w:vertAlign w:val="superscript"/>
    </w:rPr>
  </w:style>
  <w:style w:type="paragraph" w:styleId="Nzev">
    <w:name w:val="Title"/>
    <w:basedOn w:val="Normln"/>
    <w:next w:val="Normln"/>
    <w:link w:val="NzevChar"/>
    <w:uiPriority w:val="10"/>
    <w:qFormat/>
    <w:rsid w:val="00A25D32"/>
    <w:pPr>
      <w:spacing w:before="360" w:after="480" w:line="240" w:lineRule="auto"/>
      <w:jc w:val="center"/>
    </w:pPr>
    <w:rPr>
      <w:rFonts w:ascii="Comenia Sans" w:eastAsia="Times New Roman" w:hAnsi="Comenia Sans" w:cstheme="minorHAnsi"/>
      <w:b/>
      <w:bCs/>
      <w:color w:val="000000" w:themeColor="text1"/>
      <w:sz w:val="44"/>
      <w:szCs w:val="44"/>
    </w:rPr>
  </w:style>
  <w:style w:type="character" w:customStyle="1" w:styleId="NzevChar">
    <w:name w:val="Název Char"/>
    <w:basedOn w:val="Standardnpsmoodstavce"/>
    <w:link w:val="Nzev"/>
    <w:uiPriority w:val="10"/>
    <w:rsid w:val="00A25D32"/>
    <w:rPr>
      <w:rFonts w:ascii="Comenia Sans" w:eastAsia="Times New Roman" w:hAnsi="Comenia Sans" w:cstheme="minorHAnsi"/>
      <w:b/>
      <w:bCs/>
      <w:color w:val="000000" w:themeColor="text1"/>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16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15OPMSMT0001-28-114565</_dlc_DocId>
    <_dlc_DocIdUrl xmlns="0104a4cd-1400-468e-be1b-c7aad71d7d5a">
      <Url>https://op.msmt.cz/_layouts/15/DocIdRedir.aspx?ID=15OPMSMT0001-28-114565</Url>
      <Description>15OPMSMT0001-28-114565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5F5CE-DA40-406A-82F4-D73A81E0795C}">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8D0ADEC5-F160-4ABF-8544-777C69A83482}">
  <ds:schemaRefs>
    <ds:schemaRef ds:uri="http://schemas.microsoft.com/sharepoint/v3/contenttype/forms"/>
  </ds:schemaRefs>
</ds:datastoreItem>
</file>

<file path=customXml/itemProps3.xml><?xml version="1.0" encoding="utf-8"?>
<ds:datastoreItem xmlns:ds="http://schemas.openxmlformats.org/officeDocument/2006/customXml" ds:itemID="{E66AE36C-D5B3-4586-A023-EB1EA6C4A1C1}">
  <ds:schemaRefs>
    <ds:schemaRef ds:uri="http://schemas.openxmlformats.org/officeDocument/2006/bibliography"/>
  </ds:schemaRefs>
</ds:datastoreItem>
</file>

<file path=customXml/itemProps4.xml><?xml version="1.0" encoding="utf-8"?>
<ds:datastoreItem xmlns:ds="http://schemas.openxmlformats.org/officeDocument/2006/customXml" ds:itemID="{6A7054EA-ACF0-4C27-9BB6-0CAD2E53E3CB}">
  <ds:schemaRefs>
    <ds:schemaRef ds:uri="http://schemas.microsoft.com/sharepoint/events"/>
  </ds:schemaRefs>
</ds:datastoreItem>
</file>

<file path=customXml/itemProps5.xml><?xml version="1.0" encoding="utf-8"?>
<ds:datastoreItem xmlns:ds="http://schemas.openxmlformats.org/officeDocument/2006/customXml" ds:itemID="{241E85A6-D910-4F80-80E7-4C2D1670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476</Words>
  <Characters>2811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Hráčková Marie</dc:creator>
  <cp:keywords/>
  <dc:description/>
  <cp:lastModifiedBy>Soukup Martin</cp:lastModifiedBy>
  <cp:revision>5</cp:revision>
  <cp:lastPrinted>2017-06-23T09:21:00Z</cp:lastPrinted>
  <dcterms:created xsi:type="dcterms:W3CDTF">2021-03-01T05:47:00Z</dcterms:created>
  <dcterms:modified xsi:type="dcterms:W3CDTF">2021-03-05T15:05:00Z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4fbd7e9b-f70f-40b2-855f-b8a4e18bbf9a</vt:lpwstr>
  </property>
</Properties>
</file>