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C1E1" w14:textId="0EDDDFE6" w:rsidR="00D86B08" w:rsidRPr="00D86B08" w:rsidRDefault="005027B3" w:rsidP="005027B3">
      <w:pPr>
        <w:pStyle w:val="Nzev"/>
      </w:pPr>
      <w:r w:rsidRPr="000B5028">
        <w:rPr>
          <w:noProof/>
          <w:sz w:val="48"/>
        </w:rPr>
        <w:drawing>
          <wp:anchor distT="0" distB="0" distL="114300" distR="114300" simplePos="0" relativeHeight="251659264" behindDoc="0" locked="0" layoutInCell="1" allowOverlap="1" wp14:anchorId="70E33CA4" wp14:editId="30CA41E9">
            <wp:simplePos x="0" y="0"/>
            <wp:positionH relativeFrom="leftMargin">
              <wp:posOffset>122555</wp:posOffset>
            </wp:positionH>
            <wp:positionV relativeFrom="topMargin">
              <wp:posOffset>245110</wp:posOffset>
            </wp:positionV>
            <wp:extent cx="2916000" cy="745200"/>
            <wp:effectExtent l="0" t="0" r="0" b="0"/>
            <wp:wrapNone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B08">
        <w:t>Stanovení</w:t>
      </w:r>
      <w:r w:rsidR="00D86B08" w:rsidRPr="00D86B08">
        <w:t xml:space="preserve"> výjimky</w:t>
      </w:r>
    </w:p>
    <w:p w14:paraId="1418DCAA" w14:textId="491535A8" w:rsidR="004A2B1A" w:rsidRPr="005027B3" w:rsidRDefault="00D86B08" w:rsidP="005027B3">
      <w:pPr>
        <w:jc w:val="both"/>
        <w:rPr>
          <w:rFonts w:ascii="Comenia Serif" w:hAnsi="Comenia Serif"/>
          <w:b/>
          <w:sz w:val="24"/>
        </w:rPr>
      </w:pPr>
      <w:r w:rsidRPr="005027B3">
        <w:rPr>
          <w:rFonts w:ascii="Comenia Serif" w:hAnsi="Comenia Serif"/>
          <w:sz w:val="24"/>
        </w:rPr>
        <w:t xml:space="preserve">Ve smyslu čl. II odst. 2 směrnice kvestora č. </w:t>
      </w:r>
      <w:r w:rsidR="00312CC7" w:rsidRPr="005027B3">
        <w:rPr>
          <w:rFonts w:ascii="Comenia Serif" w:hAnsi="Comenia Serif"/>
          <w:sz w:val="24"/>
        </w:rPr>
        <w:t>1</w:t>
      </w:r>
      <w:r w:rsidRPr="005027B3">
        <w:rPr>
          <w:rFonts w:ascii="Comenia Serif" w:hAnsi="Comenia Serif"/>
          <w:sz w:val="24"/>
        </w:rPr>
        <w:t xml:space="preserve">2/2022 </w:t>
      </w:r>
      <w:r w:rsidR="00BA654D" w:rsidRPr="005027B3">
        <w:rPr>
          <w:rFonts w:ascii="Comenia Serif" w:hAnsi="Comenia Serif"/>
          <w:b/>
          <w:sz w:val="24"/>
        </w:rPr>
        <w:t>Pravidla pro poskytování příspěvku k</w:t>
      </w:r>
      <w:r w:rsidR="00BA654D" w:rsidRPr="005027B3">
        <w:rPr>
          <w:rFonts w:ascii="Calibri" w:hAnsi="Calibri" w:cs="Calibri"/>
          <w:b/>
          <w:sz w:val="24"/>
        </w:rPr>
        <w:t> </w:t>
      </w:r>
      <w:r w:rsidR="00BA654D" w:rsidRPr="005027B3">
        <w:rPr>
          <w:rFonts w:ascii="Comenia Serif" w:hAnsi="Comenia Serif"/>
          <w:b/>
          <w:sz w:val="24"/>
        </w:rPr>
        <w:t>dopl</w:t>
      </w:r>
      <w:r w:rsidR="00BA654D" w:rsidRPr="005027B3">
        <w:rPr>
          <w:rFonts w:ascii="Comenia Serif" w:hAnsi="Comenia Serif" w:cs="Comenia Serif"/>
          <w:b/>
          <w:sz w:val="24"/>
        </w:rPr>
        <w:t>ň</w:t>
      </w:r>
      <w:r w:rsidR="00BA654D" w:rsidRPr="005027B3">
        <w:rPr>
          <w:rFonts w:ascii="Comenia Serif" w:hAnsi="Comenia Serif"/>
          <w:b/>
          <w:sz w:val="24"/>
        </w:rPr>
        <w:t>kov</w:t>
      </w:r>
      <w:r w:rsidR="00BA654D" w:rsidRPr="005027B3">
        <w:rPr>
          <w:rFonts w:ascii="Comenia Serif" w:hAnsi="Comenia Serif" w:cs="Comenia Serif"/>
          <w:b/>
          <w:sz w:val="24"/>
        </w:rPr>
        <w:t>é</w:t>
      </w:r>
      <w:r w:rsidR="00BA654D" w:rsidRPr="005027B3">
        <w:rPr>
          <w:rFonts w:ascii="Comenia Serif" w:hAnsi="Comenia Serif"/>
          <w:b/>
          <w:sz w:val="24"/>
        </w:rPr>
        <w:t>mu penzijn</w:t>
      </w:r>
      <w:r w:rsidR="00BA654D" w:rsidRPr="005027B3">
        <w:rPr>
          <w:rFonts w:ascii="Comenia Serif" w:hAnsi="Comenia Serif" w:cs="Comenia Serif"/>
          <w:b/>
          <w:sz w:val="24"/>
        </w:rPr>
        <w:t>í</w:t>
      </w:r>
      <w:r w:rsidR="00BA654D" w:rsidRPr="005027B3">
        <w:rPr>
          <w:rFonts w:ascii="Comenia Serif" w:hAnsi="Comenia Serif"/>
          <w:b/>
          <w:sz w:val="24"/>
        </w:rPr>
        <w:t>mu spo</w:t>
      </w:r>
      <w:r w:rsidR="00BA654D" w:rsidRPr="005027B3">
        <w:rPr>
          <w:rFonts w:ascii="Comenia Serif" w:hAnsi="Comenia Serif" w:cs="Comenia Serif"/>
          <w:b/>
          <w:sz w:val="24"/>
        </w:rPr>
        <w:t>ř</w:t>
      </w:r>
      <w:r w:rsidR="00BA654D" w:rsidRPr="005027B3">
        <w:rPr>
          <w:rFonts w:ascii="Comenia Serif" w:hAnsi="Comenia Serif"/>
          <w:b/>
          <w:sz w:val="24"/>
        </w:rPr>
        <w:t>en</w:t>
      </w:r>
      <w:r w:rsidR="00BA654D" w:rsidRPr="005027B3">
        <w:rPr>
          <w:rFonts w:ascii="Comenia Serif" w:hAnsi="Comenia Serif" w:cs="Comenia Serif"/>
          <w:b/>
          <w:sz w:val="24"/>
        </w:rPr>
        <w:t>í</w:t>
      </w:r>
      <w:r w:rsidR="00BA654D" w:rsidRPr="005027B3">
        <w:rPr>
          <w:rFonts w:ascii="Comenia Serif" w:hAnsi="Comenia Serif"/>
          <w:b/>
          <w:sz w:val="24"/>
        </w:rPr>
        <w:t>, penzijn</w:t>
      </w:r>
      <w:r w:rsidR="00BA654D" w:rsidRPr="005027B3">
        <w:rPr>
          <w:rFonts w:ascii="Comenia Serif" w:hAnsi="Comenia Serif" w:cs="Comenia Serif"/>
          <w:b/>
          <w:sz w:val="24"/>
        </w:rPr>
        <w:t>í</w:t>
      </w:r>
      <w:r w:rsidR="00BA654D" w:rsidRPr="005027B3">
        <w:rPr>
          <w:rFonts w:ascii="Comenia Serif" w:hAnsi="Comenia Serif"/>
          <w:b/>
          <w:sz w:val="24"/>
        </w:rPr>
        <w:t>mu p</w:t>
      </w:r>
      <w:r w:rsidR="00BA654D" w:rsidRPr="005027B3">
        <w:rPr>
          <w:rFonts w:ascii="Comenia Serif" w:hAnsi="Comenia Serif" w:cs="Comenia Serif"/>
          <w:b/>
          <w:sz w:val="24"/>
        </w:rPr>
        <w:t>ř</w:t>
      </w:r>
      <w:r w:rsidR="00BA654D" w:rsidRPr="005027B3">
        <w:rPr>
          <w:rFonts w:ascii="Comenia Serif" w:hAnsi="Comenia Serif"/>
          <w:b/>
          <w:sz w:val="24"/>
        </w:rPr>
        <w:t>ipoji</w:t>
      </w:r>
      <w:r w:rsidR="00BA654D" w:rsidRPr="005027B3">
        <w:rPr>
          <w:rFonts w:ascii="Comenia Serif" w:hAnsi="Comenia Serif" w:cs="Comenia Serif"/>
          <w:b/>
          <w:sz w:val="24"/>
        </w:rPr>
        <w:t>š</w:t>
      </w:r>
      <w:r w:rsidR="00BA654D" w:rsidRPr="005027B3">
        <w:rPr>
          <w:rFonts w:ascii="Comenia Serif" w:hAnsi="Comenia Serif"/>
          <w:b/>
          <w:sz w:val="24"/>
        </w:rPr>
        <w:t>t</w:t>
      </w:r>
      <w:r w:rsidR="00BA654D" w:rsidRPr="005027B3">
        <w:rPr>
          <w:rFonts w:ascii="Comenia Serif" w:hAnsi="Comenia Serif" w:cs="Comenia Serif"/>
          <w:b/>
          <w:sz w:val="24"/>
        </w:rPr>
        <w:t>ě</w:t>
      </w:r>
      <w:r w:rsidR="00BA654D" w:rsidRPr="005027B3">
        <w:rPr>
          <w:rFonts w:ascii="Comenia Serif" w:hAnsi="Comenia Serif"/>
          <w:b/>
          <w:sz w:val="24"/>
        </w:rPr>
        <w:t>n</w:t>
      </w:r>
      <w:r w:rsidR="00BA654D" w:rsidRPr="005027B3">
        <w:rPr>
          <w:rFonts w:ascii="Comenia Serif" w:hAnsi="Comenia Serif" w:cs="Comenia Serif"/>
          <w:b/>
          <w:sz w:val="24"/>
        </w:rPr>
        <w:t>í</w:t>
      </w:r>
      <w:r w:rsidR="00BA654D" w:rsidRPr="005027B3">
        <w:rPr>
          <w:rFonts w:ascii="Comenia Serif" w:hAnsi="Comenia Serif"/>
          <w:b/>
          <w:sz w:val="24"/>
        </w:rPr>
        <w:t xml:space="preserve"> a</w:t>
      </w:r>
      <w:r w:rsidR="005027B3">
        <w:rPr>
          <w:rFonts w:ascii="Calibri" w:hAnsi="Calibri" w:cs="Calibri"/>
          <w:b/>
          <w:sz w:val="24"/>
        </w:rPr>
        <w:t> </w:t>
      </w:r>
      <w:r w:rsidR="00BA654D" w:rsidRPr="005027B3">
        <w:rPr>
          <w:rFonts w:ascii="Comenia Serif" w:hAnsi="Comenia Serif" w:cs="Comenia Serif"/>
          <w:b/>
          <w:sz w:val="24"/>
        </w:rPr>
        <w:t>ž</w:t>
      </w:r>
      <w:r w:rsidR="00BA654D" w:rsidRPr="005027B3">
        <w:rPr>
          <w:rFonts w:ascii="Comenia Serif" w:hAnsi="Comenia Serif"/>
          <w:b/>
          <w:sz w:val="24"/>
        </w:rPr>
        <w:t>ivotn</w:t>
      </w:r>
      <w:r w:rsidR="00BA654D" w:rsidRPr="005027B3">
        <w:rPr>
          <w:rFonts w:ascii="Comenia Serif" w:hAnsi="Comenia Serif" w:cs="Comenia Serif"/>
          <w:b/>
          <w:sz w:val="24"/>
        </w:rPr>
        <w:t>í</w:t>
      </w:r>
      <w:r w:rsidR="00BA654D" w:rsidRPr="005027B3">
        <w:rPr>
          <w:rFonts w:ascii="Comenia Serif" w:hAnsi="Comenia Serif"/>
          <w:b/>
          <w:sz w:val="24"/>
        </w:rPr>
        <w:t>mu poji</w:t>
      </w:r>
      <w:r w:rsidR="00BA654D" w:rsidRPr="005027B3">
        <w:rPr>
          <w:rFonts w:ascii="Comenia Serif" w:hAnsi="Comenia Serif" w:cs="Comenia Serif"/>
          <w:b/>
          <w:sz w:val="24"/>
        </w:rPr>
        <w:t>š</w:t>
      </w:r>
      <w:r w:rsidR="00BA654D" w:rsidRPr="005027B3">
        <w:rPr>
          <w:rFonts w:ascii="Comenia Serif" w:hAnsi="Comenia Serif"/>
          <w:b/>
          <w:sz w:val="24"/>
        </w:rPr>
        <w:t>t</w:t>
      </w:r>
      <w:r w:rsidR="00BA654D" w:rsidRPr="005027B3">
        <w:rPr>
          <w:rFonts w:ascii="Comenia Serif" w:hAnsi="Comenia Serif" w:cs="Comenia Serif"/>
          <w:b/>
          <w:sz w:val="24"/>
        </w:rPr>
        <w:t>ě</w:t>
      </w:r>
      <w:r w:rsidR="00BA654D" w:rsidRPr="005027B3">
        <w:rPr>
          <w:rFonts w:ascii="Comenia Serif" w:hAnsi="Comenia Serif"/>
          <w:b/>
          <w:sz w:val="24"/>
        </w:rPr>
        <w:t>n</w:t>
      </w:r>
      <w:r w:rsidR="00BA654D" w:rsidRPr="005027B3">
        <w:rPr>
          <w:rFonts w:ascii="Comenia Serif" w:hAnsi="Comenia Serif" w:cs="Comenia Serif"/>
          <w:b/>
          <w:sz w:val="24"/>
        </w:rPr>
        <w:t>í</w:t>
      </w:r>
      <w:r w:rsidR="00BA654D" w:rsidRPr="005027B3">
        <w:rPr>
          <w:rFonts w:ascii="Comenia Serif" w:hAnsi="Comenia Serif"/>
          <w:b/>
          <w:sz w:val="24"/>
        </w:rPr>
        <w:t xml:space="preserve">, </w:t>
      </w:r>
      <w:r w:rsidRPr="005027B3">
        <w:rPr>
          <w:rFonts w:ascii="Comenia Serif" w:hAnsi="Comenia Serif"/>
          <w:sz w:val="24"/>
        </w:rPr>
        <w:t>udělují tímto výjimku z</w:t>
      </w:r>
      <w:r w:rsidRPr="005027B3">
        <w:rPr>
          <w:rFonts w:ascii="Calibri" w:hAnsi="Calibri" w:cs="Calibri"/>
          <w:sz w:val="24"/>
        </w:rPr>
        <w:t> </w:t>
      </w:r>
      <w:r w:rsidRPr="005027B3">
        <w:rPr>
          <w:rFonts w:ascii="Comenia Serif" w:hAnsi="Comenia Serif"/>
          <w:sz w:val="24"/>
        </w:rPr>
        <w:t>pravidel stanoven</w:t>
      </w:r>
      <w:r w:rsidRPr="005027B3">
        <w:rPr>
          <w:rFonts w:ascii="Comenia Serif" w:hAnsi="Comenia Serif" w:cs="Comenia Serif"/>
          <w:sz w:val="24"/>
        </w:rPr>
        <w:t>ý</w:t>
      </w:r>
      <w:r w:rsidRPr="005027B3">
        <w:rPr>
          <w:rFonts w:ascii="Comenia Serif" w:hAnsi="Comenia Serif"/>
          <w:sz w:val="24"/>
        </w:rPr>
        <w:t>ch zm</w:t>
      </w:r>
      <w:r w:rsidRPr="005027B3">
        <w:rPr>
          <w:rFonts w:ascii="Comenia Serif" w:hAnsi="Comenia Serif" w:cs="Comenia Serif"/>
          <w:sz w:val="24"/>
        </w:rPr>
        <w:t>í</w:t>
      </w:r>
      <w:r w:rsidRPr="005027B3">
        <w:rPr>
          <w:rFonts w:ascii="Comenia Serif" w:hAnsi="Comenia Serif"/>
          <w:sz w:val="24"/>
        </w:rPr>
        <w:t>n</w:t>
      </w:r>
      <w:r w:rsidRPr="005027B3">
        <w:rPr>
          <w:rFonts w:ascii="Comenia Serif" w:hAnsi="Comenia Serif" w:cs="Comenia Serif"/>
          <w:sz w:val="24"/>
        </w:rPr>
        <w:t>ě</w:t>
      </w:r>
      <w:r w:rsidRPr="005027B3">
        <w:rPr>
          <w:rFonts w:ascii="Comenia Serif" w:hAnsi="Comenia Serif"/>
          <w:sz w:val="24"/>
        </w:rPr>
        <w:t>nou sm</w:t>
      </w:r>
      <w:r w:rsidRPr="005027B3">
        <w:rPr>
          <w:rFonts w:ascii="Comenia Serif" w:hAnsi="Comenia Serif" w:cs="Comenia Serif"/>
          <w:sz w:val="24"/>
        </w:rPr>
        <w:t>ě</w:t>
      </w:r>
      <w:r w:rsidRPr="005027B3">
        <w:rPr>
          <w:rFonts w:ascii="Comenia Serif" w:hAnsi="Comenia Serif"/>
          <w:sz w:val="24"/>
        </w:rPr>
        <w:t>rnic</w:t>
      </w:r>
      <w:r w:rsidRPr="005027B3">
        <w:rPr>
          <w:rFonts w:ascii="Comenia Serif" w:hAnsi="Comenia Serif" w:cs="Comenia Serif"/>
          <w:sz w:val="24"/>
        </w:rPr>
        <w:t>í</w:t>
      </w:r>
      <w:r w:rsidRPr="005027B3">
        <w:rPr>
          <w:rFonts w:ascii="Comenia Serif" w:hAnsi="Comenia Serif"/>
          <w:sz w:val="24"/>
        </w:rPr>
        <w:t xml:space="preserve"> kvestora</w:t>
      </w:r>
      <w:r w:rsidR="00BA654D" w:rsidRPr="005027B3">
        <w:rPr>
          <w:rFonts w:ascii="Comenia Serif" w:hAnsi="Comenia Serif"/>
          <w:sz w:val="24"/>
        </w:rPr>
        <w:t xml:space="preserve"> pro jmenovaného zaměstnan</w:t>
      </w:r>
      <w:bookmarkStart w:id="0" w:name="_GoBack"/>
      <w:bookmarkEnd w:id="0"/>
      <w:r w:rsidR="00BA654D" w:rsidRPr="005027B3">
        <w:rPr>
          <w:rFonts w:ascii="Comenia Serif" w:hAnsi="Comenia Serif"/>
          <w:sz w:val="24"/>
        </w:rPr>
        <w:t>ce z</w:t>
      </w:r>
      <w:r w:rsidR="00BA654D" w:rsidRPr="005027B3">
        <w:rPr>
          <w:rFonts w:ascii="Calibri" w:hAnsi="Calibri" w:cs="Calibri"/>
          <w:sz w:val="24"/>
        </w:rPr>
        <w:t> </w:t>
      </w:r>
      <w:r w:rsidR="00BA654D" w:rsidRPr="005027B3">
        <w:rPr>
          <w:rFonts w:ascii="Comenia Serif" w:hAnsi="Comenia Serif"/>
          <w:sz w:val="24"/>
        </w:rPr>
        <w:t>d</w:t>
      </w:r>
      <w:r w:rsidR="00BA654D" w:rsidRPr="005027B3">
        <w:rPr>
          <w:rFonts w:ascii="Comenia Serif" w:hAnsi="Comenia Serif" w:cs="Comenia Serif"/>
          <w:sz w:val="24"/>
        </w:rPr>
        <w:t>ů</w:t>
      </w:r>
      <w:r w:rsidR="00BA654D" w:rsidRPr="005027B3">
        <w:rPr>
          <w:rFonts w:ascii="Comenia Serif" w:hAnsi="Comenia Serif"/>
          <w:sz w:val="24"/>
        </w:rPr>
        <w:t>vodu uveden</w:t>
      </w:r>
      <w:r w:rsidR="00BA654D" w:rsidRPr="005027B3">
        <w:rPr>
          <w:rFonts w:ascii="Comenia Serif" w:hAnsi="Comenia Serif" w:cs="Comenia Serif"/>
          <w:sz w:val="24"/>
        </w:rPr>
        <w:t>ý</w:t>
      </w:r>
      <w:r w:rsidR="00BA654D" w:rsidRPr="005027B3">
        <w:rPr>
          <w:rFonts w:ascii="Comenia Serif" w:hAnsi="Comenia Serif"/>
          <w:sz w:val="24"/>
        </w:rPr>
        <w:t>ch n</w:t>
      </w:r>
      <w:r w:rsidR="00BA654D" w:rsidRPr="005027B3">
        <w:rPr>
          <w:rFonts w:ascii="Comenia Serif" w:hAnsi="Comenia Serif" w:cs="Comenia Serif"/>
          <w:sz w:val="24"/>
        </w:rPr>
        <w:t>íž</w:t>
      </w:r>
      <w:r w:rsidR="00BA654D" w:rsidRPr="005027B3">
        <w:rPr>
          <w:rFonts w:ascii="Comenia Serif" w:hAnsi="Comenia Serif"/>
          <w:sz w:val="24"/>
        </w:rPr>
        <w:t>e.</w:t>
      </w:r>
    </w:p>
    <w:p w14:paraId="74622F73" w14:textId="1A5E81DA" w:rsidR="00D86B08" w:rsidRPr="005027B3" w:rsidRDefault="00D86B08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Osoba, které se výjimka týká (jméno, příjmení, pracoviště</w:t>
      </w:r>
      <w:r w:rsidR="00B53A31" w:rsidRPr="005027B3">
        <w:rPr>
          <w:rFonts w:ascii="Comenia Serif" w:hAnsi="Comenia Serif"/>
          <w:sz w:val="24"/>
        </w:rPr>
        <w:t>)</w:t>
      </w:r>
    </w:p>
    <w:p w14:paraId="2DAA20DB" w14:textId="27C98C10" w:rsidR="00D86B08" w:rsidRPr="005027B3" w:rsidRDefault="00D86B08" w:rsidP="00D86B08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…………………………………………………………………………………………………………</w:t>
      </w:r>
    </w:p>
    <w:p w14:paraId="15BE5FF0" w14:textId="77777777" w:rsidR="00D86B08" w:rsidRPr="005027B3" w:rsidRDefault="00D86B08">
      <w:pPr>
        <w:rPr>
          <w:rFonts w:ascii="Comenia Serif" w:hAnsi="Comenia Serif"/>
          <w:sz w:val="24"/>
        </w:rPr>
      </w:pPr>
    </w:p>
    <w:p w14:paraId="3E78760E" w14:textId="72BB47CC" w:rsidR="00D86B08" w:rsidRPr="005027B3" w:rsidRDefault="00D86B08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Důvody udělení výjimky:</w:t>
      </w:r>
    </w:p>
    <w:p w14:paraId="07254280" w14:textId="7A0F0F0F" w:rsidR="00CF26EE" w:rsidRPr="005027B3" w:rsidRDefault="00CF26EE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…………………………………………………………………………………………………………</w:t>
      </w:r>
    </w:p>
    <w:p w14:paraId="3B74E139" w14:textId="77777777" w:rsidR="00CF26EE" w:rsidRPr="005027B3" w:rsidRDefault="00CF26EE">
      <w:pPr>
        <w:rPr>
          <w:rFonts w:ascii="Comenia Serif" w:hAnsi="Comenia Serif"/>
          <w:sz w:val="24"/>
        </w:rPr>
      </w:pPr>
    </w:p>
    <w:p w14:paraId="3230AD7D" w14:textId="77777777" w:rsidR="00D86B08" w:rsidRPr="005027B3" w:rsidRDefault="00D86B08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Výjimka se uděluje s</w:t>
      </w:r>
      <w:r w:rsidRPr="005027B3">
        <w:rPr>
          <w:rFonts w:ascii="Calibri" w:hAnsi="Calibri" w:cs="Calibri"/>
          <w:sz w:val="24"/>
        </w:rPr>
        <w:t> </w:t>
      </w:r>
      <w:r w:rsidRPr="005027B3">
        <w:rPr>
          <w:rFonts w:ascii="Comenia Serif" w:hAnsi="Comenia Serif" w:cs="Comenia Serif"/>
          <w:sz w:val="24"/>
        </w:rPr>
        <w:t>úč</w:t>
      </w:r>
      <w:r w:rsidRPr="005027B3">
        <w:rPr>
          <w:rFonts w:ascii="Comenia Serif" w:hAnsi="Comenia Serif"/>
          <w:sz w:val="24"/>
        </w:rPr>
        <w:t>innost</w:t>
      </w:r>
      <w:r w:rsidRPr="005027B3">
        <w:rPr>
          <w:rFonts w:ascii="Comenia Serif" w:hAnsi="Comenia Serif" w:cs="Comenia Serif"/>
          <w:sz w:val="24"/>
        </w:rPr>
        <w:t>í</w:t>
      </w:r>
      <w:r w:rsidRPr="005027B3">
        <w:rPr>
          <w:rFonts w:ascii="Comenia Serif" w:hAnsi="Comenia Serif"/>
          <w:sz w:val="24"/>
        </w:rPr>
        <w:t xml:space="preserve"> od:</w:t>
      </w:r>
    </w:p>
    <w:p w14:paraId="0DF10E71" w14:textId="2EC1BD11" w:rsidR="002368E7" w:rsidRPr="005027B3" w:rsidRDefault="00CF26EE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…………………………………………………………………………………………………………</w:t>
      </w:r>
    </w:p>
    <w:p w14:paraId="5E5007AD" w14:textId="77777777" w:rsidR="00CF26EE" w:rsidRPr="005027B3" w:rsidRDefault="00CF26EE" w:rsidP="005027B3">
      <w:pPr>
        <w:spacing w:before="2400"/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……………………………………………………………….</w:t>
      </w:r>
    </w:p>
    <w:p w14:paraId="3F43652B" w14:textId="77777777" w:rsidR="00CF26EE" w:rsidRPr="005027B3" w:rsidRDefault="00CF26EE">
      <w:pPr>
        <w:rPr>
          <w:rFonts w:ascii="Comenia Serif" w:hAnsi="Comenia Serif"/>
          <w:sz w:val="24"/>
        </w:rPr>
      </w:pPr>
      <w:r w:rsidRPr="005027B3">
        <w:rPr>
          <w:rFonts w:ascii="Comenia Serif" w:hAnsi="Comenia Serif"/>
          <w:sz w:val="24"/>
        </w:rPr>
        <w:t>podpis schvalovatele rektor/děkan</w:t>
      </w:r>
    </w:p>
    <w:sectPr w:rsidR="00CF26EE" w:rsidRPr="0050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Aria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1A"/>
    <w:rsid w:val="00191E9C"/>
    <w:rsid w:val="001B0E6A"/>
    <w:rsid w:val="002368E7"/>
    <w:rsid w:val="00312CC7"/>
    <w:rsid w:val="004A2B1A"/>
    <w:rsid w:val="005027B3"/>
    <w:rsid w:val="00B53A31"/>
    <w:rsid w:val="00BA654D"/>
    <w:rsid w:val="00CF26EE"/>
    <w:rsid w:val="00D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BA3"/>
  <w15:chartTrackingRefBased/>
  <w15:docId w15:val="{00A673C8-66D9-4E44-A4AE-E844B7C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027B3"/>
    <w:pPr>
      <w:spacing w:before="480" w:after="360" w:line="240" w:lineRule="auto"/>
      <w:contextualSpacing/>
      <w:jc w:val="center"/>
    </w:pPr>
    <w:rPr>
      <w:rFonts w:ascii="Comenia Sans" w:eastAsiaTheme="majorEastAsia" w:hAnsi="Comenia Sans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27B3"/>
    <w:rPr>
      <w:rFonts w:ascii="Comenia Sans" w:eastAsiaTheme="majorEastAsia" w:hAnsi="Comenia Sans" w:cstheme="majorBidi"/>
      <w:b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Špalovská Eva</dc:creator>
  <cp:keywords/>
  <dc:description/>
  <cp:lastModifiedBy>Trnková Kamila</cp:lastModifiedBy>
  <cp:revision>6</cp:revision>
  <dcterms:created xsi:type="dcterms:W3CDTF">2022-09-27T11:58:00Z</dcterms:created>
  <dcterms:modified xsi:type="dcterms:W3CDTF">2022-09-29T13:44:00Z</dcterms:modified>
</cp:coreProperties>
</file>