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49EA" w14:textId="60B72AA1" w:rsidR="00430545" w:rsidRDefault="00430545" w:rsidP="00430545">
      <w:pPr>
        <w:autoSpaceDE w:val="0"/>
        <w:autoSpaceDN w:val="0"/>
        <w:adjustRightInd w:val="0"/>
        <w:spacing w:after="0" w:line="240" w:lineRule="auto"/>
        <w:jc w:val="center"/>
        <w:rPr>
          <w:rFonts w:ascii="Comenia Sans" w:hAnsi="Comenia Sans" w:cs="Arial-BoldMT"/>
          <w:b/>
          <w:bCs/>
          <w:color w:val="00006F"/>
          <w:sz w:val="28"/>
          <w:szCs w:val="28"/>
        </w:rPr>
      </w:pPr>
      <w:r>
        <w:rPr>
          <w:rFonts w:ascii="Comenia Sans" w:hAnsi="Comenia Sans" w:cs="Arial-BoldMT"/>
          <w:b/>
          <w:bCs/>
          <w:color w:val="00006F"/>
          <w:sz w:val="28"/>
          <w:szCs w:val="28"/>
        </w:rPr>
        <w:t>E – Sebehodnot</w:t>
      </w:r>
      <w:r w:rsidR="00A7495B">
        <w:rPr>
          <w:rFonts w:ascii="Comenia Sans" w:hAnsi="Comenia Sans" w:cs="Arial-BoldMT"/>
          <w:b/>
          <w:bCs/>
          <w:color w:val="00006F"/>
          <w:sz w:val="28"/>
          <w:szCs w:val="28"/>
        </w:rPr>
        <w:t>i</w:t>
      </w:r>
      <w:r>
        <w:rPr>
          <w:rFonts w:ascii="Comenia Sans" w:hAnsi="Comenia Sans" w:cs="Arial-BoldMT"/>
          <w:b/>
          <w:bCs/>
          <w:color w:val="00006F"/>
          <w:sz w:val="28"/>
          <w:szCs w:val="28"/>
        </w:rPr>
        <w:t xml:space="preserve">cí zpráva pro akreditaci studijního </w:t>
      </w:r>
      <w:commentRangeStart w:id="0"/>
      <w:r>
        <w:rPr>
          <w:rFonts w:ascii="Comenia Sans" w:hAnsi="Comenia Sans" w:cs="Arial-BoldMT"/>
          <w:b/>
          <w:bCs/>
          <w:color w:val="00006F"/>
          <w:sz w:val="28"/>
          <w:szCs w:val="28"/>
        </w:rPr>
        <w:t>programu</w:t>
      </w:r>
      <w:commentRangeEnd w:id="0"/>
      <w:r w:rsidR="007A43DA">
        <w:rPr>
          <w:rStyle w:val="Odkaznakoment"/>
          <w:rFonts w:ascii="Comenia Sans" w:hAnsi="Comenia Sans" w:cs="Arial-BoldMT"/>
          <w:b/>
          <w:bCs/>
          <w:color w:val="00006F"/>
          <w:sz w:val="28"/>
          <w:szCs w:val="28"/>
        </w:rPr>
        <w:commentReference w:id="0"/>
      </w:r>
    </w:p>
    <w:p w14:paraId="248499A9" w14:textId="77777777" w:rsidR="001E0834" w:rsidRDefault="001E0834" w:rsidP="00B57775">
      <w:pPr>
        <w:autoSpaceDE w:val="0"/>
        <w:autoSpaceDN w:val="0"/>
        <w:adjustRightInd w:val="0"/>
        <w:spacing w:after="0" w:line="240" w:lineRule="auto"/>
        <w:rPr>
          <w:rFonts w:ascii="Comenia Sans" w:hAnsi="Comenia Sans" w:cs="Arial-BoldMT"/>
          <w:b/>
          <w:bCs/>
          <w:color w:val="00006F"/>
          <w:sz w:val="24"/>
          <w:szCs w:val="24"/>
          <w:u w:val="single"/>
        </w:rPr>
      </w:pPr>
    </w:p>
    <w:p w14:paraId="3760F53F" w14:textId="5B200343" w:rsidR="003A74ED" w:rsidRPr="00800D5C" w:rsidRDefault="007600C9" w:rsidP="00841EA6">
      <w:pPr>
        <w:pStyle w:val="Nadpis1"/>
        <w:numPr>
          <w:ilvl w:val="0"/>
          <w:numId w:val="0"/>
        </w:numPr>
        <w:ind w:left="360" w:hanging="360"/>
        <w:rPr>
          <w:rFonts w:ascii="Comenia Sans" w:hAnsi="Comenia Sans"/>
          <w:b/>
          <w:sz w:val="28"/>
          <w:szCs w:val="28"/>
        </w:rPr>
      </w:pPr>
      <w:r>
        <w:rPr>
          <w:rFonts w:ascii="Comenia Sans" w:hAnsi="Comenia Sans"/>
          <w:b/>
          <w:sz w:val="28"/>
          <w:szCs w:val="28"/>
        </w:rPr>
        <w:t xml:space="preserve">II. </w:t>
      </w:r>
      <w:r w:rsidR="00860709" w:rsidRPr="00800D5C">
        <w:rPr>
          <w:rFonts w:ascii="Comenia Sans" w:hAnsi="Comenia Sans"/>
          <w:b/>
          <w:sz w:val="28"/>
          <w:szCs w:val="28"/>
        </w:rPr>
        <w:t xml:space="preserve">STUDIJNÍ </w:t>
      </w:r>
      <w:commentRangeStart w:id="1"/>
      <w:r w:rsidR="00860709" w:rsidRPr="00800D5C">
        <w:rPr>
          <w:rFonts w:ascii="Comenia Sans" w:hAnsi="Comenia Sans"/>
          <w:b/>
          <w:sz w:val="28"/>
          <w:szCs w:val="28"/>
        </w:rPr>
        <w:t>PROGRAM</w:t>
      </w:r>
      <w:commentRangeEnd w:id="1"/>
      <w:r w:rsidR="007A43DA" w:rsidRPr="00800D5C">
        <w:rPr>
          <w:rStyle w:val="Odkaznakoment"/>
          <w:rFonts w:ascii="Comenia Sans" w:hAnsi="Comenia Sans"/>
          <w:b/>
          <w:sz w:val="28"/>
          <w:szCs w:val="28"/>
        </w:rPr>
        <w:commentReference w:id="1"/>
      </w:r>
    </w:p>
    <w:p w14:paraId="1DAD54A5" w14:textId="77777777" w:rsidR="003A74ED" w:rsidRPr="00800D5C" w:rsidRDefault="00A7289C" w:rsidP="00A7289C">
      <w:pPr>
        <w:pStyle w:val="Nadpis2"/>
        <w:ind w:left="0"/>
        <w:rPr>
          <w:rFonts w:ascii="Comenia Sans" w:hAnsi="Comenia Sans"/>
          <w:i/>
          <w:sz w:val="24"/>
          <w:szCs w:val="24"/>
        </w:rPr>
      </w:pPr>
      <w:r w:rsidRPr="00800D5C">
        <w:rPr>
          <w:rFonts w:ascii="Comenia Sans" w:hAnsi="Comenia Sans"/>
          <w:i/>
          <w:sz w:val="24"/>
          <w:szCs w:val="24"/>
        </w:rPr>
        <w:t xml:space="preserve">II. 1. </w:t>
      </w:r>
      <w:r w:rsidR="003A74ED" w:rsidRPr="00800D5C">
        <w:rPr>
          <w:rFonts w:ascii="Comenia Sans" w:hAnsi="Comenia Sans"/>
          <w:i/>
          <w:sz w:val="24"/>
          <w:szCs w:val="24"/>
        </w:rPr>
        <w:t xml:space="preserve">Soulad </w:t>
      </w:r>
      <w:r w:rsidR="003A74ED" w:rsidRPr="00885D13">
        <w:rPr>
          <w:rFonts w:ascii="Comenia Sans" w:hAnsi="Comenia Sans"/>
          <w:i/>
          <w:sz w:val="24"/>
          <w:szCs w:val="24"/>
        </w:rPr>
        <w:t>studijního</w:t>
      </w:r>
      <w:r w:rsidR="003A74ED" w:rsidRPr="00800D5C">
        <w:rPr>
          <w:rFonts w:ascii="Comenia Sans" w:hAnsi="Comenia Sans"/>
          <w:i/>
          <w:sz w:val="24"/>
          <w:szCs w:val="24"/>
        </w:rPr>
        <w:t xml:space="preserve"> programu s posláním vysoké školy a mezinárodní rozměr studijního programu </w:t>
      </w:r>
    </w:p>
    <w:p w14:paraId="1D9500DB" w14:textId="461398F1" w:rsidR="00885D13" w:rsidRDefault="003A74ED" w:rsidP="00AC3422">
      <w:pPr>
        <w:pStyle w:val="Nadpis3"/>
        <w:numPr>
          <w:ilvl w:val="0"/>
          <w:numId w:val="0"/>
        </w:numPr>
        <w:spacing w:before="240"/>
        <w:rPr>
          <w:rFonts w:ascii="Comenia Sans" w:hAnsi="Comenia Sans"/>
        </w:rPr>
      </w:pPr>
      <w:r w:rsidRPr="00800D5C">
        <w:rPr>
          <w:rFonts w:ascii="Comenia Sans" w:hAnsi="Comenia Sans"/>
          <w:b/>
        </w:rPr>
        <w:t xml:space="preserve">Soulad studijního programu s posláním a strategickými dokumenty vysoké </w:t>
      </w:r>
      <w:commentRangeStart w:id="2"/>
      <w:r w:rsidRPr="00800D5C">
        <w:rPr>
          <w:rFonts w:ascii="Comenia Sans" w:hAnsi="Comenia Sans"/>
          <w:b/>
        </w:rPr>
        <w:t>školy</w:t>
      </w:r>
      <w:commentRangeEnd w:id="2"/>
      <w:r w:rsidR="00A507CE">
        <w:rPr>
          <w:rStyle w:val="Odkaznakoment"/>
          <w:rFonts w:ascii="Comenia Sans" w:hAnsi="Comenia Sans"/>
          <w:sz w:val="24"/>
          <w:szCs w:val="24"/>
        </w:rPr>
        <w:commentReference w:id="2"/>
      </w:r>
    </w:p>
    <w:tbl>
      <w:tblPr>
        <w:tblW w:w="9087" w:type="dxa"/>
        <w:tblInd w:w="55" w:type="dxa"/>
        <w:tblCellMar>
          <w:left w:w="70" w:type="dxa"/>
          <w:right w:w="70" w:type="dxa"/>
        </w:tblCellMar>
        <w:tblLook w:val="04A0" w:firstRow="1" w:lastRow="0" w:firstColumn="1" w:lastColumn="0" w:noHBand="0" w:noVBand="1"/>
      </w:tblPr>
      <w:tblGrid>
        <w:gridCol w:w="935"/>
        <w:gridCol w:w="3937"/>
        <w:gridCol w:w="1020"/>
        <w:gridCol w:w="3195"/>
      </w:tblGrid>
      <w:tr w:rsidR="00885D13" w:rsidRPr="00885D13" w14:paraId="13D729A1" w14:textId="77777777" w:rsidTr="00D04964">
        <w:trPr>
          <w:trHeight w:val="72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84E8CE6"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78804E5C"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D4B148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195" w:type="dxa"/>
            <w:tcBorders>
              <w:top w:val="single" w:sz="4" w:space="0" w:color="auto"/>
              <w:left w:val="nil"/>
              <w:bottom w:val="single" w:sz="4" w:space="0" w:color="auto"/>
              <w:right w:val="single" w:sz="4" w:space="0" w:color="auto"/>
            </w:tcBorders>
            <w:shd w:val="clear" w:color="000000" w:fill="808080"/>
            <w:vAlign w:val="center"/>
            <w:hideMark/>
          </w:tcPr>
          <w:p w14:paraId="745FA202"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A7495B" w:rsidRPr="00885D13" w14:paraId="54EAE749" w14:textId="77777777" w:rsidTr="00D04964">
        <w:trPr>
          <w:trHeight w:val="1074"/>
        </w:trPr>
        <w:tc>
          <w:tcPr>
            <w:tcW w:w="935" w:type="dxa"/>
            <w:tcBorders>
              <w:top w:val="nil"/>
              <w:left w:val="single" w:sz="4" w:space="0" w:color="auto"/>
              <w:bottom w:val="single" w:sz="4" w:space="0" w:color="auto"/>
              <w:right w:val="single" w:sz="4" w:space="0" w:color="auto"/>
            </w:tcBorders>
            <w:vAlign w:val="center"/>
            <w:hideMark/>
          </w:tcPr>
          <w:p w14:paraId="4064C58D" w14:textId="77777777" w:rsidR="00A7495B" w:rsidRPr="00885D13" w:rsidRDefault="00A7495B" w:rsidP="00A7495B">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2. 1</w:t>
            </w:r>
          </w:p>
        </w:tc>
        <w:tc>
          <w:tcPr>
            <w:tcW w:w="3937" w:type="dxa"/>
            <w:tcBorders>
              <w:top w:val="nil"/>
              <w:left w:val="nil"/>
              <w:bottom w:val="single" w:sz="4" w:space="0" w:color="auto"/>
              <w:right w:val="single" w:sz="4" w:space="0" w:color="auto"/>
            </w:tcBorders>
            <w:vAlign w:val="center"/>
            <w:hideMark/>
          </w:tcPr>
          <w:p w14:paraId="74FB97AC" w14:textId="77777777" w:rsidR="00A7495B" w:rsidRPr="00885D13" w:rsidRDefault="00A7495B" w:rsidP="00A7495B">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Studijní program je z hlediska typu, formy a případného profilu v souladu s posláním a strategickým záměrem vysoké školy a ostatními strategickými dokumenty vysoké školy.</w:t>
            </w:r>
          </w:p>
        </w:tc>
        <w:tc>
          <w:tcPr>
            <w:tcW w:w="1020" w:type="dxa"/>
            <w:tcBorders>
              <w:top w:val="nil"/>
              <w:left w:val="nil"/>
              <w:bottom w:val="single" w:sz="4" w:space="0" w:color="auto"/>
              <w:right w:val="single" w:sz="4" w:space="0" w:color="auto"/>
            </w:tcBorders>
            <w:vAlign w:val="center"/>
            <w:hideMark/>
          </w:tcPr>
          <w:p w14:paraId="72F69F70" w14:textId="53DA98AF" w:rsidR="00A7495B" w:rsidRPr="00885D13" w:rsidRDefault="00A7495B" w:rsidP="00A7495B">
            <w:pPr>
              <w:spacing w:after="0" w:line="240" w:lineRule="auto"/>
              <w:jc w:val="center"/>
              <w:rPr>
                <w:rFonts w:ascii="Comenia Sans" w:eastAsia="Times New Roman" w:hAnsi="Comenia Sans" w:cs="Calibri"/>
                <w:color w:val="000000"/>
                <w:sz w:val="18"/>
                <w:szCs w:val="18"/>
                <w:lang w:eastAsia="cs-CZ"/>
              </w:rPr>
            </w:pPr>
          </w:p>
        </w:tc>
        <w:tc>
          <w:tcPr>
            <w:tcW w:w="3195" w:type="dxa"/>
            <w:tcBorders>
              <w:top w:val="nil"/>
              <w:left w:val="nil"/>
              <w:bottom w:val="single" w:sz="4" w:space="0" w:color="auto"/>
              <w:right w:val="single" w:sz="4" w:space="0" w:color="auto"/>
            </w:tcBorders>
            <w:vAlign w:val="center"/>
            <w:hideMark/>
          </w:tcPr>
          <w:p w14:paraId="5FC9921D" w14:textId="3A2394B7" w:rsidR="00A7495B" w:rsidRDefault="00A7495B" w:rsidP="00010BE6">
            <w:pPr>
              <w:pStyle w:val="Default"/>
              <w:rPr>
                <w:rFonts w:eastAsia="Times New Roman" w:cs="Calibri"/>
                <w:sz w:val="18"/>
                <w:szCs w:val="18"/>
                <w:lang w:eastAsia="cs-CZ"/>
              </w:rPr>
            </w:pPr>
            <w:r>
              <w:rPr>
                <w:sz w:val="18"/>
                <w:szCs w:val="18"/>
              </w:rPr>
              <w:t xml:space="preserve">- </w:t>
            </w:r>
            <w:r w:rsidRPr="005D6903">
              <w:rPr>
                <w:sz w:val="18"/>
                <w:szCs w:val="18"/>
              </w:rPr>
              <w:t xml:space="preserve">Strategický záměr UHK od roku 2021 a jeho každoroční plány realizace </w:t>
            </w:r>
          </w:p>
          <w:p w14:paraId="7A4F7290" w14:textId="6AFD32AE" w:rsidR="00A7495B" w:rsidRPr="00885D13" w:rsidRDefault="00A7495B" w:rsidP="00A7495B">
            <w:pPr>
              <w:spacing w:after="0" w:line="240" w:lineRule="auto"/>
              <w:rPr>
                <w:rFonts w:ascii="Comenia Sans" w:eastAsia="Times New Roman" w:hAnsi="Comenia Sans" w:cs="Calibri"/>
                <w:color w:val="000000"/>
                <w:sz w:val="18"/>
                <w:szCs w:val="18"/>
                <w:lang w:eastAsia="cs-CZ"/>
              </w:rPr>
            </w:pPr>
          </w:p>
        </w:tc>
      </w:tr>
    </w:tbl>
    <w:p w14:paraId="6D360F18" w14:textId="62BDB6DD" w:rsidR="003A74ED" w:rsidRPr="003A74ED" w:rsidRDefault="003A74ED" w:rsidP="00AC3422">
      <w:pPr>
        <w:pStyle w:val="Nadpis3"/>
        <w:numPr>
          <w:ilvl w:val="0"/>
          <w:numId w:val="0"/>
        </w:numPr>
        <w:spacing w:before="240"/>
        <w:rPr>
          <w:rFonts w:ascii="Comenia Sans" w:hAnsi="Comenia Sans"/>
        </w:rPr>
      </w:pPr>
      <w:r w:rsidRPr="00885D13">
        <w:rPr>
          <w:rFonts w:ascii="Comenia Sans" w:hAnsi="Comenia Sans"/>
          <w:b/>
        </w:rPr>
        <w:t>Souvislost s vědeckou/uměleckou činností vysoké školy</w:t>
      </w:r>
      <w:r w:rsidR="00837294">
        <w:rPr>
          <w:rFonts w:ascii="Comenia Sans" w:hAnsi="Comenia Sans"/>
          <w:b/>
        </w:rPr>
        <w:t xml:space="preserve">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885D13" w:rsidRPr="00885D13" w14:paraId="1A44D4C1"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DEDF91D"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D7AAEDE"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693529E"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7CD53450"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6A10CB94" w14:textId="77777777" w:rsidTr="009F5FEF">
        <w:trPr>
          <w:trHeight w:val="960"/>
        </w:trPr>
        <w:tc>
          <w:tcPr>
            <w:tcW w:w="866" w:type="dxa"/>
            <w:tcBorders>
              <w:top w:val="nil"/>
              <w:left w:val="single" w:sz="4" w:space="0" w:color="auto"/>
              <w:bottom w:val="single" w:sz="4" w:space="0" w:color="auto"/>
              <w:right w:val="single" w:sz="4" w:space="0" w:color="auto"/>
            </w:tcBorders>
            <w:vAlign w:val="center"/>
            <w:hideMark/>
          </w:tcPr>
          <w:p w14:paraId="5DA2B4F9" w14:textId="77777777" w:rsidR="00885D13" w:rsidRPr="00885D13" w:rsidRDefault="00885D13" w:rsidP="00885D13">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2. 2d </w:t>
            </w:r>
          </w:p>
        </w:tc>
        <w:tc>
          <w:tcPr>
            <w:tcW w:w="3974" w:type="dxa"/>
            <w:tcBorders>
              <w:top w:val="nil"/>
              <w:left w:val="nil"/>
              <w:bottom w:val="single" w:sz="4" w:space="0" w:color="auto"/>
              <w:right w:val="single" w:sz="4" w:space="0" w:color="auto"/>
            </w:tcBorders>
            <w:vAlign w:val="center"/>
            <w:hideMark/>
          </w:tcPr>
          <w:p w14:paraId="46058B86"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U studijního programu vysoká škola prokazuje souvislost a propojení s vědeckou nebo uměleckou činností vysoké školy.</w:t>
            </w:r>
          </w:p>
        </w:tc>
        <w:tc>
          <w:tcPr>
            <w:tcW w:w="1020" w:type="dxa"/>
            <w:tcBorders>
              <w:top w:val="nil"/>
              <w:left w:val="nil"/>
              <w:bottom w:val="single" w:sz="4" w:space="0" w:color="auto"/>
              <w:right w:val="single" w:sz="4" w:space="0" w:color="auto"/>
            </w:tcBorders>
            <w:vAlign w:val="center"/>
            <w:hideMark/>
          </w:tcPr>
          <w:p w14:paraId="5DC67011" w14:textId="53F7EDBD"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vAlign w:val="center"/>
            <w:hideMark/>
          </w:tcPr>
          <w:p w14:paraId="7CC2620A" w14:textId="77777777" w:rsidR="00100EC6" w:rsidRDefault="00100EC6" w:rsidP="00100EC6">
            <w:pPr>
              <w:pStyle w:val="Default"/>
              <w:rPr>
                <w:rFonts w:eastAsia="Times New Roman" w:cs="Calibri"/>
                <w:sz w:val="18"/>
                <w:szCs w:val="18"/>
                <w:lang w:eastAsia="cs-CZ"/>
              </w:rPr>
            </w:pPr>
            <w:r>
              <w:rPr>
                <w:sz w:val="18"/>
                <w:szCs w:val="18"/>
              </w:rPr>
              <w:t>- příloha C-II</w:t>
            </w:r>
            <w:r w:rsidRPr="005D6903">
              <w:rPr>
                <w:sz w:val="18"/>
                <w:szCs w:val="18"/>
              </w:rPr>
              <w:t xml:space="preserve"> </w:t>
            </w:r>
          </w:p>
          <w:p w14:paraId="20C61498" w14:textId="77777777"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w:t>
            </w:r>
          </w:p>
        </w:tc>
      </w:tr>
    </w:tbl>
    <w:p w14:paraId="215EEE18" w14:textId="77777777" w:rsidR="003A74ED" w:rsidRPr="00885D13" w:rsidRDefault="003A74ED" w:rsidP="00AC3422">
      <w:pPr>
        <w:pStyle w:val="Nadpis3"/>
        <w:numPr>
          <w:ilvl w:val="0"/>
          <w:numId w:val="0"/>
        </w:numPr>
        <w:spacing w:before="240"/>
        <w:rPr>
          <w:rFonts w:ascii="Comenia Sans" w:hAnsi="Comenia Sans"/>
          <w:b/>
        </w:rPr>
      </w:pPr>
      <w:r w:rsidRPr="00885D13">
        <w:rPr>
          <w:rFonts w:ascii="Comenia Sans" w:hAnsi="Comenia Sans"/>
          <w:b/>
        </w:rPr>
        <w:t>Mezinárodní rozměr studijního programu</w:t>
      </w:r>
    </w:p>
    <w:tbl>
      <w:tblPr>
        <w:tblW w:w="9229" w:type="dxa"/>
        <w:tblInd w:w="55" w:type="dxa"/>
        <w:tblCellMar>
          <w:left w:w="70" w:type="dxa"/>
          <w:right w:w="70" w:type="dxa"/>
        </w:tblCellMar>
        <w:tblLook w:val="04A0" w:firstRow="1" w:lastRow="0" w:firstColumn="1" w:lastColumn="0" w:noHBand="0" w:noVBand="1"/>
      </w:tblPr>
      <w:tblGrid>
        <w:gridCol w:w="935"/>
        <w:gridCol w:w="3938"/>
        <w:gridCol w:w="1020"/>
        <w:gridCol w:w="3336"/>
      </w:tblGrid>
      <w:tr w:rsidR="00885D13" w:rsidRPr="00885D13" w14:paraId="3ED16232"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1E0D5D3"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977E7F4"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80A4F7C"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4E982BB3"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723973D0" w14:textId="77777777" w:rsidTr="009F5FEF">
        <w:trPr>
          <w:trHeight w:val="969"/>
        </w:trPr>
        <w:tc>
          <w:tcPr>
            <w:tcW w:w="866" w:type="dxa"/>
            <w:tcBorders>
              <w:top w:val="nil"/>
              <w:left w:val="single" w:sz="4" w:space="0" w:color="auto"/>
              <w:bottom w:val="single" w:sz="4" w:space="0" w:color="auto"/>
              <w:right w:val="single" w:sz="4" w:space="0" w:color="auto"/>
            </w:tcBorders>
            <w:vAlign w:val="center"/>
            <w:hideMark/>
          </w:tcPr>
          <w:p w14:paraId="01B0EEC9" w14:textId="77777777" w:rsidR="00885D13" w:rsidRPr="00885D13" w:rsidRDefault="00885D13" w:rsidP="00885D13">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2. 3</w:t>
            </w:r>
          </w:p>
        </w:tc>
        <w:tc>
          <w:tcPr>
            <w:tcW w:w="3974" w:type="dxa"/>
            <w:tcBorders>
              <w:top w:val="nil"/>
              <w:left w:val="nil"/>
              <w:bottom w:val="single" w:sz="4" w:space="0" w:color="auto"/>
              <w:right w:val="single" w:sz="4" w:space="0" w:color="auto"/>
            </w:tcBorders>
            <w:vAlign w:val="center"/>
            <w:hideMark/>
          </w:tcPr>
          <w:p w14:paraId="7BC54798"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Vysokou školou je zohledněn mezinárodní rozměr studijního </w:t>
            </w:r>
            <w:commentRangeStart w:id="3"/>
            <w:r w:rsidRPr="00885D13">
              <w:rPr>
                <w:rFonts w:ascii="Comenia Sans" w:eastAsia="Times New Roman" w:hAnsi="Comenia Sans" w:cs="Calibri"/>
                <w:color w:val="000000"/>
                <w:sz w:val="18"/>
                <w:szCs w:val="18"/>
                <w:lang w:eastAsia="cs-CZ"/>
              </w:rPr>
              <w:t>programu</w:t>
            </w:r>
            <w:commentRangeEnd w:id="3"/>
            <w:r w:rsidR="003D1381" w:rsidRPr="00885D13">
              <w:rPr>
                <w:rStyle w:val="Odkaznakoment"/>
                <w:rFonts w:ascii="Comenia Sans" w:eastAsia="Times New Roman" w:hAnsi="Comenia Sans" w:cs="Calibri"/>
                <w:color w:val="000000"/>
                <w:sz w:val="18"/>
                <w:szCs w:val="18"/>
                <w:lang w:eastAsia="cs-CZ"/>
              </w:rPr>
              <w:commentReference w:id="3"/>
            </w:r>
            <w:r w:rsidRPr="00885D13">
              <w:rPr>
                <w:rFonts w:ascii="Comenia Sans" w:eastAsia="Times New Roman" w:hAnsi="Comenia Sans" w:cs="Calibri"/>
                <w:color w:val="000000"/>
                <w:sz w:val="18"/>
                <w:szCs w:val="18"/>
                <w:lang w:eastAsia="cs-CZ"/>
              </w:rPr>
              <w:t>, s přihlédnutím k typu a případnému profilu studijního programu.</w:t>
            </w:r>
          </w:p>
        </w:tc>
        <w:tc>
          <w:tcPr>
            <w:tcW w:w="1020" w:type="dxa"/>
            <w:tcBorders>
              <w:top w:val="nil"/>
              <w:left w:val="nil"/>
              <w:bottom w:val="single" w:sz="4" w:space="0" w:color="auto"/>
              <w:right w:val="single" w:sz="4" w:space="0" w:color="auto"/>
            </w:tcBorders>
            <w:vAlign w:val="center"/>
            <w:hideMark/>
          </w:tcPr>
          <w:p w14:paraId="5A58835D" w14:textId="69684DAA"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vAlign w:val="center"/>
            <w:hideMark/>
          </w:tcPr>
          <w:p w14:paraId="10B45BFB" w14:textId="77777777"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w:t>
            </w:r>
          </w:p>
        </w:tc>
      </w:tr>
    </w:tbl>
    <w:p w14:paraId="211CE548" w14:textId="77777777" w:rsidR="005719BB" w:rsidRDefault="005719BB" w:rsidP="003A74ED">
      <w:pPr>
        <w:pStyle w:val="Nadpis2"/>
        <w:rPr>
          <w:rFonts w:ascii="Comenia Sans" w:hAnsi="Comenia Sans"/>
          <w:sz w:val="24"/>
          <w:szCs w:val="24"/>
        </w:rPr>
      </w:pPr>
    </w:p>
    <w:p w14:paraId="6C94B23A" w14:textId="77777777" w:rsidR="003A74ED" w:rsidRPr="00885D13" w:rsidRDefault="00885D13" w:rsidP="00885D13">
      <w:pPr>
        <w:pStyle w:val="Nadpis2"/>
        <w:ind w:left="0"/>
        <w:rPr>
          <w:rFonts w:ascii="Comenia Sans" w:hAnsi="Comenia Sans"/>
          <w:i/>
          <w:sz w:val="24"/>
          <w:szCs w:val="24"/>
        </w:rPr>
      </w:pPr>
      <w:r>
        <w:rPr>
          <w:rFonts w:ascii="Comenia Sans" w:hAnsi="Comenia Sans"/>
          <w:i/>
          <w:sz w:val="24"/>
          <w:szCs w:val="24"/>
        </w:rPr>
        <w:t xml:space="preserve">II. 2 </w:t>
      </w:r>
      <w:r w:rsidR="003A74ED" w:rsidRPr="00885D13">
        <w:rPr>
          <w:rFonts w:ascii="Comenia Sans" w:hAnsi="Comenia Sans"/>
          <w:i/>
          <w:sz w:val="24"/>
          <w:szCs w:val="24"/>
        </w:rPr>
        <w:t xml:space="preserve">Profil absolventa a obsah </w:t>
      </w:r>
      <w:commentRangeStart w:id="4"/>
      <w:r w:rsidR="003A74ED" w:rsidRPr="00885D13">
        <w:rPr>
          <w:rFonts w:ascii="Comenia Sans" w:hAnsi="Comenia Sans"/>
          <w:i/>
          <w:sz w:val="24"/>
          <w:szCs w:val="24"/>
        </w:rPr>
        <w:t>studia</w:t>
      </w:r>
      <w:commentRangeEnd w:id="4"/>
      <w:r w:rsidR="0018726B" w:rsidRPr="00885D13">
        <w:rPr>
          <w:rStyle w:val="Odkaznakoment"/>
          <w:rFonts w:ascii="Comenia Sans" w:hAnsi="Comenia Sans"/>
          <w:i/>
          <w:sz w:val="24"/>
          <w:szCs w:val="24"/>
        </w:rPr>
        <w:commentReference w:id="4"/>
      </w:r>
      <w:r w:rsidR="003A74ED" w:rsidRPr="00885D13">
        <w:rPr>
          <w:rFonts w:ascii="Comenia Sans" w:hAnsi="Comenia Sans"/>
          <w:i/>
          <w:sz w:val="24"/>
          <w:szCs w:val="24"/>
        </w:rPr>
        <w:t xml:space="preserve"> </w:t>
      </w:r>
    </w:p>
    <w:p w14:paraId="1F864851" w14:textId="77777777" w:rsidR="003A74ED" w:rsidRDefault="003A74ED" w:rsidP="00AC3422">
      <w:pPr>
        <w:pStyle w:val="Nadpis3"/>
        <w:numPr>
          <w:ilvl w:val="0"/>
          <w:numId w:val="0"/>
        </w:numPr>
        <w:spacing w:before="240"/>
        <w:rPr>
          <w:rFonts w:ascii="Comenia Sans" w:hAnsi="Comenia Sans"/>
        </w:rPr>
      </w:pPr>
      <w:r w:rsidRPr="00885D13">
        <w:rPr>
          <w:rFonts w:ascii="Comenia Sans" w:hAnsi="Comenia Sans"/>
          <w:b/>
        </w:rPr>
        <w:t xml:space="preserve">Soulad získaných odborných znalostí, dovedností a způsobilostí s typem a profilem studijního programu </w:t>
      </w:r>
      <w:r w:rsidRPr="003A74ED">
        <w:rPr>
          <w:rFonts w:ascii="Comenia Sans" w:hAnsi="Comenia Sans"/>
        </w:rPr>
        <w:tab/>
      </w:r>
      <w:r w:rsidRPr="003A74ED">
        <w:rPr>
          <w:rFonts w:ascii="Comenia Sans" w:hAnsi="Comenia Sans"/>
        </w:rPr>
        <w:tab/>
      </w:r>
    </w:p>
    <w:tbl>
      <w:tblPr>
        <w:tblW w:w="9229" w:type="dxa"/>
        <w:tblInd w:w="55" w:type="dxa"/>
        <w:tblCellMar>
          <w:left w:w="70" w:type="dxa"/>
          <w:right w:w="70" w:type="dxa"/>
        </w:tblCellMar>
        <w:tblLook w:val="04A0" w:firstRow="1" w:lastRow="0" w:firstColumn="1" w:lastColumn="0" w:noHBand="0" w:noVBand="1"/>
      </w:tblPr>
      <w:tblGrid>
        <w:gridCol w:w="935"/>
        <w:gridCol w:w="3938"/>
        <w:gridCol w:w="1020"/>
        <w:gridCol w:w="3336"/>
      </w:tblGrid>
      <w:tr w:rsidR="00885D13" w:rsidRPr="00885D13" w14:paraId="64183FFF"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D911EF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35DFE3D"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7EF449A"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012784A4"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27A617D1" w14:textId="77777777" w:rsidTr="007009DF">
        <w:trPr>
          <w:trHeight w:val="775"/>
        </w:trPr>
        <w:tc>
          <w:tcPr>
            <w:tcW w:w="866" w:type="dxa"/>
            <w:tcBorders>
              <w:top w:val="nil"/>
              <w:left w:val="single" w:sz="4" w:space="0" w:color="auto"/>
              <w:bottom w:val="single" w:sz="4" w:space="0" w:color="auto"/>
              <w:right w:val="single" w:sz="4" w:space="0" w:color="auto"/>
            </w:tcBorders>
            <w:vAlign w:val="center"/>
            <w:hideMark/>
          </w:tcPr>
          <w:p w14:paraId="115C113A" w14:textId="77777777" w:rsidR="00885D13" w:rsidRPr="00885D13" w:rsidRDefault="00885D13" w:rsidP="00885D13">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2. 4</w:t>
            </w:r>
          </w:p>
        </w:tc>
        <w:tc>
          <w:tcPr>
            <w:tcW w:w="3974" w:type="dxa"/>
            <w:tcBorders>
              <w:top w:val="nil"/>
              <w:left w:val="nil"/>
              <w:bottom w:val="single" w:sz="4" w:space="0" w:color="auto"/>
              <w:right w:val="single" w:sz="4" w:space="0" w:color="auto"/>
            </w:tcBorders>
            <w:vAlign w:val="center"/>
            <w:hideMark/>
          </w:tcPr>
          <w:p w14:paraId="140D991E"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Odborné znalosti, odborné dovednosti a obecné způsobilosti, které si absolventi studijního programu osvojují, </w:t>
            </w:r>
            <w:commentRangeStart w:id="5"/>
            <w:r w:rsidRPr="00885D13">
              <w:rPr>
                <w:rFonts w:ascii="Comenia Sans" w:eastAsia="Times New Roman" w:hAnsi="Comenia Sans" w:cs="Calibri"/>
                <w:color w:val="000000"/>
                <w:sz w:val="18"/>
                <w:szCs w:val="18"/>
                <w:lang w:eastAsia="cs-CZ"/>
              </w:rPr>
              <w:t>jsou v souladu s daným typem a případným profilem studijního programu.</w:t>
            </w:r>
            <w:commentRangeEnd w:id="5"/>
            <w:r w:rsidR="00D63CDC" w:rsidRPr="00885D13">
              <w:rPr>
                <w:rStyle w:val="Odkaznakoment"/>
                <w:rFonts w:ascii="Comenia Sans" w:eastAsia="Times New Roman" w:hAnsi="Comenia Sans" w:cs="Calibri"/>
                <w:color w:val="000000"/>
                <w:sz w:val="18"/>
                <w:szCs w:val="18"/>
                <w:lang w:eastAsia="cs-CZ"/>
              </w:rPr>
              <w:commentReference w:id="5"/>
            </w:r>
          </w:p>
        </w:tc>
        <w:tc>
          <w:tcPr>
            <w:tcW w:w="1020" w:type="dxa"/>
            <w:tcBorders>
              <w:top w:val="nil"/>
              <w:left w:val="nil"/>
              <w:bottom w:val="single" w:sz="4" w:space="0" w:color="auto"/>
              <w:right w:val="single" w:sz="4" w:space="0" w:color="auto"/>
            </w:tcBorders>
            <w:vAlign w:val="center"/>
            <w:hideMark/>
          </w:tcPr>
          <w:p w14:paraId="68B7CC78" w14:textId="61786313"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vAlign w:val="center"/>
            <w:hideMark/>
          </w:tcPr>
          <w:p w14:paraId="18C337ED" w14:textId="73B260BF" w:rsidR="00D63CDC" w:rsidRDefault="00D63CDC" w:rsidP="00D63CDC">
            <w:pPr>
              <w:pStyle w:val="Default"/>
              <w:rPr>
                <w:rFonts w:eastAsia="Times New Roman" w:cs="Calibri"/>
                <w:sz w:val="18"/>
                <w:szCs w:val="18"/>
                <w:lang w:eastAsia="cs-CZ"/>
              </w:rPr>
            </w:pPr>
            <w:r>
              <w:rPr>
                <w:sz w:val="18"/>
                <w:szCs w:val="18"/>
              </w:rPr>
              <w:t>- příloha B-I</w:t>
            </w:r>
          </w:p>
          <w:p w14:paraId="6E2BF6C0" w14:textId="77777777"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w:t>
            </w:r>
          </w:p>
        </w:tc>
      </w:tr>
    </w:tbl>
    <w:p w14:paraId="29EC6E57" w14:textId="77777777" w:rsidR="003A74ED" w:rsidRPr="00885D13" w:rsidRDefault="003A74ED" w:rsidP="00AC3422">
      <w:pPr>
        <w:pStyle w:val="Nadpis3"/>
        <w:numPr>
          <w:ilvl w:val="0"/>
          <w:numId w:val="0"/>
        </w:numPr>
        <w:spacing w:before="240"/>
        <w:rPr>
          <w:rFonts w:ascii="Comenia Sans" w:hAnsi="Comenia Sans"/>
          <w:b/>
        </w:rPr>
      </w:pPr>
      <w:r w:rsidRPr="00885D13">
        <w:rPr>
          <w:rFonts w:ascii="Comenia Sans" w:hAnsi="Comenia Sans"/>
          <w:b/>
        </w:rPr>
        <w:t xml:space="preserve">Jazykové kompetence </w:t>
      </w:r>
    </w:p>
    <w:tbl>
      <w:tblPr>
        <w:tblW w:w="9229" w:type="dxa"/>
        <w:tblInd w:w="55" w:type="dxa"/>
        <w:tblCellMar>
          <w:left w:w="70" w:type="dxa"/>
          <w:right w:w="70" w:type="dxa"/>
        </w:tblCellMar>
        <w:tblLook w:val="04A0" w:firstRow="1" w:lastRow="0" w:firstColumn="1" w:lastColumn="0" w:noHBand="0" w:noVBand="1"/>
      </w:tblPr>
      <w:tblGrid>
        <w:gridCol w:w="935"/>
        <w:gridCol w:w="3937"/>
        <w:gridCol w:w="1020"/>
        <w:gridCol w:w="3337"/>
      </w:tblGrid>
      <w:tr w:rsidR="00885D13" w:rsidRPr="00885D13" w14:paraId="7991DED9"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E51C90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529A386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172DB6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2E57CE4B"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3BFCB5AB" w14:textId="77777777" w:rsidTr="009F5FEF">
        <w:trPr>
          <w:trHeight w:val="1417"/>
        </w:trPr>
        <w:tc>
          <w:tcPr>
            <w:tcW w:w="866" w:type="dxa"/>
            <w:tcBorders>
              <w:top w:val="nil"/>
              <w:left w:val="single" w:sz="4" w:space="0" w:color="auto"/>
              <w:bottom w:val="single" w:sz="4" w:space="0" w:color="auto"/>
              <w:right w:val="single" w:sz="4" w:space="0" w:color="auto"/>
            </w:tcBorders>
            <w:vAlign w:val="center"/>
            <w:hideMark/>
          </w:tcPr>
          <w:p w14:paraId="6C1F1ABC" w14:textId="77777777" w:rsidR="00885D13" w:rsidRPr="00885D13" w:rsidRDefault="00885D13" w:rsidP="00D04964">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2. 5 </w:t>
            </w:r>
          </w:p>
        </w:tc>
        <w:tc>
          <w:tcPr>
            <w:tcW w:w="3974" w:type="dxa"/>
            <w:tcBorders>
              <w:top w:val="nil"/>
              <w:left w:val="nil"/>
              <w:bottom w:val="single" w:sz="4" w:space="0" w:color="auto"/>
              <w:right w:val="single" w:sz="4" w:space="0" w:color="auto"/>
            </w:tcBorders>
            <w:vAlign w:val="center"/>
            <w:hideMark/>
          </w:tcPr>
          <w:p w14:paraId="0051961D"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Studijní program je koncipován tak, aby student v průběhu studia při plnění studijních povinností prokázal schopnost používat získané odborné znalosti, odborné dovednosti a obecné způsobilosti alespoň v jednom cizím </w:t>
            </w:r>
            <w:commentRangeStart w:id="6"/>
            <w:r w:rsidRPr="00885D13">
              <w:rPr>
                <w:rFonts w:ascii="Comenia Sans" w:eastAsia="Times New Roman" w:hAnsi="Comenia Sans" w:cs="Calibri"/>
                <w:color w:val="000000"/>
                <w:sz w:val="18"/>
                <w:szCs w:val="18"/>
                <w:lang w:eastAsia="cs-CZ"/>
              </w:rPr>
              <w:t>jazyce</w:t>
            </w:r>
            <w:commentRangeEnd w:id="6"/>
            <w:r w:rsidR="00162BF8" w:rsidRPr="00885D13">
              <w:rPr>
                <w:rStyle w:val="Odkaznakoment"/>
                <w:rFonts w:ascii="Comenia Sans" w:eastAsia="Times New Roman" w:hAnsi="Comenia Sans" w:cs="Calibri"/>
                <w:color w:val="000000"/>
                <w:sz w:val="18"/>
                <w:szCs w:val="18"/>
                <w:lang w:eastAsia="cs-CZ"/>
              </w:rPr>
              <w:commentReference w:id="6"/>
            </w:r>
            <w:r w:rsidRPr="00885D13">
              <w:rPr>
                <w:rFonts w:ascii="Comenia Sans" w:eastAsia="Times New Roman" w:hAnsi="Comenia Sans" w:cs="Calibri"/>
                <w:color w:val="000000"/>
                <w:sz w:val="18"/>
                <w:szCs w:val="18"/>
                <w:lang w:eastAsia="cs-CZ"/>
              </w:rPr>
              <w:t>.</w:t>
            </w:r>
          </w:p>
        </w:tc>
        <w:tc>
          <w:tcPr>
            <w:tcW w:w="1020" w:type="dxa"/>
            <w:tcBorders>
              <w:top w:val="nil"/>
              <w:left w:val="nil"/>
              <w:bottom w:val="single" w:sz="4" w:space="0" w:color="auto"/>
              <w:right w:val="single" w:sz="4" w:space="0" w:color="auto"/>
            </w:tcBorders>
            <w:vAlign w:val="center"/>
            <w:hideMark/>
          </w:tcPr>
          <w:p w14:paraId="54F874BB" w14:textId="627DB474"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vAlign w:val="center"/>
            <w:hideMark/>
          </w:tcPr>
          <w:p w14:paraId="57080D4A" w14:textId="40D79BE4" w:rsidR="00EE2CDA" w:rsidRDefault="00EE2CDA" w:rsidP="00EE2CDA">
            <w:pPr>
              <w:pStyle w:val="Default"/>
              <w:rPr>
                <w:rFonts w:eastAsia="Times New Roman" w:cs="Calibri"/>
                <w:sz w:val="18"/>
                <w:szCs w:val="18"/>
                <w:lang w:eastAsia="cs-CZ"/>
              </w:rPr>
            </w:pPr>
            <w:r>
              <w:rPr>
                <w:sz w:val="18"/>
                <w:szCs w:val="18"/>
              </w:rPr>
              <w:t xml:space="preserve"> - přílohy B-II, </w:t>
            </w:r>
            <w:r w:rsidR="00951048">
              <w:rPr>
                <w:sz w:val="18"/>
                <w:szCs w:val="18"/>
              </w:rPr>
              <w:t>B-III</w:t>
            </w:r>
          </w:p>
          <w:p w14:paraId="5AA30B7E" w14:textId="3DA87B96" w:rsidR="00885D13" w:rsidRPr="00EE2CDA" w:rsidRDefault="00885D13" w:rsidP="00EE2CDA">
            <w:pPr>
              <w:spacing w:after="0" w:line="240" w:lineRule="auto"/>
              <w:rPr>
                <w:rFonts w:ascii="Comenia Sans" w:eastAsia="Times New Roman" w:hAnsi="Comenia Sans" w:cs="Calibri"/>
                <w:color w:val="000000"/>
                <w:sz w:val="18"/>
                <w:szCs w:val="18"/>
                <w:lang w:eastAsia="cs-CZ"/>
              </w:rPr>
            </w:pPr>
          </w:p>
        </w:tc>
      </w:tr>
    </w:tbl>
    <w:p w14:paraId="68D2333E" w14:textId="77777777" w:rsidR="003A74ED" w:rsidRPr="00885D13" w:rsidRDefault="003A74ED" w:rsidP="00AC3422">
      <w:pPr>
        <w:pStyle w:val="Nadpis3"/>
        <w:numPr>
          <w:ilvl w:val="0"/>
          <w:numId w:val="0"/>
        </w:numPr>
        <w:spacing w:before="240"/>
        <w:rPr>
          <w:rFonts w:ascii="Comenia Sans" w:hAnsi="Comenia Sans"/>
          <w:b/>
        </w:rPr>
      </w:pPr>
      <w:r w:rsidRPr="00885D13">
        <w:rPr>
          <w:rFonts w:ascii="Comenia Sans" w:hAnsi="Comenia Sans"/>
          <w:b/>
        </w:rPr>
        <w:lastRenderedPageBreak/>
        <w:t xml:space="preserve">Pravidla a podmínky utváření studijních plánů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9F5FEF" w:rsidRPr="009F5FEF" w14:paraId="33584762" w14:textId="77777777" w:rsidTr="00D04964">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304AE5C"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5A1DB49"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D664D84"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38" w:type="dxa"/>
            <w:tcBorders>
              <w:top w:val="single" w:sz="4" w:space="0" w:color="auto"/>
              <w:left w:val="nil"/>
              <w:bottom w:val="single" w:sz="4" w:space="0" w:color="auto"/>
              <w:right w:val="single" w:sz="4" w:space="0" w:color="auto"/>
            </w:tcBorders>
            <w:shd w:val="clear" w:color="000000" w:fill="808080"/>
            <w:vAlign w:val="center"/>
            <w:hideMark/>
          </w:tcPr>
          <w:p w14:paraId="08B8C488" w14:textId="77777777" w:rsidR="009F5FEF" w:rsidRPr="009F5FEF" w:rsidRDefault="009F5FEF" w:rsidP="009F5FEF">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9F5FEF" w:rsidRPr="009F5FEF" w14:paraId="6A308A76" w14:textId="77777777" w:rsidTr="00D04964">
        <w:trPr>
          <w:trHeight w:val="1410"/>
        </w:trPr>
        <w:tc>
          <w:tcPr>
            <w:tcW w:w="935" w:type="dxa"/>
            <w:tcBorders>
              <w:top w:val="nil"/>
              <w:left w:val="single" w:sz="4" w:space="0" w:color="auto"/>
              <w:bottom w:val="single" w:sz="4" w:space="0" w:color="auto"/>
              <w:right w:val="single" w:sz="4" w:space="0" w:color="auto"/>
            </w:tcBorders>
            <w:vAlign w:val="center"/>
            <w:hideMark/>
          </w:tcPr>
          <w:p w14:paraId="6524E1B0"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2.6d</w:t>
            </w:r>
          </w:p>
        </w:tc>
        <w:tc>
          <w:tcPr>
            <w:tcW w:w="3936" w:type="dxa"/>
            <w:tcBorders>
              <w:top w:val="nil"/>
              <w:left w:val="nil"/>
              <w:bottom w:val="single" w:sz="4" w:space="0" w:color="auto"/>
              <w:right w:val="single" w:sz="4" w:space="0" w:color="auto"/>
            </w:tcBorders>
            <w:vAlign w:val="center"/>
            <w:hideMark/>
          </w:tcPr>
          <w:p w14:paraId="52F31C17" w14:textId="77777777" w:rsidR="009F5FEF" w:rsidRPr="009F5FEF" w:rsidRDefault="009F5FEF" w:rsidP="009F5FEF">
            <w:pPr>
              <w:spacing w:after="0" w:line="240" w:lineRule="auto"/>
              <w:jc w:val="both"/>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Vysoká škola má nastavena funkční pravidla a podmínky pro vytváření individuálních studijních plánů, přičemž studijní plán studijního programu je sestaven tak, aby umožňoval studentům získání znalostí a dovedností potřebných pro vědeckou nebo uměleckou činnost.</w:t>
            </w:r>
          </w:p>
        </w:tc>
        <w:tc>
          <w:tcPr>
            <w:tcW w:w="1020" w:type="dxa"/>
            <w:tcBorders>
              <w:top w:val="nil"/>
              <w:left w:val="nil"/>
              <w:bottom w:val="single" w:sz="4" w:space="0" w:color="auto"/>
              <w:right w:val="single" w:sz="4" w:space="0" w:color="auto"/>
            </w:tcBorders>
            <w:vAlign w:val="center"/>
            <w:hideMark/>
          </w:tcPr>
          <w:p w14:paraId="5389818F" w14:textId="1678C94F"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38" w:type="dxa"/>
            <w:tcBorders>
              <w:top w:val="nil"/>
              <w:left w:val="nil"/>
              <w:bottom w:val="single" w:sz="4" w:space="0" w:color="auto"/>
              <w:right w:val="single" w:sz="4" w:space="0" w:color="auto"/>
            </w:tcBorders>
            <w:vAlign w:val="center"/>
            <w:hideMark/>
          </w:tcPr>
          <w:p w14:paraId="572E03A1" w14:textId="0B8D1BA1" w:rsidR="00F470AA" w:rsidRDefault="00D33B92" w:rsidP="00D33B92">
            <w:pPr>
              <w:spacing w:after="0" w:line="240" w:lineRule="auto"/>
              <w:rPr>
                <w:rFonts w:ascii="Comenia Sans" w:eastAsia="Times New Roman" w:hAnsi="Comenia Sans" w:cs="Calibri"/>
                <w:color w:val="000000"/>
                <w:sz w:val="18"/>
                <w:szCs w:val="18"/>
                <w:lang w:eastAsia="cs-CZ"/>
              </w:rPr>
            </w:pPr>
            <w:r w:rsidRPr="00D33B92">
              <w:rPr>
                <w:rFonts w:ascii="Comenia Sans" w:eastAsia="Times New Roman" w:hAnsi="Comenia Sans" w:cs="Calibri"/>
                <w:color w:val="000000"/>
                <w:sz w:val="18"/>
                <w:szCs w:val="18"/>
                <w:lang w:eastAsia="cs-CZ"/>
              </w:rPr>
              <w:t>- Studijní a zkušební řád UHK</w:t>
            </w:r>
            <w:r w:rsidR="00F470AA">
              <w:rPr>
                <w:rFonts w:ascii="Comenia Sans" w:eastAsia="Times New Roman" w:hAnsi="Comenia Sans" w:cs="Calibri"/>
                <w:color w:val="000000"/>
                <w:sz w:val="18"/>
                <w:szCs w:val="18"/>
                <w:lang w:eastAsia="cs-CZ"/>
              </w:rPr>
              <w:t xml:space="preserve"> (</w:t>
            </w:r>
            <w:r w:rsidR="00806852">
              <w:rPr>
                <w:rFonts w:ascii="Comenia Sans" w:eastAsia="Times New Roman" w:hAnsi="Comenia Sans" w:cs="Calibri"/>
                <w:color w:val="000000"/>
                <w:sz w:val="18"/>
                <w:szCs w:val="18"/>
                <w:lang w:eastAsia="cs-CZ"/>
              </w:rPr>
              <w:t>čl. 35</w:t>
            </w:r>
            <w:r w:rsidR="00F470AA">
              <w:rPr>
                <w:rFonts w:ascii="Comenia Sans" w:eastAsia="Times New Roman" w:hAnsi="Comenia Sans" w:cs="Calibri"/>
                <w:color w:val="000000"/>
                <w:sz w:val="18"/>
                <w:szCs w:val="18"/>
                <w:lang w:eastAsia="cs-CZ"/>
              </w:rPr>
              <w:t>)</w:t>
            </w:r>
          </w:p>
          <w:p w14:paraId="229BD8A5" w14:textId="452C2F49" w:rsidR="00D33B92" w:rsidRDefault="00F470AA" w:rsidP="00D33B92">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806852">
              <w:rPr>
                <w:rFonts w:ascii="Comenia Sans" w:eastAsia="Times New Roman" w:hAnsi="Comenia Sans" w:cs="Calibri"/>
                <w:color w:val="000000"/>
                <w:sz w:val="18"/>
                <w:szCs w:val="18"/>
                <w:lang w:eastAsia="cs-CZ"/>
              </w:rPr>
              <w:t>příloha B-II</w:t>
            </w:r>
          </w:p>
          <w:p w14:paraId="5D3C37AB"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633CCDEC" w14:textId="77777777" w:rsidR="003A74ED" w:rsidRPr="009F5FEF" w:rsidRDefault="003A74ED" w:rsidP="00AC3422">
      <w:pPr>
        <w:pStyle w:val="Nadpis3"/>
        <w:numPr>
          <w:ilvl w:val="0"/>
          <w:numId w:val="0"/>
        </w:numPr>
        <w:spacing w:before="240"/>
        <w:rPr>
          <w:rFonts w:ascii="Comenia Sans" w:hAnsi="Comenia Sans"/>
          <w:b/>
        </w:rPr>
      </w:pPr>
      <w:r w:rsidRPr="009F5FEF">
        <w:rPr>
          <w:rFonts w:ascii="Comenia Sans" w:hAnsi="Comenia Sans"/>
          <w:b/>
        </w:rPr>
        <w:t xml:space="preserve">Vymezení uplatnění absolventů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9F5FEF" w:rsidRPr="009F5FEF" w14:paraId="31A7C099"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EB4B6A5"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65CF9E99"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904386F"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61F5E6E5" w14:textId="77777777" w:rsidR="009F5FEF" w:rsidRPr="009F5FEF" w:rsidRDefault="009F5FEF" w:rsidP="009F5FEF">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9F5FEF" w:rsidRPr="009F5FEF" w14:paraId="5D4C86F6" w14:textId="77777777" w:rsidTr="009F5FEF">
        <w:trPr>
          <w:trHeight w:val="767"/>
        </w:trPr>
        <w:tc>
          <w:tcPr>
            <w:tcW w:w="866" w:type="dxa"/>
            <w:tcBorders>
              <w:top w:val="nil"/>
              <w:left w:val="single" w:sz="4" w:space="0" w:color="auto"/>
              <w:bottom w:val="single" w:sz="4" w:space="0" w:color="auto"/>
              <w:right w:val="single" w:sz="4" w:space="0" w:color="auto"/>
            </w:tcBorders>
            <w:vAlign w:val="center"/>
            <w:hideMark/>
          </w:tcPr>
          <w:p w14:paraId="0B948C85"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2. 7</w:t>
            </w:r>
          </w:p>
        </w:tc>
        <w:tc>
          <w:tcPr>
            <w:tcW w:w="3974" w:type="dxa"/>
            <w:tcBorders>
              <w:top w:val="nil"/>
              <w:left w:val="nil"/>
              <w:bottom w:val="single" w:sz="4" w:space="0" w:color="auto"/>
              <w:right w:val="single" w:sz="4" w:space="0" w:color="auto"/>
            </w:tcBorders>
            <w:vAlign w:val="center"/>
            <w:hideMark/>
          </w:tcPr>
          <w:p w14:paraId="5CDF831C" w14:textId="77777777" w:rsidR="009F5FEF" w:rsidRPr="009F5FEF" w:rsidRDefault="009F5FEF" w:rsidP="00D04964">
            <w:pPr>
              <w:spacing w:after="0" w:line="240" w:lineRule="auto"/>
              <w:jc w:val="both"/>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Studijní program má vymezeno rámcové uplatnění absolventů studijního programu a typické pracovní pozice, které může absolvent zastávat.</w:t>
            </w:r>
          </w:p>
        </w:tc>
        <w:tc>
          <w:tcPr>
            <w:tcW w:w="1020" w:type="dxa"/>
            <w:tcBorders>
              <w:top w:val="nil"/>
              <w:left w:val="nil"/>
              <w:bottom w:val="single" w:sz="4" w:space="0" w:color="auto"/>
              <w:right w:val="single" w:sz="4" w:space="0" w:color="auto"/>
            </w:tcBorders>
            <w:vAlign w:val="center"/>
            <w:hideMark/>
          </w:tcPr>
          <w:p w14:paraId="05B5BD3D" w14:textId="32CFA295"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vAlign w:val="center"/>
            <w:hideMark/>
          </w:tcPr>
          <w:p w14:paraId="6325C23C" w14:textId="77777777" w:rsidR="00F71DBE" w:rsidRDefault="00F71DBE" w:rsidP="00F71DBE">
            <w:pPr>
              <w:pStyle w:val="Default"/>
              <w:rPr>
                <w:rFonts w:eastAsia="Times New Roman" w:cs="Calibri"/>
                <w:sz w:val="18"/>
                <w:szCs w:val="18"/>
                <w:lang w:eastAsia="cs-CZ"/>
              </w:rPr>
            </w:pPr>
            <w:r>
              <w:rPr>
                <w:sz w:val="18"/>
                <w:szCs w:val="18"/>
              </w:rPr>
              <w:t>- příloha B-I</w:t>
            </w:r>
          </w:p>
          <w:p w14:paraId="28298E80"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5BE269A0" w14:textId="77777777" w:rsidR="003A74ED" w:rsidRPr="009F5FEF" w:rsidRDefault="003A74ED" w:rsidP="00AC3422">
      <w:pPr>
        <w:pStyle w:val="Nadpis3"/>
        <w:numPr>
          <w:ilvl w:val="0"/>
          <w:numId w:val="0"/>
        </w:numPr>
        <w:spacing w:before="240"/>
        <w:rPr>
          <w:rFonts w:ascii="Comenia Sans" w:hAnsi="Comenia Sans"/>
          <w:b/>
        </w:rPr>
      </w:pPr>
      <w:r w:rsidRPr="009F5FEF">
        <w:rPr>
          <w:rFonts w:ascii="Comenia Sans" w:hAnsi="Comenia Sans"/>
          <w:b/>
        </w:rPr>
        <w:t xml:space="preserve">Standardní doba studia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9F5FEF" w:rsidRPr="009F5FEF" w14:paraId="1EDDFE8E" w14:textId="77777777" w:rsidTr="001111B9">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7FB0C4C"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15138C0A"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9F0199A"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7B12E4BC" w14:textId="77777777" w:rsidR="009F5FEF" w:rsidRPr="009F5FEF" w:rsidRDefault="009F5FEF" w:rsidP="009F5FEF">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9F5FEF" w:rsidRPr="009F5FEF" w14:paraId="7C7E774E" w14:textId="77777777" w:rsidTr="001111B9">
        <w:trPr>
          <w:trHeight w:val="797"/>
        </w:trPr>
        <w:tc>
          <w:tcPr>
            <w:tcW w:w="866" w:type="dxa"/>
            <w:tcBorders>
              <w:top w:val="nil"/>
              <w:left w:val="single" w:sz="4" w:space="0" w:color="auto"/>
              <w:bottom w:val="single" w:sz="4" w:space="0" w:color="auto"/>
              <w:right w:val="single" w:sz="4" w:space="0" w:color="auto"/>
            </w:tcBorders>
            <w:vAlign w:val="center"/>
            <w:hideMark/>
          </w:tcPr>
          <w:p w14:paraId="457B439C"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2. 8</w:t>
            </w:r>
          </w:p>
        </w:tc>
        <w:tc>
          <w:tcPr>
            <w:tcW w:w="3974" w:type="dxa"/>
            <w:tcBorders>
              <w:top w:val="nil"/>
              <w:left w:val="nil"/>
              <w:bottom w:val="single" w:sz="4" w:space="0" w:color="auto"/>
              <w:right w:val="single" w:sz="4" w:space="0" w:color="auto"/>
            </w:tcBorders>
            <w:vAlign w:val="center"/>
            <w:hideMark/>
          </w:tcPr>
          <w:p w14:paraId="24DD9017" w14:textId="77777777" w:rsidR="009F5FEF" w:rsidRPr="009F5FEF" w:rsidRDefault="009F5FEF" w:rsidP="009F5FEF">
            <w:pPr>
              <w:spacing w:after="0" w:line="240" w:lineRule="auto"/>
              <w:jc w:val="both"/>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Standardní doba studia odpovídá průměrné studijní zátěži, obsahu a cílům studia a profilu absolventa studijního programu.</w:t>
            </w:r>
          </w:p>
        </w:tc>
        <w:tc>
          <w:tcPr>
            <w:tcW w:w="1020" w:type="dxa"/>
            <w:tcBorders>
              <w:top w:val="nil"/>
              <w:left w:val="nil"/>
              <w:bottom w:val="single" w:sz="4" w:space="0" w:color="auto"/>
              <w:right w:val="single" w:sz="4" w:space="0" w:color="auto"/>
            </w:tcBorders>
            <w:vAlign w:val="center"/>
            <w:hideMark/>
          </w:tcPr>
          <w:p w14:paraId="62ED82B8" w14:textId="629D0186"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vAlign w:val="center"/>
            <w:hideMark/>
          </w:tcPr>
          <w:p w14:paraId="4CBCA7CE"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1AB3D3A4" w14:textId="77777777" w:rsidR="003A74ED" w:rsidRDefault="003A74ED" w:rsidP="00AC3422">
      <w:pPr>
        <w:pStyle w:val="Nadpis3"/>
        <w:numPr>
          <w:ilvl w:val="0"/>
          <w:numId w:val="0"/>
        </w:numPr>
        <w:spacing w:before="240"/>
        <w:rPr>
          <w:rFonts w:ascii="Comenia Sans" w:hAnsi="Comenia Sans"/>
          <w:b/>
        </w:rPr>
      </w:pPr>
      <w:r w:rsidRPr="009F5FEF">
        <w:rPr>
          <w:rFonts w:ascii="Comenia Sans" w:hAnsi="Comenia Sans"/>
          <w:b/>
        </w:rPr>
        <w:t xml:space="preserve">Soulad obsahu studia s cíli studia a profilem absolventa </w:t>
      </w:r>
    </w:p>
    <w:tbl>
      <w:tblPr>
        <w:tblW w:w="9229" w:type="dxa"/>
        <w:tblInd w:w="55" w:type="dxa"/>
        <w:tblCellMar>
          <w:left w:w="70" w:type="dxa"/>
          <w:right w:w="70" w:type="dxa"/>
        </w:tblCellMar>
        <w:tblLook w:val="04A0" w:firstRow="1" w:lastRow="0" w:firstColumn="1" w:lastColumn="0" w:noHBand="0" w:noVBand="1"/>
      </w:tblPr>
      <w:tblGrid>
        <w:gridCol w:w="935"/>
        <w:gridCol w:w="3919"/>
        <w:gridCol w:w="992"/>
        <w:gridCol w:w="3383"/>
      </w:tblGrid>
      <w:tr w:rsidR="009F5FEF" w:rsidRPr="009F5FEF" w14:paraId="7DD1D063" w14:textId="77777777" w:rsidTr="00603D5D">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FCAE80E"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19" w:type="dxa"/>
            <w:tcBorders>
              <w:top w:val="single" w:sz="4" w:space="0" w:color="auto"/>
              <w:left w:val="nil"/>
              <w:bottom w:val="single" w:sz="4" w:space="0" w:color="auto"/>
              <w:right w:val="single" w:sz="4" w:space="0" w:color="auto"/>
            </w:tcBorders>
            <w:shd w:val="clear" w:color="000000" w:fill="808080"/>
            <w:vAlign w:val="center"/>
            <w:hideMark/>
          </w:tcPr>
          <w:p w14:paraId="26356B1B"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992" w:type="dxa"/>
            <w:tcBorders>
              <w:top w:val="single" w:sz="4" w:space="0" w:color="auto"/>
              <w:left w:val="nil"/>
              <w:bottom w:val="single" w:sz="4" w:space="0" w:color="auto"/>
              <w:right w:val="single" w:sz="4" w:space="0" w:color="auto"/>
            </w:tcBorders>
            <w:shd w:val="clear" w:color="000000" w:fill="808080"/>
            <w:vAlign w:val="center"/>
            <w:hideMark/>
          </w:tcPr>
          <w:p w14:paraId="6A5AB4C3"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83" w:type="dxa"/>
            <w:tcBorders>
              <w:top w:val="single" w:sz="4" w:space="0" w:color="auto"/>
              <w:left w:val="nil"/>
              <w:bottom w:val="single" w:sz="4" w:space="0" w:color="auto"/>
              <w:right w:val="single" w:sz="4" w:space="0" w:color="auto"/>
            </w:tcBorders>
            <w:shd w:val="clear" w:color="000000" w:fill="808080"/>
            <w:vAlign w:val="center"/>
            <w:hideMark/>
          </w:tcPr>
          <w:p w14:paraId="34D58165" w14:textId="77777777" w:rsidR="009F5FEF" w:rsidRPr="00D04964" w:rsidRDefault="009F5FEF" w:rsidP="009F5FEF">
            <w:pPr>
              <w:spacing w:after="0" w:line="240" w:lineRule="auto"/>
              <w:rPr>
                <w:rFonts w:ascii="Comenia Sans" w:eastAsia="Times New Roman" w:hAnsi="Comenia Sans" w:cs="Calibri"/>
                <w:color w:val="FFFFFF"/>
                <w:sz w:val="18"/>
                <w:szCs w:val="18"/>
                <w:lang w:eastAsia="cs-CZ"/>
              </w:rPr>
            </w:pPr>
            <w:r w:rsidRPr="00D04964">
              <w:rPr>
                <w:rFonts w:ascii="Comenia Sans" w:eastAsia="Times New Roman" w:hAnsi="Comenia Sans" w:cs="Calibri"/>
                <w:color w:val="FFFFFF"/>
                <w:sz w:val="18"/>
                <w:szCs w:val="18"/>
                <w:lang w:eastAsia="cs-CZ"/>
              </w:rPr>
              <w:t>Komentář</w:t>
            </w:r>
          </w:p>
        </w:tc>
      </w:tr>
      <w:tr w:rsidR="009F5FEF" w:rsidRPr="009F5FEF" w14:paraId="5E2E340E" w14:textId="77777777" w:rsidTr="00603D5D">
        <w:trPr>
          <w:trHeight w:val="971"/>
        </w:trPr>
        <w:tc>
          <w:tcPr>
            <w:tcW w:w="935" w:type="dxa"/>
            <w:tcBorders>
              <w:top w:val="nil"/>
              <w:left w:val="single" w:sz="4" w:space="0" w:color="auto"/>
              <w:bottom w:val="single" w:sz="4" w:space="0" w:color="auto"/>
              <w:right w:val="single" w:sz="4" w:space="0" w:color="auto"/>
            </w:tcBorders>
            <w:vAlign w:val="center"/>
            <w:hideMark/>
          </w:tcPr>
          <w:p w14:paraId="36C12E06"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2.9d</w:t>
            </w:r>
          </w:p>
        </w:tc>
        <w:tc>
          <w:tcPr>
            <w:tcW w:w="3919" w:type="dxa"/>
            <w:tcBorders>
              <w:top w:val="nil"/>
              <w:left w:val="nil"/>
              <w:bottom w:val="single" w:sz="4" w:space="0" w:color="auto"/>
              <w:right w:val="single" w:sz="4" w:space="0" w:color="auto"/>
            </w:tcBorders>
            <w:vAlign w:val="center"/>
            <w:hideMark/>
          </w:tcPr>
          <w:p w14:paraId="2C0F5F3E" w14:textId="77777777" w:rsidR="009F5FEF" w:rsidRPr="009F5FEF" w:rsidRDefault="009F5FEF" w:rsidP="009F5FEF">
            <w:pPr>
              <w:spacing w:after="0" w:line="240" w:lineRule="auto"/>
              <w:jc w:val="both"/>
              <w:rPr>
                <w:rFonts w:ascii="Comenia Sans" w:eastAsia="Times New Roman" w:hAnsi="Comenia Sans" w:cs="Calibri"/>
                <w:color w:val="000000"/>
                <w:sz w:val="18"/>
                <w:szCs w:val="18"/>
                <w:lang w:eastAsia="cs-CZ"/>
              </w:rPr>
            </w:pPr>
            <w:commentRangeStart w:id="7"/>
            <w:r w:rsidRPr="009F5FEF">
              <w:rPr>
                <w:rFonts w:ascii="Comenia Sans" w:eastAsia="Times New Roman" w:hAnsi="Comenia Sans" w:cs="Calibri"/>
                <w:color w:val="000000"/>
                <w:sz w:val="18"/>
                <w:szCs w:val="18"/>
                <w:lang w:eastAsia="cs-CZ"/>
              </w:rPr>
              <w:t>Obsah studia odpovídá cílům studia, umožňuje dosažení stanoveného profilu absolventa a vychází ze soudobého stavu vědeckého poznání nebo umělecké tvorby v dané oblasti vzdělávání.</w:t>
            </w:r>
            <w:commentRangeEnd w:id="7"/>
            <w:r w:rsidR="00256764" w:rsidRPr="009F5FEF">
              <w:rPr>
                <w:rStyle w:val="Odkaznakoment"/>
                <w:rFonts w:ascii="Comenia Sans" w:eastAsia="Times New Roman" w:hAnsi="Comenia Sans" w:cs="Calibri"/>
                <w:color w:val="000000"/>
                <w:sz w:val="18"/>
                <w:szCs w:val="18"/>
                <w:lang w:eastAsia="cs-CZ"/>
              </w:rPr>
              <w:commentReference w:id="7"/>
            </w:r>
          </w:p>
        </w:tc>
        <w:tc>
          <w:tcPr>
            <w:tcW w:w="992" w:type="dxa"/>
            <w:tcBorders>
              <w:top w:val="nil"/>
              <w:left w:val="nil"/>
              <w:bottom w:val="single" w:sz="4" w:space="0" w:color="auto"/>
              <w:right w:val="single" w:sz="4" w:space="0" w:color="auto"/>
            </w:tcBorders>
            <w:vAlign w:val="center"/>
            <w:hideMark/>
          </w:tcPr>
          <w:p w14:paraId="64C596CD" w14:textId="073D3203"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83" w:type="dxa"/>
            <w:tcBorders>
              <w:top w:val="nil"/>
              <w:left w:val="nil"/>
              <w:bottom w:val="single" w:sz="4" w:space="0" w:color="auto"/>
              <w:right w:val="single" w:sz="4" w:space="0" w:color="auto"/>
            </w:tcBorders>
            <w:vAlign w:val="center"/>
            <w:hideMark/>
          </w:tcPr>
          <w:p w14:paraId="4565A52C" w14:textId="4C4E628B" w:rsidR="007772D2" w:rsidRDefault="007772D2" w:rsidP="007772D2">
            <w:pPr>
              <w:pStyle w:val="Default"/>
              <w:rPr>
                <w:rFonts w:eastAsia="Times New Roman" w:cs="Calibri"/>
                <w:sz w:val="18"/>
                <w:szCs w:val="18"/>
                <w:lang w:eastAsia="cs-CZ"/>
              </w:rPr>
            </w:pPr>
            <w:r>
              <w:rPr>
                <w:sz w:val="18"/>
                <w:szCs w:val="18"/>
              </w:rPr>
              <w:t>- přílohy B-I, B-II</w:t>
            </w:r>
            <w:r w:rsidR="006620B4">
              <w:rPr>
                <w:sz w:val="18"/>
                <w:szCs w:val="18"/>
              </w:rPr>
              <w:t>b</w:t>
            </w:r>
            <w:r>
              <w:rPr>
                <w:sz w:val="18"/>
                <w:szCs w:val="18"/>
              </w:rPr>
              <w:t>, B-III</w:t>
            </w:r>
            <w:r w:rsidR="00B46CA2">
              <w:rPr>
                <w:sz w:val="18"/>
                <w:szCs w:val="18"/>
              </w:rPr>
              <w:t>B</w:t>
            </w:r>
          </w:p>
          <w:p w14:paraId="0B37290B"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2D8FEB9B" w14:textId="0D462AC3" w:rsidR="003A74ED" w:rsidRPr="006F7879" w:rsidRDefault="003A74ED" w:rsidP="00AC3422">
      <w:pPr>
        <w:pStyle w:val="Nadpis3"/>
        <w:numPr>
          <w:ilvl w:val="0"/>
          <w:numId w:val="0"/>
        </w:numPr>
        <w:spacing w:before="240"/>
        <w:jc w:val="both"/>
        <w:rPr>
          <w:rFonts w:ascii="Comenia Sans" w:hAnsi="Comenia Sans" w:cs="Calibri"/>
          <w:color w:val="FFFFFF"/>
          <w:sz w:val="18"/>
          <w:szCs w:val="18"/>
          <w:lang w:eastAsia="cs-CZ"/>
        </w:rPr>
      </w:pPr>
      <w:r w:rsidRPr="006F7879">
        <w:rPr>
          <w:rFonts w:ascii="Comenia Sans" w:hAnsi="Comenia Sans"/>
          <w:b/>
        </w:rPr>
        <w:t>Odlišení doktorského studijního programu od ostatních typů studijních programů</w:t>
      </w:r>
      <w:r w:rsidR="003C59C2">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1111B9" w:rsidRPr="001111B9" w14:paraId="7DB21C97" w14:textId="77777777" w:rsidTr="00A776C5">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54E7014"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2D2E6FC8"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9830E31"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63C45307" w14:textId="77777777" w:rsidR="001111B9" w:rsidRPr="001111B9" w:rsidRDefault="001111B9" w:rsidP="001111B9">
            <w:pPr>
              <w:spacing w:after="0" w:line="240" w:lineRule="auto"/>
              <w:rPr>
                <w:rFonts w:ascii="Comenia Sans" w:eastAsia="Times New Roman" w:hAnsi="Comenia Sans" w:cs="Calibri"/>
                <w:color w:val="FFFFFF"/>
                <w:sz w:val="20"/>
                <w:szCs w:val="20"/>
                <w:lang w:eastAsia="cs-CZ"/>
              </w:rPr>
            </w:pPr>
            <w:r w:rsidRPr="001111B9">
              <w:rPr>
                <w:rFonts w:ascii="Comenia Sans" w:eastAsia="Times New Roman" w:hAnsi="Comenia Sans" w:cs="Calibri"/>
                <w:color w:val="FFFFFF"/>
                <w:sz w:val="20"/>
                <w:szCs w:val="20"/>
                <w:lang w:eastAsia="cs-CZ"/>
              </w:rPr>
              <w:t>Komentář</w:t>
            </w:r>
          </w:p>
        </w:tc>
      </w:tr>
      <w:tr w:rsidR="001111B9" w:rsidRPr="001111B9" w14:paraId="6405AEF1" w14:textId="77777777" w:rsidTr="00A776C5">
        <w:trPr>
          <w:trHeight w:val="935"/>
        </w:trPr>
        <w:tc>
          <w:tcPr>
            <w:tcW w:w="935" w:type="dxa"/>
            <w:tcBorders>
              <w:top w:val="nil"/>
              <w:left w:val="single" w:sz="4" w:space="0" w:color="auto"/>
              <w:bottom w:val="single" w:sz="4" w:space="0" w:color="auto"/>
              <w:right w:val="single" w:sz="4" w:space="0" w:color="auto"/>
            </w:tcBorders>
            <w:vAlign w:val="center"/>
            <w:hideMark/>
          </w:tcPr>
          <w:p w14:paraId="34FFC005" w14:textId="77777777" w:rsidR="001111B9" w:rsidRPr="001111B9" w:rsidRDefault="001111B9" w:rsidP="001111B9">
            <w:pPr>
              <w:spacing w:after="0" w:line="240" w:lineRule="auto"/>
              <w:rPr>
                <w:rFonts w:ascii="Comenia Sans" w:eastAsia="Times New Roman" w:hAnsi="Comenia Sans" w:cs="Calibri"/>
                <w:color w:val="000000"/>
                <w:sz w:val="18"/>
                <w:szCs w:val="18"/>
                <w:lang w:eastAsia="cs-CZ"/>
              </w:rPr>
            </w:pPr>
            <w:r w:rsidRPr="001111B9">
              <w:rPr>
                <w:rFonts w:ascii="Comenia Sans" w:eastAsia="Times New Roman" w:hAnsi="Comenia Sans" w:cs="Calibri"/>
                <w:color w:val="000000"/>
                <w:sz w:val="18"/>
                <w:szCs w:val="18"/>
                <w:lang w:eastAsia="cs-CZ"/>
              </w:rPr>
              <w:t>2.10</w:t>
            </w:r>
          </w:p>
        </w:tc>
        <w:tc>
          <w:tcPr>
            <w:tcW w:w="3937" w:type="dxa"/>
            <w:tcBorders>
              <w:top w:val="nil"/>
              <w:left w:val="nil"/>
              <w:bottom w:val="single" w:sz="4" w:space="0" w:color="auto"/>
              <w:right w:val="single" w:sz="4" w:space="0" w:color="auto"/>
            </w:tcBorders>
            <w:vAlign w:val="center"/>
            <w:hideMark/>
          </w:tcPr>
          <w:p w14:paraId="527660B3" w14:textId="77777777" w:rsidR="001111B9" w:rsidRPr="001111B9" w:rsidRDefault="001111B9" w:rsidP="001111B9">
            <w:pPr>
              <w:spacing w:after="0" w:line="240" w:lineRule="auto"/>
              <w:jc w:val="both"/>
              <w:rPr>
                <w:rFonts w:ascii="Comenia Sans" w:eastAsia="Times New Roman" w:hAnsi="Comenia Sans" w:cs="Calibri"/>
                <w:color w:val="000000"/>
                <w:sz w:val="18"/>
                <w:szCs w:val="18"/>
                <w:lang w:eastAsia="cs-CZ"/>
              </w:rPr>
            </w:pPr>
            <w:r w:rsidRPr="001111B9">
              <w:rPr>
                <w:rFonts w:ascii="Comenia Sans" w:eastAsia="Times New Roman" w:hAnsi="Comenia Sans" w:cs="Calibri"/>
                <w:color w:val="000000"/>
                <w:sz w:val="18"/>
                <w:szCs w:val="18"/>
                <w:lang w:eastAsia="cs-CZ"/>
              </w:rPr>
              <w:t>Povinné odborné studijní předměty nejsou obsahově shodné s povinnými studijními předměty bakalářského nebo magisterského studijního programu.</w:t>
            </w:r>
          </w:p>
        </w:tc>
        <w:tc>
          <w:tcPr>
            <w:tcW w:w="1020" w:type="dxa"/>
            <w:tcBorders>
              <w:top w:val="nil"/>
              <w:left w:val="nil"/>
              <w:bottom w:val="single" w:sz="4" w:space="0" w:color="auto"/>
              <w:right w:val="single" w:sz="4" w:space="0" w:color="auto"/>
            </w:tcBorders>
            <w:vAlign w:val="center"/>
            <w:hideMark/>
          </w:tcPr>
          <w:p w14:paraId="2268878C" w14:textId="51B43E95" w:rsidR="001111B9" w:rsidRPr="001111B9" w:rsidRDefault="001111B9" w:rsidP="001111B9">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vAlign w:val="center"/>
            <w:hideMark/>
          </w:tcPr>
          <w:p w14:paraId="1F24DB81" w14:textId="77777777" w:rsidR="001111B9" w:rsidRPr="001111B9" w:rsidRDefault="001111B9" w:rsidP="001111B9">
            <w:pPr>
              <w:spacing w:after="0" w:line="240" w:lineRule="auto"/>
              <w:jc w:val="center"/>
              <w:rPr>
                <w:rFonts w:ascii="Comenia Sans" w:eastAsia="Times New Roman" w:hAnsi="Comenia Sans" w:cs="Calibri"/>
                <w:color w:val="000000"/>
                <w:sz w:val="18"/>
                <w:szCs w:val="18"/>
                <w:lang w:eastAsia="cs-CZ"/>
              </w:rPr>
            </w:pPr>
            <w:r w:rsidRPr="001111B9">
              <w:rPr>
                <w:rFonts w:ascii="Comenia Sans" w:eastAsia="Times New Roman" w:hAnsi="Comenia Sans" w:cs="Calibri"/>
                <w:color w:val="000000"/>
                <w:sz w:val="18"/>
                <w:szCs w:val="18"/>
                <w:lang w:eastAsia="cs-CZ"/>
              </w:rPr>
              <w:t> </w:t>
            </w:r>
          </w:p>
        </w:tc>
      </w:tr>
    </w:tbl>
    <w:p w14:paraId="463C833A" w14:textId="56EFFDA8" w:rsidR="00A776C5" w:rsidRPr="006F7879" w:rsidRDefault="00A776C5" w:rsidP="00A776C5">
      <w:pPr>
        <w:pStyle w:val="Nadpis3"/>
        <w:numPr>
          <w:ilvl w:val="0"/>
          <w:numId w:val="0"/>
        </w:numPr>
        <w:spacing w:before="240"/>
        <w:jc w:val="both"/>
        <w:rPr>
          <w:rFonts w:ascii="Comenia Sans" w:hAnsi="Comenia Sans" w:cs="Calibri"/>
          <w:color w:val="FFFFFF"/>
          <w:sz w:val="18"/>
          <w:szCs w:val="18"/>
          <w:lang w:eastAsia="cs-CZ"/>
        </w:rPr>
      </w:pP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A776C5" w:rsidRPr="001111B9" w14:paraId="5BBF6B2A" w14:textId="77777777" w:rsidTr="00A776C5">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A83189F" w14:textId="77777777" w:rsidR="00A776C5" w:rsidRPr="001111B9" w:rsidRDefault="00A776C5" w:rsidP="003D1381">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3254495B" w14:textId="77777777" w:rsidR="00A776C5" w:rsidRPr="001111B9" w:rsidRDefault="00A776C5" w:rsidP="003D1381">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68EE75F" w14:textId="77777777" w:rsidR="00A776C5" w:rsidRPr="001111B9" w:rsidRDefault="00A776C5" w:rsidP="003D1381">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134F1403" w14:textId="77777777" w:rsidR="00A776C5" w:rsidRPr="001111B9" w:rsidRDefault="00A776C5" w:rsidP="003D1381">
            <w:pPr>
              <w:spacing w:after="0" w:line="240" w:lineRule="auto"/>
              <w:rPr>
                <w:rFonts w:ascii="Comenia Sans" w:eastAsia="Times New Roman" w:hAnsi="Comenia Sans" w:cs="Calibri"/>
                <w:color w:val="FFFFFF"/>
                <w:sz w:val="20"/>
                <w:szCs w:val="20"/>
                <w:lang w:eastAsia="cs-CZ"/>
              </w:rPr>
            </w:pPr>
            <w:r w:rsidRPr="001111B9">
              <w:rPr>
                <w:rFonts w:ascii="Comenia Sans" w:eastAsia="Times New Roman" w:hAnsi="Comenia Sans" w:cs="Calibri"/>
                <w:color w:val="FFFFFF"/>
                <w:sz w:val="20"/>
                <w:szCs w:val="20"/>
                <w:lang w:eastAsia="cs-CZ"/>
              </w:rPr>
              <w:t>Komentář</w:t>
            </w:r>
          </w:p>
        </w:tc>
      </w:tr>
      <w:tr w:rsidR="006620B4" w:rsidRPr="001111B9" w14:paraId="64421A18" w14:textId="77777777" w:rsidTr="00A776C5">
        <w:trPr>
          <w:trHeight w:val="1544"/>
        </w:trPr>
        <w:tc>
          <w:tcPr>
            <w:tcW w:w="935" w:type="dxa"/>
            <w:tcBorders>
              <w:top w:val="nil"/>
              <w:left w:val="single" w:sz="4" w:space="0" w:color="auto"/>
              <w:bottom w:val="single" w:sz="4" w:space="0" w:color="auto"/>
              <w:right w:val="single" w:sz="4" w:space="0" w:color="auto"/>
            </w:tcBorders>
            <w:vAlign w:val="center"/>
            <w:hideMark/>
          </w:tcPr>
          <w:p w14:paraId="6A1541CA" w14:textId="77777777" w:rsidR="006620B4" w:rsidRPr="001111B9" w:rsidRDefault="006620B4" w:rsidP="006620B4">
            <w:pPr>
              <w:spacing w:after="0" w:line="240" w:lineRule="auto"/>
              <w:rPr>
                <w:rFonts w:ascii="Comenia Sans" w:eastAsia="Times New Roman" w:hAnsi="Comenia Sans" w:cs="Calibri"/>
                <w:color w:val="000000"/>
                <w:sz w:val="18"/>
                <w:szCs w:val="18"/>
                <w:lang w:eastAsia="cs-CZ"/>
              </w:rPr>
            </w:pPr>
            <w:r w:rsidRPr="001111B9">
              <w:rPr>
                <w:rFonts w:ascii="Comenia Sans" w:eastAsia="Times New Roman" w:hAnsi="Comenia Sans" w:cs="Calibri"/>
                <w:color w:val="000000"/>
                <w:sz w:val="18"/>
                <w:szCs w:val="18"/>
                <w:lang w:eastAsia="cs-CZ"/>
              </w:rPr>
              <w:t>2.11</w:t>
            </w:r>
          </w:p>
        </w:tc>
        <w:tc>
          <w:tcPr>
            <w:tcW w:w="3937" w:type="dxa"/>
            <w:tcBorders>
              <w:top w:val="nil"/>
              <w:left w:val="nil"/>
              <w:bottom w:val="single" w:sz="4" w:space="0" w:color="auto"/>
              <w:right w:val="single" w:sz="4" w:space="0" w:color="auto"/>
            </w:tcBorders>
            <w:vAlign w:val="center"/>
            <w:hideMark/>
          </w:tcPr>
          <w:p w14:paraId="4C89D16D" w14:textId="77777777" w:rsidR="006620B4" w:rsidRPr="001111B9" w:rsidRDefault="006620B4" w:rsidP="006620B4">
            <w:pPr>
              <w:spacing w:after="0" w:line="240" w:lineRule="auto"/>
              <w:jc w:val="both"/>
              <w:rPr>
                <w:rFonts w:ascii="Comenia Sans" w:eastAsia="Times New Roman" w:hAnsi="Comenia Sans" w:cs="Calibri"/>
                <w:color w:val="000000"/>
                <w:sz w:val="18"/>
                <w:szCs w:val="18"/>
                <w:lang w:eastAsia="cs-CZ"/>
              </w:rPr>
            </w:pPr>
            <w:r w:rsidRPr="001111B9">
              <w:rPr>
                <w:rFonts w:ascii="Comenia Sans" w:eastAsia="Times New Roman" w:hAnsi="Comenia Sans" w:cs="Calibri"/>
                <w:color w:val="000000"/>
                <w:sz w:val="18"/>
                <w:szCs w:val="18"/>
                <w:lang w:eastAsia="cs-CZ"/>
              </w:rPr>
              <w:t>Součástí studijních povinností je absolvování části studia na zahraniční instituci v délce nejméně jednoho měsíce nebo účast na mezinárodním tvůrčím projektu s výsledky publikovanými nebo prezentovanými v zahraničí nebo jiná forma přímé účasti studenta na mezinárodní spolupráci.</w:t>
            </w:r>
          </w:p>
        </w:tc>
        <w:tc>
          <w:tcPr>
            <w:tcW w:w="1020" w:type="dxa"/>
            <w:tcBorders>
              <w:top w:val="nil"/>
              <w:left w:val="nil"/>
              <w:bottom w:val="single" w:sz="4" w:space="0" w:color="auto"/>
              <w:right w:val="single" w:sz="4" w:space="0" w:color="auto"/>
            </w:tcBorders>
            <w:vAlign w:val="center"/>
            <w:hideMark/>
          </w:tcPr>
          <w:p w14:paraId="5E3423C7" w14:textId="77777777" w:rsidR="006620B4" w:rsidRPr="001111B9" w:rsidRDefault="006620B4" w:rsidP="006620B4">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vAlign w:val="center"/>
            <w:hideMark/>
          </w:tcPr>
          <w:p w14:paraId="114D79B0" w14:textId="106B56E6" w:rsidR="006620B4" w:rsidRPr="006620B4" w:rsidRDefault="006620B4" w:rsidP="006620B4">
            <w:pPr>
              <w:pStyle w:val="Default"/>
              <w:rPr>
                <w:rFonts w:eastAsia="Times New Roman" w:cs="Calibri"/>
                <w:sz w:val="18"/>
                <w:szCs w:val="18"/>
                <w:lang w:eastAsia="cs-CZ"/>
              </w:rPr>
            </w:pPr>
            <w:r>
              <w:rPr>
                <w:sz w:val="18"/>
                <w:szCs w:val="18"/>
              </w:rPr>
              <w:t>- příloha B-IIb</w:t>
            </w:r>
            <w:r w:rsidRPr="009F5FEF">
              <w:rPr>
                <w:rFonts w:eastAsia="Times New Roman" w:cs="Calibri"/>
                <w:sz w:val="18"/>
                <w:szCs w:val="18"/>
                <w:lang w:eastAsia="cs-CZ"/>
              </w:rPr>
              <w:t> </w:t>
            </w:r>
          </w:p>
        </w:tc>
      </w:tr>
    </w:tbl>
    <w:p w14:paraId="3E86279E" w14:textId="77777777" w:rsidR="00A776C5" w:rsidRPr="00A776C5" w:rsidRDefault="00A776C5" w:rsidP="00A776C5"/>
    <w:p w14:paraId="6210F078" w14:textId="77777777" w:rsidR="003A74ED" w:rsidRDefault="003A74ED" w:rsidP="00AC3422">
      <w:pPr>
        <w:pStyle w:val="Nadpis3"/>
        <w:numPr>
          <w:ilvl w:val="0"/>
          <w:numId w:val="0"/>
        </w:numPr>
        <w:spacing w:before="240"/>
        <w:rPr>
          <w:rFonts w:ascii="Comenia Sans" w:hAnsi="Comenia Sans"/>
          <w:b/>
        </w:rPr>
      </w:pPr>
      <w:r w:rsidRPr="001111B9">
        <w:rPr>
          <w:rFonts w:ascii="Comenia Sans" w:hAnsi="Comenia Sans"/>
          <w:b/>
        </w:rPr>
        <w:lastRenderedPageBreak/>
        <w:t xml:space="preserve">Struktura a rozsah studijních předmětů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111B9" w:rsidRPr="001111B9" w14:paraId="7695C9C5" w14:textId="77777777" w:rsidTr="001111B9">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EE61731"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1C148659"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A72CC1D"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010D4ED4" w14:textId="77777777" w:rsidR="001111B9" w:rsidRPr="001111B9" w:rsidRDefault="001111B9" w:rsidP="001111B9">
            <w:pPr>
              <w:spacing w:after="0" w:line="240" w:lineRule="auto"/>
              <w:rPr>
                <w:rFonts w:ascii="Comenia Sans" w:eastAsia="Times New Roman" w:hAnsi="Comenia Sans" w:cs="Calibri"/>
                <w:color w:val="FFFFFF"/>
                <w:sz w:val="20"/>
                <w:szCs w:val="20"/>
                <w:lang w:eastAsia="cs-CZ"/>
              </w:rPr>
            </w:pPr>
            <w:r w:rsidRPr="001111B9">
              <w:rPr>
                <w:rFonts w:ascii="Comenia Sans" w:eastAsia="Times New Roman" w:hAnsi="Comenia Sans" w:cs="Calibri"/>
                <w:color w:val="FFFFFF"/>
                <w:sz w:val="20"/>
                <w:szCs w:val="20"/>
                <w:lang w:eastAsia="cs-CZ"/>
              </w:rPr>
              <w:t>Komentář</w:t>
            </w:r>
          </w:p>
        </w:tc>
      </w:tr>
      <w:tr w:rsidR="001111B9" w:rsidRPr="001111B9" w14:paraId="1DA809D1" w14:textId="77777777" w:rsidTr="00B46CA2">
        <w:trPr>
          <w:trHeight w:val="960"/>
        </w:trPr>
        <w:tc>
          <w:tcPr>
            <w:tcW w:w="866" w:type="dxa"/>
            <w:tcBorders>
              <w:top w:val="nil"/>
              <w:left w:val="single" w:sz="4" w:space="0" w:color="auto"/>
              <w:bottom w:val="single" w:sz="4" w:space="0" w:color="auto"/>
              <w:right w:val="single" w:sz="4" w:space="0" w:color="auto"/>
            </w:tcBorders>
            <w:vAlign w:val="center"/>
            <w:hideMark/>
          </w:tcPr>
          <w:p w14:paraId="6B6A7197" w14:textId="77777777" w:rsidR="001111B9" w:rsidRPr="001111B9" w:rsidRDefault="001111B9" w:rsidP="001111B9">
            <w:pPr>
              <w:spacing w:after="0" w:line="240" w:lineRule="auto"/>
              <w:rPr>
                <w:rFonts w:ascii="Comenia Sans" w:eastAsia="Times New Roman" w:hAnsi="Comenia Sans" w:cs="Calibri"/>
                <w:color w:val="000000"/>
                <w:sz w:val="18"/>
                <w:szCs w:val="18"/>
                <w:lang w:eastAsia="cs-CZ"/>
              </w:rPr>
            </w:pPr>
            <w:r w:rsidRPr="001111B9">
              <w:rPr>
                <w:rFonts w:ascii="Comenia Sans" w:eastAsia="Times New Roman" w:hAnsi="Comenia Sans" w:cs="Calibri"/>
                <w:color w:val="000000"/>
                <w:sz w:val="18"/>
                <w:szCs w:val="18"/>
                <w:lang w:eastAsia="cs-CZ"/>
              </w:rPr>
              <w:t>2.12</w:t>
            </w:r>
          </w:p>
        </w:tc>
        <w:tc>
          <w:tcPr>
            <w:tcW w:w="3974" w:type="dxa"/>
            <w:tcBorders>
              <w:top w:val="nil"/>
              <w:left w:val="nil"/>
              <w:bottom w:val="single" w:sz="4" w:space="0" w:color="auto"/>
              <w:right w:val="single" w:sz="4" w:space="0" w:color="auto"/>
            </w:tcBorders>
            <w:vAlign w:val="center"/>
            <w:hideMark/>
          </w:tcPr>
          <w:p w14:paraId="6D94B04E" w14:textId="77777777" w:rsidR="001111B9" w:rsidRPr="001111B9" w:rsidRDefault="001111B9" w:rsidP="001111B9">
            <w:pPr>
              <w:spacing w:after="0" w:line="240" w:lineRule="auto"/>
              <w:jc w:val="both"/>
              <w:rPr>
                <w:rFonts w:ascii="Comenia Sans" w:eastAsia="Times New Roman" w:hAnsi="Comenia Sans" w:cs="Calibri"/>
                <w:color w:val="000000"/>
                <w:sz w:val="18"/>
                <w:szCs w:val="18"/>
                <w:lang w:eastAsia="cs-CZ"/>
              </w:rPr>
            </w:pPr>
            <w:r w:rsidRPr="001111B9">
              <w:rPr>
                <w:rFonts w:ascii="Comenia Sans" w:eastAsia="Times New Roman" w:hAnsi="Comenia Sans" w:cs="Calibri"/>
                <w:color w:val="000000"/>
                <w:sz w:val="18"/>
                <w:szCs w:val="18"/>
                <w:lang w:eastAsia="cs-CZ"/>
              </w:rPr>
              <w:t>Studijní program má nastavenu a zdůvodněnu strukturu studijních předmětů, jejich rozsah a charakteristiku.</w:t>
            </w:r>
          </w:p>
        </w:tc>
        <w:tc>
          <w:tcPr>
            <w:tcW w:w="1020" w:type="dxa"/>
            <w:tcBorders>
              <w:top w:val="nil"/>
              <w:left w:val="nil"/>
              <w:bottom w:val="single" w:sz="4" w:space="0" w:color="auto"/>
              <w:right w:val="single" w:sz="4" w:space="0" w:color="auto"/>
            </w:tcBorders>
            <w:vAlign w:val="center"/>
          </w:tcPr>
          <w:p w14:paraId="7C3C8350" w14:textId="2B0E95F7" w:rsidR="001111B9" w:rsidRPr="001111B9" w:rsidRDefault="001111B9" w:rsidP="001111B9">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tcPr>
          <w:p w14:paraId="38869251" w14:textId="25ED271D" w:rsidR="001111B9" w:rsidRPr="001111B9" w:rsidRDefault="00B46CA2" w:rsidP="00B46CA2">
            <w:pPr>
              <w:pStyle w:val="Default"/>
              <w:rPr>
                <w:rFonts w:eastAsia="Times New Roman" w:cs="Calibri"/>
                <w:sz w:val="18"/>
                <w:szCs w:val="18"/>
                <w:lang w:eastAsia="cs-CZ"/>
              </w:rPr>
            </w:pPr>
            <w:r>
              <w:rPr>
                <w:sz w:val="18"/>
                <w:szCs w:val="18"/>
              </w:rPr>
              <w:t>- příloha B-II</w:t>
            </w:r>
          </w:p>
        </w:tc>
      </w:tr>
    </w:tbl>
    <w:p w14:paraId="7C160841" w14:textId="00246126" w:rsidR="003A74ED" w:rsidRDefault="003A74ED" w:rsidP="00AC3422">
      <w:pPr>
        <w:pStyle w:val="Nadpis3"/>
        <w:numPr>
          <w:ilvl w:val="0"/>
          <w:numId w:val="0"/>
        </w:numPr>
        <w:spacing w:before="240"/>
        <w:jc w:val="both"/>
        <w:rPr>
          <w:rFonts w:ascii="Comenia Sans" w:hAnsi="Comenia Sans"/>
        </w:rPr>
      </w:pPr>
      <w:r w:rsidRPr="00360C25">
        <w:rPr>
          <w:rFonts w:ascii="Comenia Sans" w:hAnsi="Comenia Sans"/>
          <w:b/>
        </w:rPr>
        <w:t>Soulad obsahu studijních předmětů, státních zkoušek a kvalifikačních prací s výsledky učení a profilem absolventa</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360C25" w:rsidRPr="00360C25" w14:paraId="245733FB" w14:textId="77777777" w:rsidTr="00360C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447ABE2" w14:textId="77777777" w:rsidR="00360C25" w:rsidRPr="00360C25" w:rsidRDefault="00360C25" w:rsidP="00360C25">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7C99EA1E" w14:textId="77777777" w:rsidR="00360C25" w:rsidRPr="00360C25" w:rsidRDefault="00360C25" w:rsidP="00360C25">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7B78C31" w14:textId="77777777" w:rsidR="00360C25" w:rsidRPr="00360C25" w:rsidRDefault="00360C25" w:rsidP="00360C25">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78A010E" w14:textId="77777777" w:rsidR="00360C25" w:rsidRPr="00360C25" w:rsidRDefault="00360C25" w:rsidP="00360C25">
            <w:pPr>
              <w:spacing w:after="0" w:line="240" w:lineRule="auto"/>
              <w:rPr>
                <w:rFonts w:ascii="Comenia Sans" w:eastAsia="Times New Roman" w:hAnsi="Comenia Sans" w:cs="Calibri"/>
                <w:color w:val="FFFFFF"/>
                <w:sz w:val="20"/>
                <w:szCs w:val="20"/>
                <w:lang w:eastAsia="cs-CZ"/>
              </w:rPr>
            </w:pPr>
            <w:r w:rsidRPr="00360C25">
              <w:rPr>
                <w:rFonts w:ascii="Comenia Sans" w:eastAsia="Times New Roman" w:hAnsi="Comenia Sans" w:cs="Calibri"/>
                <w:color w:val="FFFFFF"/>
                <w:sz w:val="20"/>
                <w:szCs w:val="20"/>
                <w:lang w:eastAsia="cs-CZ"/>
              </w:rPr>
              <w:t>Komentář</w:t>
            </w:r>
          </w:p>
        </w:tc>
      </w:tr>
      <w:tr w:rsidR="00360C25" w:rsidRPr="00360C25" w14:paraId="23F98377" w14:textId="77777777" w:rsidTr="00360C25">
        <w:trPr>
          <w:trHeight w:val="1278"/>
        </w:trPr>
        <w:tc>
          <w:tcPr>
            <w:tcW w:w="866" w:type="dxa"/>
            <w:tcBorders>
              <w:top w:val="nil"/>
              <w:left w:val="single" w:sz="4" w:space="0" w:color="auto"/>
              <w:bottom w:val="single" w:sz="4" w:space="0" w:color="auto"/>
              <w:right w:val="single" w:sz="4" w:space="0" w:color="auto"/>
            </w:tcBorders>
            <w:vAlign w:val="center"/>
            <w:hideMark/>
          </w:tcPr>
          <w:p w14:paraId="4071D902" w14:textId="77777777" w:rsidR="00360C25" w:rsidRPr="00360C25" w:rsidRDefault="00360C25" w:rsidP="00360C25">
            <w:pPr>
              <w:spacing w:after="0" w:line="240" w:lineRule="auto"/>
              <w:rPr>
                <w:rFonts w:ascii="Comenia Sans" w:eastAsia="Times New Roman" w:hAnsi="Comenia Sans" w:cs="Calibri"/>
                <w:color w:val="000000"/>
                <w:sz w:val="18"/>
                <w:szCs w:val="18"/>
                <w:lang w:eastAsia="cs-CZ"/>
              </w:rPr>
            </w:pPr>
            <w:r w:rsidRPr="00360C25">
              <w:rPr>
                <w:rFonts w:ascii="Comenia Sans" w:eastAsia="Times New Roman" w:hAnsi="Comenia Sans" w:cs="Calibri"/>
                <w:color w:val="000000"/>
                <w:sz w:val="18"/>
                <w:szCs w:val="18"/>
                <w:lang w:eastAsia="cs-CZ"/>
              </w:rPr>
              <w:t>2. 14</w:t>
            </w:r>
          </w:p>
        </w:tc>
        <w:tc>
          <w:tcPr>
            <w:tcW w:w="3974" w:type="dxa"/>
            <w:tcBorders>
              <w:top w:val="nil"/>
              <w:left w:val="nil"/>
              <w:bottom w:val="single" w:sz="4" w:space="0" w:color="auto"/>
              <w:right w:val="single" w:sz="4" w:space="0" w:color="auto"/>
            </w:tcBorders>
            <w:vAlign w:val="center"/>
            <w:hideMark/>
          </w:tcPr>
          <w:p w14:paraId="6A9EFDBC" w14:textId="77777777" w:rsidR="00360C25" w:rsidRPr="00360C25" w:rsidRDefault="00360C25" w:rsidP="00360C25">
            <w:pPr>
              <w:spacing w:after="0" w:line="240" w:lineRule="auto"/>
              <w:jc w:val="both"/>
              <w:rPr>
                <w:rFonts w:ascii="Comenia Sans" w:eastAsia="Times New Roman" w:hAnsi="Comenia Sans" w:cs="Calibri"/>
                <w:color w:val="000000"/>
                <w:sz w:val="18"/>
                <w:szCs w:val="18"/>
                <w:lang w:eastAsia="cs-CZ"/>
              </w:rPr>
            </w:pPr>
            <w:r w:rsidRPr="00360C25">
              <w:rPr>
                <w:rFonts w:ascii="Comenia Sans" w:eastAsia="Times New Roman" w:hAnsi="Comenia Sans" w:cs="Calibri"/>
                <w:color w:val="000000"/>
                <w:sz w:val="18"/>
                <w:szCs w:val="18"/>
                <w:lang w:eastAsia="cs-CZ"/>
              </w:rPr>
              <w:t>Obsah vyučovaných studijních předmětů, metody výuky, zajištění praktické výuky, způsob hodnocení, obsah státních zkoušek, témata a zaměření kvalifikačních prací jsou v souladu s plánovanými výsledky učení a profilem absolventa v daném studijním programu a vytvářejí logický celek.</w:t>
            </w:r>
          </w:p>
        </w:tc>
        <w:tc>
          <w:tcPr>
            <w:tcW w:w="1020" w:type="dxa"/>
            <w:tcBorders>
              <w:top w:val="nil"/>
              <w:left w:val="nil"/>
              <w:bottom w:val="single" w:sz="4" w:space="0" w:color="auto"/>
              <w:right w:val="single" w:sz="4" w:space="0" w:color="auto"/>
            </w:tcBorders>
            <w:vAlign w:val="center"/>
            <w:hideMark/>
          </w:tcPr>
          <w:p w14:paraId="70791798" w14:textId="55656AC1" w:rsidR="00360C25" w:rsidRPr="00360C25" w:rsidRDefault="00360C25" w:rsidP="00360C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hideMark/>
          </w:tcPr>
          <w:p w14:paraId="708B1D8C" w14:textId="7296BBB7" w:rsidR="00360C25" w:rsidRPr="00360C25" w:rsidRDefault="004F7642" w:rsidP="004F7642">
            <w:pPr>
              <w:pStyle w:val="Default"/>
              <w:rPr>
                <w:rFonts w:eastAsia="Times New Roman" w:cs="Calibri"/>
                <w:sz w:val="18"/>
                <w:szCs w:val="18"/>
                <w:lang w:eastAsia="cs-CZ"/>
              </w:rPr>
            </w:pPr>
            <w:r>
              <w:rPr>
                <w:sz w:val="18"/>
                <w:szCs w:val="18"/>
              </w:rPr>
              <w:t>- přílohy B-I, B-IIa, B-III</w:t>
            </w:r>
          </w:p>
        </w:tc>
      </w:tr>
    </w:tbl>
    <w:p w14:paraId="2BE5F6D4" w14:textId="6AE61CF9" w:rsidR="001D185A" w:rsidRPr="001C2FF6" w:rsidRDefault="001C2FF6" w:rsidP="001C2FF6">
      <w:pPr>
        <w:pStyle w:val="Nadpis3"/>
        <w:numPr>
          <w:ilvl w:val="0"/>
          <w:numId w:val="0"/>
        </w:numPr>
        <w:spacing w:before="240"/>
        <w:jc w:val="both"/>
        <w:rPr>
          <w:rFonts w:ascii="Comenia Sans" w:hAnsi="Comenia Sans"/>
          <w:b/>
        </w:rPr>
      </w:pPr>
      <w:commentRangeStart w:id="8"/>
      <w:r w:rsidRPr="001C2FF6">
        <w:rPr>
          <w:rFonts w:ascii="Comenia Sans" w:hAnsi="Comenia Sans"/>
          <w:b/>
        </w:rPr>
        <w:t>Dohoda se spolupracujícím pracovištěm</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FC7568" w:rsidRPr="00360C25" w14:paraId="74AF3B6D" w14:textId="77777777" w:rsidTr="007407B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198AA19" w14:textId="77777777" w:rsidR="00FC7568" w:rsidRPr="00360C25" w:rsidRDefault="00FC7568" w:rsidP="007407BA">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8C27BE4" w14:textId="77777777" w:rsidR="00FC7568" w:rsidRPr="00360C25" w:rsidRDefault="00FC7568" w:rsidP="007407BA">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817A881" w14:textId="77777777" w:rsidR="00FC7568" w:rsidRPr="00360C25" w:rsidRDefault="00FC7568" w:rsidP="007407BA">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5EA82C10" w14:textId="77777777" w:rsidR="00FC7568" w:rsidRPr="00360C25" w:rsidRDefault="00FC7568" w:rsidP="007407BA">
            <w:pPr>
              <w:spacing w:after="0" w:line="240" w:lineRule="auto"/>
              <w:rPr>
                <w:rFonts w:ascii="Comenia Sans" w:eastAsia="Times New Roman" w:hAnsi="Comenia Sans" w:cs="Calibri"/>
                <w:color w:val="FFFFFF"/>
                <w:sz w:val="20"/>
                <w:szCs w:val="20"/>
                <w:lang w:eastAsia="cs-CZ"/>
              </w:rPr>
            </w:pPr>
            <w:r w:rsidRPr="00360C25">
              <w:rPr>
                <w:rFonts w:ascii="Comenia Sans" w:eastAsia="Times New Roman" w:hAnsi="Comenia Sans" w:cs="Calibri"/>
                <w:color w:val="FFFFFF"/>
                <w:sz w:val="20"/>
                <w:szCs w:val="20"/>
                <w:lang w:eastAsia="cs-CZ"/>
              </w:rPr>
              <w:t>Komentář</w:t>
            </w:r>
          </w:p>
        </w:tc>
      </w:tr>
      <w:tr w:rsidR="00FC7568" w:rsidRPr="00360C25" w14:paraId="31B82675" w14:textId="77777777" w:rsidTr="00FC7568">
        <w:trPr>
          <w:trHeight w:val="1278"/>
        </w:trPr>
        <w:tc>
          <w:tcPr>
            <w:tcW w:w="866" w:type="dxa"/>
            <w:tcBorders>
              <w:top w:val="nil"/>
              <w:left w:val="single" w:sz="4" w:space="0" w:color="auto"/>
              <w:bottom w:val="single" w:sz="4" w:space="0" w:color="auto"/>
              <w:right w:val="single" w:sz="4" w:space="0" w:color="auto"/>
            </w:tcBorders>
            <w:vAlign w:val="center"/>
            <w:hideMark/>
          </w:tcPr>
          <w:p w14:paraId="0187A7BB" w14:textId="4E989A0C" w:rsidR="00FC7568" w:rsidRPr="00360C25" w:rsidRDefault="00FC7568" w:rsidP="007407BA">
            <w:pPr>
              <w:spacing w:after="0" w:line="240" w:lineRule="auto"/>
              <w:rPr>
                <w:rFonts w:ascii="Comenia Sans" w:eastAsia="Times New Roman" w:hAnsi="Comenia Sans" w:cs="Calibri"/>
                <w:color w:val="000000"/>
                <w:sz w:val="18"/>
                <w:szCs w:val="18"/>
                <w:lang w:eastAsia="cs-CZ"/>
              </w:rPr>
            </w:pPr>
            <w:r w:rsidRPr="00360C25">
              <w:rPr>
                <w:rFonts w:ascii="Comenia Sans" w:eastAsia="Times New Roman" w:hAnsi="Comenia Sans" w:cs="Calibri"/>
                <w:color w:val="000000"/>
                <w:sz w:val="18"/>
                <w:szCs w:val="18"/>
                <w:lang w:eastAsia="cs-CZ"/>
              </w:rPr>
              <w:t>2. 1</w:t>
            </w:r>
            <w:r>
              <w:rPr>
                <w:rFonts w:ascii="Comenia Sans" w:eastAsia="Times New Roman" w:hAnsi="Comenia Sans" w:cs="Calibri"/>
                <w:color w:val="000000"/>
                <w:sz w:val="18"/>
                <w:szCs w:val="18"/>
                <w:lang w:eastAsia="cs-CZ"/>
              </w:rPr>
              <w:t>7</w:t>
            </w:r>
          </w:p>
        </w:tc>
        <w:tc>
          <w:tcPr>
            <w:tcW w:w="3974" w:type="dxa"/>
            <w:tcBorders>
              <w:top w:val="nil"/>
              <w:left w:val="nil"/>
              <w:bottom w:val="single" w:sz="4" w:space="0" w:color="auto"/>
              <w:right w:val="single" w:sz="4" w:space="0" w:color="auto"/>
            </w:tcBorders>
            <w:vAlign w:val="center"/>
          </w:tcPr>
          <w:p w14:paraId="4C3A7066" w14:textId="79243E2E" w:rsidR="00FC7568" w:rsidRPr="00360C25" w:rsidRDefault="00EE24B1" w:rsidP="007407BA">
            <w:pPr>
              <w:spacing w:after="0" w:line="240" w:lineRule="auto"/>
              <w:jc w:val="both"/>
              <w:rPr>
                <w:rFonts w:ascii="Comenia Sans" w:eastAsia="Times New Roman" w:hAnsi="Comenia Sans" w:cs="Calibri"/>
                <w:color w:val="000000"/>
                <w:sz w:val="18"/>
                <w:szCs w:val="18"/>
                <w:lang w:eastAsia="cs-CZ"/>
              </w:rPr>
            </w:pPr>
            <w:r w:rsidRPr="00EE24B1">
              <w:rPr>
                <w:rFonts w:ascii="Comenia Sans" w:eastAsia="Times New Roman" w:hAnsi="Comenia Sans" w:cs="Calibri"/>
                <w:color w:val="000000"/>
                <w:sz w:val="18"/>
                <w:szCs w:val="18"/>
                <w:lang w:eastAsia="cs-CZ"/>
              </w:rPr>
              <w:t>Pokud je nebo má být studijní program uskutečňován vysokou školou ve spolupráci s pracovišti Akademie věd České republiky (AV ČR) či jinými pracovišti, je zabezpečení studijního programu doloženo dohodou s pracovišti, které se budou na uskutečňování studijního programu podílet.</w:t>
            </w:r>
          </w:p>
        </w:tc>
        <w:tc>
          <w:tcPr>
            <w:tcW w:w="1020" w:type="dxa"/>
            <w:tcBorders>
              <w:top w:val="nil"/>
              <w:left w:val="nil"/>
              <w:bottom w:val="single" w:sz="4" w:space="0" w:color="auto"/>
              <w:right w:val="single" w:sz="4" w:space="0" w:color="auto"/>
            </w:tcBorders>
            <w:vAlign w:val="center"/>
          </w:tcPr>
          <w:p w14:paraId="78F6CD1F" w14:textId="77777777" w:rsidR="00FC7568" w:rsidRPr="00360C25" w:rsidRDefault="00FC7568" w:rsidP="007407B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tcPr>
          <w:p w14:paraId="2F282249" w14:textId="4F5A9713" w:rsidR="00FC7568" w:rsidRPr="00360C25" w:rsidRDefault="00FC7568" w:rsidP="007407BA">
            <w:pPr>
              <w:pStyle w:val="Default"/>
              <w:rPr>
                <w:rFonts w:eastAsia="Times New Roman" w:cs="Calibri"/>
                <w:sz w:val="18"/>
                <w:szCs w:val="18"/>
                <w:lang w:eastAsia="cs-CZ"/>
              </w:rPr>
            </w:pPr>
          </w:p>
        </w:tc>
      </w:tr>
    </w:tbl>
    <w:commentRangeEnd w:id="8"/>
    <w:p w14:paraId="280D2623" w14:textId="77777777" w:rsidR="00FA63DD" w:rsidRPr="003A74ED" w:rsidRDefault="0080499B" w:rsidP="00360C25">
      <w:pPr>
        <w:spacing w:after="0" w:line="240" w:lineRule="auto"/>
        <w:rPr>
          <w:rFonts w:ascii="Comenia Sans" w:hAnsi="Comenia Sans"/>
        </w:rPr>
      </w:pPr>
      <w:r w:rsidRPr="003A74ED">
        <w:rPr>
          <w:rStyle w:val="Odkaznakoment"/>
          <w:rFonts w:ascii="Comenia Sans" w:hAnsi="Comenia Sans"/>
          <w:sz w:val="22"/>
          <w:szCs w:val="22"/>
        </w:rPr>
        <w:commentReference w:id="8"/>
      </w:r>
    </w:p>
    <w:p w14:paraId="1B7CE56F" w14:textId="77777777" w:rsidR="003A74ED" w:rsidRPr="00FA63DD" w:rsidRDefault="00DB5701" w:rsidP="00FA63DD">
      <w:pPr>
        <w:pStyle w:val="Nadpis1"/>
        <w:numPr>
          <w:ilvl w:val="0"/>
          <w:numId w:val="0"/>
        </w:numPr>
      </w:pPr>
      <w:r w:rsidRPr="00FA63DD">
        <w:rPr>
          <w:rFonts w:ascii="Comenia Sans" w:hAnsi="Comenia Sans"/>
          <w:i/>
          <w:sz w:val="24"/>
          <w:szCs w:val="24"/>
        </w:rPr>
        <w:t>II. 3 Vzdělávací</w:t>
      </w:r>
      <w:r w:rsidR="003A74ED" w:rsidRPr="00FA63DD">
        <w:rPr>
          <w:rFonts w:ascii="Comenia Sans" w:hAnsi="Comenia Sans"/>
          <w:i/>
          <w:sz w:val="24"/>
          <w:szCs w:val="24"/>
        </w:rPr>
        <w:t xml:space="preserve"> a tvůrčí činnost ve studijním programu</w:t>
      </w:r>
    </w:p>
    <w:p w14:paraId="7CB7BA03" w14:textId="150C48D1" w:rsidR="001332E2" w:rsidRPr="001332E2" w:rsidRDefault="003A74ED" w:rsidP="001332E2">
      <w:pPr>
        <w:pStyle w:val="Nadpis3"/>
        <w:numPr>
          <w:ilvl w:val="0"/>
          <w:numId w:val="0"/>
        </w:numPr>
        <w:spacing w:before="240"/>
        <w:jc w:val="both"/>
        <w:rPr>
          <w:rFonts w:ascii="Comenia Sans" w:hAnsi="Comenia Sans"/>
          <w:b/>
        </w:rPr>
      </w:pPr>
      <w:r w:rsidRPr="00FA63DD">
        <w:rPr>
          <w:rFonts w:ascii="Comenia Sans" w:hAnsi="Comenia Sans"/>
          <w:b/>
        </w:rPr>
        <w:t>Metody výuky a hodnocení výsledků studia</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15E5E2DD"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F68110F"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6632B9D"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58D049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6DF61DE6"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7A52D8EF" w14:textId="77777777" w:rsidTr="003D1381">
        <w:trPr>
          <w:trHeight w:val="936"/>
        </w:trPr>
        <w:tc>
          <w:tcPr>
            <w:tcW w:w="935" w:type="dxa"/>
            <w:tcBorders>
              <w:top w:val="nil"/>
              <w:left w:val="single" w:sz="4" w:space="0" w:color="auto"/>
              <w:bottom w:val="single" w:sz="4" w:space="0" w:color="auto"/>
              <w:right w:val="single" w:sz="4" w:space="0" w:color="auto"/>
            </w:tcBorders>
            <w:vAlign w:val="center"/>
            <w:hideMark/>
          </w:tcPr>
          <w:p w14:paraId="2F3CF7C0"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3. 1</w:t>
            </w:r>
          </w:p>
        </w:tc>
        <w:tc>
          <w:tcPr>
            <w:tcW w:w="3936" w:type="dxa"/>
            <w:tcBorders>
              <w:top w:val="nil"/>
              <w:left w:val="nil"/>
              <w:bottom w:val="single" w:sz="4" w:space="0" w:color="auto"/>
              <w:right w:val="single" w:sz="4" w:space="0" w:color="auto"/>
            </w:tcBorders>
            <w:vAlign w:val="center"/>
            <w:hideMark/>
          </w:tcPr>
          <w:p w14:paraId="50F954D2"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Při uskutečňování studijního programu se využívají moderní výukové metody odpovídající výsledkům učení studijního programu a přístupy podporující aktivní roli studentů v procesu výuky.</w:t>
            </w:r>
          </w:p>
        </w:tc>
        <w:tc>
          <w:tcPr>
            <w:tcW w:w="1020" w:type="dxa"/>
            <w:tcBorders>
              <w:top w:val="nil"/>
              <w:left w:val="nil"/>
              <w:bottom w:val="single" w:sz="4" w:space="0" w:color="auto"/>
              <w:right w:val="single" w:sz="4" w:space="0" w:color="auto"/>
            </w:tcBorders>
            <w:vAlign w:val="center"/>
          </w:tcPr>
          <w:p w14:paraId="0837CE7D"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vAlign w:val="center"/>
            <w:hideMark/>
          </w:tcPr>
          <w:p w14:paraId="5FF94EDA"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 </w:t>
            </w:r>
          </w:p>
        </w:tc>
      </w:tr>
    </w:tbl>
    <w:p w14:paraId="57593D90" w14:textId="77777777" w:rsidR="001332E2" w:rsidRPr="001332E2" w:rsidRDefault="001332E2" w:rsidP="001332E2">
      <w:pPr>
        <w:jc w:val="both"/>
        <w:rPr>
          <w:rFonts w:ascii="Times New Roman" w:hAnsi="Times New Roman" w:cs="Times New Roman"/>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7E8B6689"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59B972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0D0284D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4AF057F"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3972A75D"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2E5BEB33" w14:textId="77777777" w:rsidTr="003D1381">
        <w:trPr>
          <w:trHeight w:val="697"/>
        </w:trPr>
        <w:tc>
          <w:tcPr>
            <w:tcW w:w="935" w:type="dxa"/>
            <w:tcBorders>
              <w:top w:val="nil"/>
              <w:left w:val="single" w:sz="4" w:space="0" w:color="auto"/>
              <w:bottom w:val="single" w:sz="4" w:space="0" w:color="auto"/>
              <w:right w:val="single" w:sz="4" w:space="0" w:color="auto"/>
            </w:tcBorders>
            <w:vAlign w:val="center"/>
            <w:hideMark/>
          </w:tcPr>
          <w:p w14:paraId="44E9881C"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3. 2</w:t>
            </w:r>
          </w:p>
        </w:tc>
        <w:tc>
          <w:tcPr>
            <w:tcW w:w="3936" w:type="dxa"/>
            <w:tcBorders>
              <w:top w:val="nil"/>
              <w:left w:val="nil"/>
              <w:bottom w:val="single" w:sz="4" w:space="0" w:color="auto"/>
              <w:right w:val="single" w:sz="4" w:space="0" w:color="auto"/>
            </w:tcBorders>
            <w:vAlign w:val="center"/>
            <w:hideMark/>
          </w:tcPr>
          <w:p w14:paraId="4E177B34"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Poměr přímé výuky a samostudia odpovídá studijnímu programu, formě studia, případnému profilu studijního programu a metodám výuky.</w:t>
            </w:r>
          </w:p>
        </w:tc>
        <w:tc>
          <w:tcPr>
            <w:tcW w:w="1020" w:type="dxa"/>
            <w:tcBorders>
              <w:top w:val="nil"/>
              <w:left w:val="nil"/>
              <w:bottom w:val="single" w:sz="4" w:space="0" w:color="auto"/>
              <w:right w:val="single" w:sz="4" w:space="0" w:color="auto"/>
            </w:tcBorders>
            <w:vAlign w:val="center"/>
          </w:tcPr>
          <w:p w14:paraId="75DE5C58"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vAlign w:val="center"/>
            <w:hideMark/>
          </w:tcPr>
          <w:p w14:paraId="6E898FBB"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 </w:t>
            </w:r>
          </w:p>
        </w:tc>
      </w:tr>
    </w:tbl>
    <w:p w14:paraId="175ADD85" w14:textId="77777777" w:rsidR="001332E2" w:rsidRPr="001332E2" w:rsidRDefault="001332E2" w:rsidP="001332E2">
      <w:pPr>
        <w:pStyle w:val="Nadpis3"/>
        <w:numPr>
          <w:ilvl w:val="0"/>
          <w:numId w:val="0"/>
        </w:numPr>
        <w:spacing w:before="240"/>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1BBC72D8"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3F0F091"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1D499576"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AF79ED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895892D"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213F0268" w14:textId="77777777" w:rsidTr="003D1381">
        <w:trPr>
          <w:trHeight w:val="833"/>
        </w:trPr>
        <w:tc>
          <w:tcPr>
            <w:tcW w:w="935" w:type="dxa"/>
            <w:tcBorders>
              <w:top w:val="nil"/>
              <w:left w:val="single" w:sz="4" w:space="0" w:color="auto"/>
              <w:bottom w:val="single" w:sz="4" w:space="0" w:color="auto"/>
              <w:right w:val="single" w:sz="4" w:space="0" w:color="auto"/>
            </w:tcBorders>
            <w:vAlign w:val="center"/>
            <w:hideMark/>
          </w:tcPr>
          <w:p w14:paraId="278E86BC"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3. 3</w:t>
            </w:r>
          </w:p>
        </w:tc>
        <w:tc>
          <w:tcPr>
            <w:tcW w:w="3936" w:type="dxa"/>
            <w:tcBorders>
              <w:top w:val="nil"/>
              <w:left w:val="nil"/>
              <w:bottom w:val="single" w:sz="4" w:space="0" w:color="auto"/>
              <w:right w:val="single" w:sz="4" w:space="0" w:color="auto"/>
            </w:tcBorders>
            <w:vAlign w:val="center"/>
            <w:hideMark/>
          </w:tcPr>
          <w:p w14:paraId="21D3B1F7"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 xml:space="preserve">Skladba studijní literatury a skladba studijních opor, které jsou uvedeny v požadavcích studijních předmětů profilujícího základu, odráží </w:t>
            </w:r>
            <w:r w:rsidRPr="001332E2">
              <w:rPr>
                <w:rFonts w:ascii="Comenia Sans" w:eastAsia="Times New Roman" w:hAnsi="Comenia Sans" w:cs="Calibri"/>
                <w:color w:val="000000"/>
                <w:sz w:val="18"/>
                <w:szCs w:val="18"/>
                <w:lang w:eastAsia="cs-CZ"/>
              </w:rPr>
              <w:lastRenderedPageBreak/>
              <w:t>aktuální stav poznání. Studentům je zajištěna jejich dostupnost.</w:t>
            </w:r>
          </w:p>
        </w:tc>
        <w:tc>
          <w:tcPr>
            <w:tcW w:w="1020" w:type="dxa"/>
            <w:tcBorders>
              <w:top w:val="nil"/>
              <w:left w:val="nil"/>
              <w:bottom w:val="single" w:sz="4" w:space="0" w:color="auto"/>
              <w:right w:val="single" w:sz="4" w:space="0" w:color="auto"/>
            </w:tcBorders>
            <w:vAlign w:val="center"/>
          </w:tcPr>
          <w:p w14:paraId="515F1823"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vAlign w:val="center"/>
            <w:hideMark/>
          </w:tcPr>
          <w:p w14:paraId="482DD486" w14:textId="65B84FDA" w:rsidR="001332E2" w:rsidRPr="001332E2" w:rsidRDefault="00B65F80" w:rsidP="00B65F80">
            <w:pPr>
              <w:pStyle w:val="Default"/>
              <w:rPr>
                <w:rFonts w:eastAsia="Times New Roman" w:cs="Calibri"/>
                <w:sz w:val="18"/>
                <w:szCs w:val="18"/>
                <w:lang w:eastAsia="cs-CZ"/>
              </w:rPr>
            </w:pPr>
            <w:r w:rsidRPr="00B65F80">
              <w:rPr>
                <w:sz w:val="18"/>
                <w:szCs w:val="18"/>
              </w:rPr>
              <w:t>- přílohy B-III, C-II</w:t>
            </w:r>
            <w:r w:rsidR="00DC047E">
              <w:rPr>
                <w:sz w:val="18"/>
                <w:szCs w:val="18"/>
              </w:rPr>
              <w:t>I</w:t>
            </w:r>
            <w:r w:rsidR="001332E2" w:rsidRPr="001332E2">
              <w:rPr>
                <w:rFonts w:eastAsia="Times New Roman" w:cs="Calibri"/>
                <w:sz w:val="18"/>
                <w:szCs w:val="18"/>
                <w:lang w:eastAsia="cs-CZ"/>
              </w:rPr>
              <w:t> </w:t>
            </w:r>
          </w:p>
        </w:tc>
      </w:tr>
    </w:tbl>
    <w:p w14:paraId="45D7D91F" w14:textId="77777777" w:rsidR="001332E2" w:rsidRPr="001332E2" w:rsidRDefault="001332E2" w:rsidP="001332E2"/>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396C5117"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4B14B30"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209E2A82"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ED18E4C"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84CE7FA"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611CE312" w14:textId="77777777" w:rsidTr="003D1381">
        <w:trPr>
          <w:trHeight w:val="715"/>
        </w:trPr>
        <w:tc>
          <w:tcPr>
            <w:tcW w:w="935" w:type="dxa"/>
            <w:tcBorders>
              <w:top w:val="nil"/>
              <w:left w:val="single" w:sz="4" w:space="0" w:color="auto"/>
              <w:bottom w:val="single" w:sz="4" w:space="0" w:color="auto"/>
              <w:right w:val="single" w:sz="4" w:space="0" w:color="auto"/>
            </w:tcBorders>
            <w:vAlign w:val="center"/>
            <w:hideMark/>
          </w:tcPr>
          <w:p w14:paraId="0B6FAF28"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3. 4</w:t>
            </w:r>
          </w:p>
        </w:tc>
        <w:tc>
          <w:tcPr>
            <w:tcW w:w="3936" w:type="dxa"/>
            <w:tcBorders>
              <w:top w:val="nil"/>
              <w:left w:val="nil"/>
              <w:bottom w:val="single" w:sz="4" w:space="0" w:color="auto"/>
              <w:right w:val="single" w:sz="4" w:space="0" w:color="auto"/>
            </w:tcBorders>
            <w:vAlign w:val="center"/>
            <w:hideMark/>
          </w:tcPr>
          <w:p w14:paraId="569F562A"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Vysoká škola má zveřejněna kritéria, která odpovídají cílům studia a umožňují objektivní hodnocení a podle kterých jsou studenti hodnoceni.</w:t>
            </w:r>
          </w:p>
        </w:tc>
        <w:tc>
          <w:tcPr>
            <w:tcW w:w="1020" w:type="dxa"/>
            <w:tcBorders>
              <w:top w:val="nil"/>
              <w:left w:val="nil"/>
              <w:bottom w:val="single" w:sz="4" w:space="0" w:color="auto"/>
              <w:right w:val="single" w:sz="4" w:space="0" w:color="auto"/>
            </w:tcBorders>
            <w:vAlign w:val="center"/>
          </w:tcPr>
          <w:p w14:paraId="39B971C9"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vAlign w:val="center"/>
            <w:hideMark/>
          </w:tcPr>
          <w:p w14:paraId="1A4EEE69" w14:textId="53A87B9C" w:rsidR="001332E2" w:rsidRPr="001332E2" w:rsidRDefault="001332E2" w:rsidP="000D20A9">
            <w:pPr>
              <w:spacing w:after="0" w:line="240" w:lineRule="auto"/>
              <w:rPr>
                <w:rFonts w:ascii="Comenia Sans" w:eastAsia="Times New Roman" w:hAnsi="Comenia Sans" w:cs="Calibri"/>
                <w:color w:val="000000"/>
                <w:sz w:val="18"/>
                <w:szCs w:val="18"/>
                <w:lang w:eastAsia="cs-CZ"/>
              </w:rPr>
            </w:pPr>
            <w:r w:rsidRPr="001332E2">
              <w:rPr>
                <w:rFonts w:ascii="Comenia Sans" w:hAnsi="Comenia Sans" w:cs="Comenia Sans"/>
                <w:color w:val="000000"/>
                <w:sz w:val="18"/>
                <w:szCs w:val="18"/>
              </w:rPr>
              <w:t>- Studijní a zkušební řád UHK</w:t>
            </w:r>
            <w:r w:rsidR="00F470AA">
              <w:rPr>
                <w:rFonts w:ascii="Comenia Sans" w:hAnsi="Comenia Sans" w:cs="Comenia Sans"/>
                <w:color w:val="000000"/>
                <w:sz w:val="18"/>
                <w:szCs w:val="18"/>
              </w:rPr>
              <w:t xml:space="preserve"> (</w:t>
            </w:r>
            <w:r w:rsidR="000D20A9">
              <w:rPr>
                <w:rFonts w:ascii="Comenia Sans" w:hAnsi="Comenia Sans" w:cs="Comenia Sans"/>
                <w:color w:val="000000"/>
                <w:sz w:val="18"/>
                <w:szCs w:val="18"/>
              </w:rPr>
              <w:t xml:space="preserve">čl. </w:t>
            </w:r>
            <w:r w:rsidR="00A74EC4">
              <w:rPr>
                <w:rFonts w:ascii="Comenia Sans" w:hAnsi="Comenia Sans" w:cs="Comenia Sans"/>
                <w:color w:val="000000"/>
                <w:sz w:val="18"/>
                <w:szCs w:val="18"/>
              </w:rPr>
              <w:t xml:space="preserve">38, </w:t>
            </w:r>
            <w:r w:rsidR="001270A1">
              <w:rPr>
                <w:rFonts w:ascii="Comenia Sans" w:hAnsi="Comenia Sans" w:cs="Comenia Sans"/>
                <w:color w:val="000000"/>
                <w:sz w:val="18"/>
                <w:szCs w:val="18"/>
              </w:rPr>
              <w:t xml:space="preserve"> </w:t>
            </w:r>
            <w:r w:rsidR="008F065F">
              <w:rPr>
                <w:rFonts w:ascii="Comenia Sans" w:hAnsi="Comenia Sans" w:cs="Comenia Sans"/>
                <w:color w:val="000000"/>
                <w:sz w:val="18"/>
                <w:szCs w:val="18"/>
              </w:rPr>
              <w:t xml:space="preserve">část III., </w:t>
            </w:r>
            <w:r w:rsidR="001270A1">
              <w:rPr>
                <w:rFonts w:ascii="Comenia Sans" w:hAnsi="Comenia Sans" w:cs="Comenia Sans"/>
                <w:color w:val="000000"/>
                <w:sz w:val="18"/>
                <w:szCs w:val="18"/>
              </w:rPr>
              <w:t>díl II)</w:t>
            </w:r>
          </w:p>
        </w:tc>
      </w:tr>
    </w:tbl>
    <w:p w14:paraId="621EEFFA" w14:textId="092EBDEC" w:rsidR="00076370" w:rsidRPr="001332E2" w:rsidRDefault="00076370" w:rsidP="00076370">
      <w:pPr>
        <w:autoSpaceDE w:val="0"/>
        <w:autoSpaceDN w:val="0"/>
        <w:adjustRightInd w:val="0"/>
        <w:jc w:val="both"/>
        <w:rPr>
          <w:rFonts w:ascii="Comenia Sans" w:hAnsi="Comenia Sans"/>
          <w:noProof/>
          <w:lang w:eastAsia="cs-CZ"/>
        </w:rPr>
      </w:pPr>
      <w:r w:rsidRPr="001332E2">
        <w:rPr>
          <w:rFonts w:ascii="Comenia Sans" w:hAnsi="Comenia Sans"/>
          <w:noProof/>
          <w:lang w:eastAsia="cs-CZ"/>
        </w:rPr>
        <w:t>Způsob hodnocení je zakotven ve Studijním a zkušebním řádu UHK</w:t>
      </w:r>
      <w:r>
        <w:rPr>
          <w:rFonts w:ascii="Comenia Sans" w:hAnsi="Comenia Sans"/>
          <w:noProof/>
          <w:lang w:eastAsia="cs-CZ"/>
        </w:rPr>
        <w:t xml:space="preserve">. Čl. 38 se týká hodnocení a kontroly plnění individuálního studijního plánu, </w:t>
      </w:r>
      <w:r w:rsidR="008F065F" w:rsidRPr="00D5697F">
        <w:rPr>
          <w:rFonts w:ascii="Comenia Sans" w:hAnsi="Comenia Sans"/>
          <w:noProof/>
          <w:lang w:eastAsia="cs-CZ"/>
        </w:rPr>
        <w:t>část III., díl II</w:t>
      </w:r>
      <w:r w:rsidR="008F065F" w:rsidRPr="00D5697F">
        <w:rPr>
          <w:rFonts w:ascii="Comenia Sans" w:hAnsi="Comenia Sans"/>
          <w:noProof/>
          <w:lang w:eastAsia="cs-CZ"/>
        </w:rPr>
        <w:t xml:space="preserve"> se týká</w:t>
      </w:r>
      <w:r>
        <w:rPr>
          <w:rFonts w:ascii="Comenia Sans" w:hAnsi="Comenia Sans"/>
          <w:noProof/>
          <w:lang w:eastAsia="cs-CZ"/>
        </w:rPr>
        <w:t xml:space="preserve"> </w:t>
      </w:r>
      <w:r w:rsidR="00662DE5">
        <w:rPr>
          <w:rFonts w:ascii="Comenia Sans" w:hAnsi="Comenia Sans"/>
          <w:noProof/>
          <w:lang w:eastAsia="cs-CZ"/>
        </w:rPr>
        <w:t xml:space="preserve">státní </w:t>
      </w:r>
      <w:r w:rsidR="00EA324B">
        <w:rPr>
          <w:rFonts w:ascii="Comenia Sans" w:hAnsi="Comenia Sans"/>
          <w:noProof/>
          <w:lang w:eastAsia="cs-CZ"/>
        </w:rPr>
        <w:t xml:space="preserve">závěrečné </w:t>
      </w:r>
      <w:r w:rsidR="00662DE5">
        <w:rPr>
          <w:rFonts w:ascii="Comenia Sans" w:hAnsi="Comenia Sans"/>
          <w:noProof/>
          <w:lang w:eastAsia="cs-CZ"/>
        </w:rPr>
        <w:t>zkoušky</w:t>
      </w:r>
      <w:r w:rsidR="008F065F">
        <w:rPr>
          <w:rFonts w:ascii="Comenia Sans" w:hAnsi="Comenia Sans"/>
          <w:noProof/>
          <w:lang w:eastAsia="cs-CZ"/>
        </w:rPr>
        <w:t xml:space="preserve"> (obhajoby disertační práce)</w:t>
      </w:r>
      <w:r w:rsidRPr="001332E2">
        <w:rPr>
          <w:rFonts w:ascii="Comenia Sans" w:hAnsi="Comenia Sans"/>
          <w:noProof/>
          <w:lang w:eastAsia="cs-CZ"/>
        </w:rPr>
        <w:t>.</w:t>
      </w:r>
    </w:p>
    <w:p w14:paraId="4B249064" w14:textId="77777777" w:rsidR="001332E2" w:rsidRPr="001332E2" w:rsidRDefault="001332E2" w:rsidP="001332E2">
      <w:pPr>
        <w:autoSpaceDE w:val="0"/>
        <w:autoSpaceDN w:val="0"/>
        <w:adjustRightInd w:val="0"/>
        <w:jc w:val="both"/>
        <w:rPr>
          <w:rFonts w:ascii="Comenia Sans" w:hAnsi="Comenia Sans"/>
          <w:noProof/>
          <w:highlight w:val="yellow"/>
          <w:lang w:eastAsia="cs-CZ"/>
        </w:rPr>
      </w:pPr>
    </w:p>
    <w:p w14:paraId="70508F89" w14:textId="2EFC9D9A" w:rsidR="003A74ED" w:rsidRPr="003A74ED" w:rsidRDefault="003A74ED" w:rsidP="00AC3422">
      <w:pPr>
        <w:pStyle w:val="Nadpis3"/>
        <w:numPr>
          <w:ilvl w:val="0"/>
          <w:numId w:val="0"/>
        </w:numPr>
        <w:spacing w:before="240"/>
        <w:jc w:val="both"/>
        <w:rPr>
          <w:rFonts w:ascii="Comenia Sans" w:hAnsi="Comenia Sans"/>
        </w:rPr>
      </w:pPr>
      <w:r w:rsidRPr="00FB5A34">
        <w:rPr>
          <w:rFonts w:ascii="Comenia Sans" w:hAnsi="Comenia Sans"/>
          <w:b/>
        </w:rPr>
        <w:t>Tvůrčí činnost vztahující se ke studijnímu programu</w:t>
      </w:r>
      <w:r w:rsidR="00140376">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FB5A34" w:rsidRPr="00FB5A34" w14:paraId="56DBA12F" w14:textId="77777777" w:rsidTr="00F4489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D9F7F04"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AD8AD38"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57A2557"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69F77F4D" w14:textId="77777777" w:rsidR="00FB5A34" w:rsidRPr="00FB5A34" w:rsidRDefault="00FB5A34" w:rsidP="00FB5A34">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B5A34" w:rsidRPr="00FB5A34" w14:paraId="5C74B5AB" w14:textId="77777777" w:rsidTr="00F44891">
        <w:trPr>
          <w:trHeight w:val="2126"/>
        </w:trPr>
        <w:tc>
          <w:tcPr>
            <w:tcW w:w="935" w:type="dxa"/>
            <w:tcBorders>
              <w:top w:val="nil"/>
              <w:left w:val="single" w:sz="4" w:space="0" w:color="auto"/>
              <w:bottom w:val="single" w:sz="4" w:space="0" w:color="auto"/>
              <w:right w:val="single" w:sz="4" w:space="0" w:color="auto"/>
            </w:tcBorders>
            <w:vAlign w:val="center"/>
            <w:hideMark/>
          </w:tcPr>
          <w:p w14:paraId="75D84939" w14:textId="77777777" w:rsidR="00FB5A34" w:rsidRPr="00FB5A34" w:rsidRDefault="00FB5A34" w:rsidP="00FB5A34">
            <w:pPr>
              <w:spacing w:after="0" w:line="240" w:lineRule="auto"/>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3. 5d</w:t>
            </w:r>
          </w:p>
        </w:tc>
        <w:tc>
          <w:tcPr>
            <w:tcW w:w="3936" w:type="dxa"/>
            <w:tcBorders>
              <w:top w:val="nil"/>
              <w:left w:val="nil"/>
              <w:bottom w:val="single" w:sz="4" w:space="0" w:color="auto"/>
              <w:right w:val="single" w:sz="4" w:space="0" w:color="auto"/>
            </w:tcBorders>
            <w:vAlign w:val="center"/>
            <w:hideMark/>
          </w:tcPr>
          <w:p w14:paraId="057DF58A" w14:textId="77777777" w:rsidR="00FB5A34" w:rsidRPr="00FB5A34" w:rsidRDefault="00FB5A34" w:rsidP="00FB5A34">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Vysoká škola uskutečňuje vědeckou nebo uměleckou činnost s mezinárodním rozměrem, která odpovídá oblasti nebo oblastem vzdělávání, v rámci které nebo v rámci kterých je nebo má být doktorský studijní program uskutečňován, a která odpovídá typu studijního programu. Zároveň vysoká škola nebo její součást je dlouhodobě řešitelem vědeckých nebo uměleckých projektů, které se odborně vztahují k oblasti nebo oblastem vzdělávání, do které nebo do kterých patří studijní program.</w:t>
            </w:r>
          </w:p>
        </w:tc>
        <w:tc>
          <w:tcPr>
            <w:tcW w:w="1020" w:type="dxa"/>
            <w:tcBorders>
              <w:top w:val="nil"/>
              <w:left w:val="nil"/>
              <w:bottom w:val="single" w:sz="4" w:space="0" w:color="auto"/>
              <w:right w:val="single" w:sz="4" w:space="0" w:color="auto"/>
            </w:tcBorders>
            <w:vAlign w:val="center"/>
          </w:tcPr>
          <w:p w14:paraId="4C415CEA" w14:textId="018F1C0B" w:rsidR="00FB5A34" w:rsidRPr="00FB5A34" w:rsidRDefault="00FB5A34" w:rsidP="00FB5A34">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vAlign w:val="center"/>
            <w:hideMark/>
          </w:tcPr>
          <w:p w14:paraId="0296562D" w14:textId="1FE125A3" w:rsidR="00FB5A34" w:rsidRPr="00FB5A34" w:rsidRDefault="004127A2" w:rsidP="005F7A5A">
            <w:pPr>
              <w:spacing w:after="0" w:line="240" w:lineRule="auto"/>
              <w:rPr>
                <w:rFonts w:ascii="Comenia Sans" w:eastAsia="Times New Roman" w:hAnsi="Comenia Sans" w:cs="Calibri"/>
                <w:color w:val="000000"/>
                <w:sz w:val="18"/>
                <w:szCs w:val="18"/>
                <w:lang w:eastAsia="cs-CZ"/>
              </w:rPr>
            </w:pPr>
            <w:r w:rsidRPr="00B65F80">
              <w:rPr>
                <w:rFonts w:ascii="Comenia Sans" w:hAnsi="Comenia Sans" w:cs="Comenia Sans"/>
                <w:color w:val="000000"/>
                <w:sz w:val="18"/>
                <w:szCs w:val="18"/>
              </w:rPr>
              <w:t>- příloh</w:t>
            </w:r>
            <w:r>
              <w:rPr>
                <w:rFonts w:ascii="Comenia Sans" w:hAnsi="Comenia Sans" w:cs="Comenia Sans"/>
                <w:color w:val="000000"/>
                <w:sz w:val="18"/>
                <w:szCs w:val="18"/>
              </w:rPr>
              <w:t>a C-II</w:t>
            </w:r>
            <w:r w:rsidRPr="001332E2">
              <w:rPr>
                <w:rFonts w:ascii="Comenia Sans" w:eastAsia="Times New Roman" w:hAnsi="Comenia Sans" w:cs="Calibri"/>
                <w:color w:val="000000"/>
                <w:sz w:val="18"/>
                <w:szCs w:val="18"/>
                <w:lang w:eastAsia="cs-CZ"/>
              </w:rPr>
              <w:t> </w:t>
            </w:r>
            <w:r w:rsidRPr="00FB5A34">
              <w:rPr>
                <w:rFonts w:ascii="Comenia Sans" w:eastAsia="Times New Roman" w:hAnsi="Comenia Sans" w:cs="Calibri"/>
                <w:color w:val="000000"/>
                <w:sz w:val="18"/>
                <w:szCs w:val="18"/>
                <w:lang w:eastAsia="cs-CZ"/>
              </w:rPr>
              <w:t> </w:t>
            </w:r>
            <w:r w:rsidR="00FB5A34" w:rsidRPr="00FB5A34">
              <w:rPr>
                <w:rFonts w:ascii="Comenia Sans" w:eastAsia="Times New Roman" w:hAnsi="Comenia Sans" w:cs="Calibri"/>
                <w:color w:val="000000"/>
                <w:sz w:val="18"/>
                <w:szCs w:val="18"/>
                <w:lang w:eastAsia="cs-CZ"/>
              </w:rPr>
              <w:t> </w:t>
            </w:r>
          </w:p>
        </w:tc>
      </w:tr>
    </w:tbl>
    <w:p w14:paraId="2F103197" w14:textId="77777777" w:rsidR="00F44891" w:rsidRDefault="00F44891" w:rsidP="003A74ED">
      <w:pPr>
        <w:tabs>
          <w:tab w:val="left" w:pos="2835"/>
        </w:tabs>
        <w:spacing w:before="120" w:after="120"/>
        <w:rPr>
          <w:rFonts w:ascii="Comenia Sans" w:hAnsi="Comenia Sans"/>
          <w:sz w:val="24"/>
          <w:szCs w:val="24"/>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F44891" w:rsidRPr="00FB5A34" w14:paraId="50150F12" w14:textId="77777777" w:rsidTr="00F4489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B4B40CE" w14:textId="77777777" w:rsidR="00F44891" w:rsidRPr="00FB5A34" w:rsidRDefault="00F44891" w:rsidP="003D1381">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101D53C" w14:textId="77777777" w:rsidR="00F44891" w:rsidRPr="00FB5A34" w:rsidRDefault="00F44891" w:rsidP="003D1381">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E5E33B1" w14:textId="77777777" w:rsidR="00F44891" w:rsidRPr="00FB5A34" w:rsidRDefault="00F44891" w:rsidP="003D1381">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6EF1DF6B" w14:textId="77777777" w:rsidR="00F44891" w:rsidRPr="00FB5A34" w:rsidRDefault="00F44891" w:rsidP="003D1381">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44891" w:rsidRPr="00FB5A34" w14:paraId="2732662A" w14:textId="77777777" w:rsidTr="00F44891">
        <w:trPr>
          <w:trHeight w:val="1123"/>
        </w:trPr>
        <w:tc>
          <w:tcPr>
            <w:tcW w:w="935" w:type="dxa"/>
            <w:tcBorders>
              <w:top w:val="nil"/>
              <w:left w:val="single" w:sz="4" w:space="0" w:color="auto"/>
              <w:bottom w:val="single" w:sz="4" w:space="0" w:color="auto"/>
              <w:right w:val="single" w:sz="4" w:space="0" w:color="auto"/>
            </w:tcBorders>
            <w:vAlign w:val="center"/>
            <w:hideMark/>
          </w:tcPr>
          <w:p w14:paraId="23570B1C" w14:textId="77777777" w:rsidR="00F44891" w:rsidRPr="00FB5A34" w:rsidRDefault="00F44891" w:rsidP="003D1381">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3. 7</w:t>
            </w:r>
          </w:p>
        </w:tc>
        <w:tc>
          <w:tcPr>
            <w:tcW w:w="3936" w:type="dxa"/>
            <w:tcBorders>
              <w:top w:val="nil"/>
              <w:left w:val="nil"/>
              <w:bottom w:val="single" w:sz="4" w:space="0" w:color="auto"/>
              <w:right w:val="single" w:sz="4" w:space="0" w:color="auto"/>
            </w:tcBorders>
            <w:vAlign w:val="center"/>
            <w:hideMark/>
          </w:tcPr>
          <w:p w14:paraId="5D51FD86" w14:textId="77777777" w:rsidR="00F44891" w:rsidRPr="00FB5A34" w:rsidRDefault="00F44891" w:rsidP="003D1381">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Ze zadání disertačních prací vyplývá, že jejich vypracování bude vyžadovat samostatnou tvůrčí činnost studenta. Předpokladem pro  veřejnou obhajobu disertační práce je předložení odborných výstupů tvůrčí činnosti.</w:t>
            </w:r>
          </w:p>
        </w:tc>
        <w:tc>
          <w:tcPr>
            <w:tcW w:w="1020" w:type="dxa"/>
            <w:tcBorders>
              <w:top w:val="nil"/>
              <w:left w:val="nil"/>
              <w:bottom w:val="single" w:sz="4" w:space="0" w:color="auto"/>
              <w:right w:val="single" w:sz="4" w:space="0" w:color="auto"/>
            </w:tcBorders>
            <w:vAlign w:val="center"/>
            <w:hideMark/>
          </w:tcPr>
          <w:p w14:paraId="2D77DB0B" w14:textId="77777777" w:rsidR="00F44891" w:rsidRPr="00FB5A34" w:rsidRDefault="00F44891"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vAlign w:val="center"/>
            <w:hideMark/>
          </w:tcPr>
          <w:p w14:paraId="6A1AF4E8" w14:textId="77777777" w:rsidR="00F44891" w:rsidRPr="00FB5A34" w:rsidRDefault="00F44891" w:rsidP="003D1381">
            <w:pPr>
              <w:spacing w:after="0" w:line="240" w:lineRule="auto"/>
              <w:jc w:val="center"/>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 </w:t>
            </w:r>
          </w:p>
        </w:tc>
      </w:tr>
    </w:tbl>
    <w:p w14:paraId="2445DF78" w14:textId="3F7CBA9F" w:rsidR="003A74ED" w:rsidRDefault="003A74ED" w:rsidP="003A74ED">
      <w:pPr>
        <w:tabs>
          <w:tab w:val="left" w:pos="2835"/>
        </w:tabs>
        <w:spacing w:before="120" w:after="120"/>
        <w:rPr>
          <w:rFonts w:ascii="Comenia Sans" w:hAnsi="Comenia Sans"/>
          <w:sz w:val="24"/>
          <w:szCs w:val="24"/>
        </w:rPr>
      </w:pPr>
      <w:r w:rsidRPr="003A74ED">
        <w:rPr>
          <w:rFonts w:ascii="Comenia Sans" w:hAnsi="Comenia Sans"/>
          <w:sz w:val="24"/>
          <w:szCs w:val="24"/>
        </w:rPr>
        <w:tab/>
      </w:r>
      <w:r w:rsidRPr="003A74ED">
        <w:rPr>
          <w:rFonts w:ascii="Comenia Sans" w:hAnsi="Comenia Sans"/>
          <w:sz w:val="24"/>
          <w:szCs w:val="24"/>
        </w:rPr>
        <w:tab/>
      </w:r>
    </w:p>
    <w:p w14:paraId="279ACF4B" w14:textId="77777777" w:rsidR="003A74ED" w:rsidRPr="00FB5A34" w:rsidRDefault="00FB5A34" w:rsidP="00FB5A34">
      <w:pPr>
        <w:pStyle w:val="Nadpis1"/>
        <w:numPr>
          <w:ilvl w:val="0"/>
          <w:numId w:val="0"/>
        </w:numPr>
        <w:rPr>
          <w:rFonts w:ascii="Comenia Sans" w:hAnsi="Comenia Sans"/>
          <w:i/>
          <w:sz w:val="24"/>
          <w:szCs w:val="24"/>
        </w:rPr>
      </w:pPr>
      <w:r>
        <w:rPr>
          <w:rFonts w:ascii="Comenia Sans" w:hAnsi="Comenia Sans"/>
          <w:i/>
          <w:sz w:val="24"/>
          <w:szCs w:val="24"/>
        </w:rPr>
        <w:t xml:space="preserve">II. 4 </w:t>
      </w:r>
      <w:r w:rsidR="003A74ED" w:rsidRPr="00FB5A34">
        <w:rPr>
          <w:rFonts w:ascii="Comenia Sans" w:hAnsi="Comenia Sans"/>
          <w:i/>
          <w:sz w:val="24"/>
          <w:szCs w:val="24"/>
        </w:rPr>
        <w:t>Finanční, materiální a další zabezpečení studijního programu</w:t>
      </w:r>
    </w:p>
    <w:p w14:paraId="790F3BC5" w14:textId="77777777" w:rsidR="003A74ED" w:rsidRDefault="003A74ED" w:rsidP="00AC3422">
      <w:pPr>
        <w:pStyle w:val="Nadpis3"/>
        <w:numPr>
          <w:ilvl w:val="0"/>
          <w:numId w:val="0"/>
        </w:numPr>
        <w:spacing w:before="240"/>
        <w:jc w:val="both"/>
        <w:rPr>
          <w:rFonts w:ascii="Comenia Sans" w:hAnsi="Comenia Sans"/>
          <w:b/>
        </w:rPr>
      </w:pPr>
      <w:r w:rsidRPr="00FB5A34">
        <w:rPr>
          <w:rFonts w:ascii="Comenia Sans" w:hAnsi="Comenia Sans"/>
          <w:b/>
        </w:rPr>
        <w:t xml:space="preserve">Finanční zabezpečení studijního programu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FB5A34" w:rsidRPr="00FB5A34" w14:paraId="1AE01872" w14:textId="77777777" w:rsidTr="00FB5A34">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874F85D"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1A68F51C"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78FE72C"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76A45F11" w14:textId="77777777" w:rsidR="00FB5A34" w:rsidRPr="00FB5A34" w:rsidRDefault="00FB5A34" w:rsidP="00FB5A34">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B5A34" w:rsidRPr="00FB5A34" w14:paraId="17590D7D" w14:textId="77777777" w:rsidTr="00FB5A34">
        <w:trPr>
          <w:trHeight w:val="1404"/>
        </w:trPr>
        <w:tc>
          <w:tcPr>
            <w:tcW w:w="866" w:type="dxa"/>
            <w:tcBorders>
              <w:top w:val="nil"/>
              <w:left w:val="single" w:sz="4" w:space="0" w:color="auto"/>
              <w:bottom w:val="single" w:sz="4" w:space="0" w:color="auto"/>
              <w:right w:val="single" w:sz="4" w:space="0" w:color="auto"/>
            </w:tcBorders>
            <w:vAlign w:val="center"/>
            <w:hideMark/>
          </w:tcPr>
          <w:p w14:paraId="22169E44" w14:textId="77777777" w:rsidR="00FB5A34" w:rsidRPr="00FB5A34" w:rsidRDefault="00FB5A34" w:rsidP="00FB5A34">
            <w:pPr>
              <w:spacing w:after="0" w:line="240" w:lineRule="auto"/>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4. 1</w:t>
            </w:r>
          </w:p>
        </w:tc>
        <w:tc>
          <w:tcPr>
            <w:tcW w:w="3974" w:type="dxa"/>
            <w:tcBorders>
              <w:top w:val="nil"/>
              <w:left w:val="nil"/>
              <w:bottom w:val="single" w:sz="4" w:space="0" w:color="auto"/>
              <w:right w:val="single" w:sz="4" w:space="0" w:color="auto"/>
            </w:tcBorders>
            <w:vAlign w:val="center"/>
            <w:hideMark/>
          </w:tcPr>
          <w:p w14:paraId="58C249CE" w14:textId="77777777" w:rsidR="00FB5A34" w:rsidRPr="00FB5A34" w:rsidRDefault="00FB5A34" w:rsidP="00FB5A34">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Vysoká škola má zhodnoceny předpokládané finanční náklady na uskutečňování studijního programu, zejména náklady na přístrojové vybavení a jeho provoz, náklady na materiální a technické vybavení a jeho modernizaci, osobní náklady, náklady dalšího vzdělávání akademických pracovníků a výdaje na inovace, a má zajištěny odpovídající zdroje na pokrytí těchto nákladů.</w:t>
            </w:r>
          </w:p>
        </w:tc>
        <w:tc>
          <w:tcPr>
            <w:tcW w:w="1020" w:type="dxa"/>
            <w:tcBorders>
              <w:top w:val="nil"/>
              <w:left w:val="nil"/>
              <w:bottom w:val="single" w:sz="4" w:space="0" w:color="auto"/>
              <w:right w:val="single" w:sz="4" w:space="0" w:color="auto"/>
            </w:tcBorders>
            <w:vAlign w:val="center"/>
            <w:hideMark/>
          </w:tcPr>
          <w:p w14:paraId="30963908" w14:textId="73A2BBBC" w:rsidR="00FB5A34" w:rsidRPr="00FB5A34" w:rsidRDefault="00FB5A34" w:rsidP="00FB5A34">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hideMark/>
          </w:tcPr>
          <w:p w14:paraId="0E16AF8B" w14:textId="3AE4C4AA" w:rsidR="00FB5A34" w:rsidRPr="00FB5A34" w:rsidRDefault="006B40DF" w:rsidP="006B40DF">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w:t>
            </w:r>
            <w:r w:rsidR="003278D1">
              <w:rPr>
                <w:rFonts w:ascii="Comenia Sans" w:eastAsia="Times New Roman" w:hAnsi="Comenia Sans" w:cs="Calibri"/>
                <w:color w:val="000000"/>
                <w:sz w:val="18"/>
                <w:szCs w:val="18"/>
                <w:lang w:eastAsia="cs-CZ"/>
              </w:rPr>
              <w:t>I</w:t>
            </w:r>
            <w:r>
              <w:rPr>
                <w:rFonts w:ascii="Comenia Sans" w:eastAsia="Times New Roman" w:hAnsi="Comenia Sans" w:cs="Calibri"/>
                <w:color w:val="000000"/>
                <w:sz w:val="18"/>
                <w:szCs w:val="18"/>
                <w:lang w:eastAsia="cs-CZ"/>
              </w:rPr>
              <w:t>V</w:t>
            </w:r>
            <w:r w:rsidR="00FB5A34" w:rsidRPr="00FB5A34">
              <w:rPr>
                <w:rFonts w:ascii="Comenia Sans" w:eastAsia="Times New Roman" w:hAnsi="Comenia Sans" w:cs="Calibri"/>
                <w:color w:val="000000"/>
                <w:sz w:val="18"/>
                <w:szCs w:val="18"/>
                <w:lang w:eastAsia="cs-CZ"/>
              </w:rPr>
              <w:t> </w:t>
            </w:r>
          </w:p>
        </w:tc>
      </w:tr>
    </w:tbl>
    <w:p w14:paraId="4E672B68" w14:textId="77777777" w:rsidR="003A74ED" w:rsidRDefault="003A74ED" w:rsidP="00AC3422">
      <w:pPr>
        <w:pStyle w:val="Nadpis3"/>
        <w:numPr>
          <w:ilvl w:val="0"/>
          <w:numId w:val="0"/>
        </w:numPr>
        <w:spacing w:before="240"/>
        <w:jc w:val="both"/>
        <w:rPr>
          <w:rFonts w:ascii="Comenia Sans" w:hAnsi="Comenia Sans"/>
          <w:b/>
        </w:rPr>
      </w:pPr>
      <w:r w:rsidRPr="00FB5A34">
        <w:rPr>
          <w:rFonts w:ascii="Comenia Sans" w:hAnsi="Comenia Sans"/>
          <w:b/>
        </w:rPr>
        <w:lastRenderedPageBreak/>
        <w:t xml:space="preserve">Materiální a technické zabezpečení studijního programu </w:t>
      </w:r>
    </w:p>
    <w:tbl>
      <w:tblPr>
        <w:tblW w:w="9060" w:type="dxa"/>
        <w:tblInd w:w="55" w:type="dxa"/>
        <w:tblCellMar>
          <w:left w:w="70" w:type="dxa"/>
          <w:right w:w="70" w:type="dxa"/>
        </w:tblCellMar>
        <w:tblLook w:val="04A0" w:firstRow="1" w:lastRow="0" w:firstColumn="1" w:lastColumn="0" w:noHBand="0" w:noVBand="1"/>
      </w:tblPr>
      <w:tblGrid>
        <w:gridCol w:w="935"/>
        <w:gridCol w:w="3938"/>
        <w:gridCol w:w="1020"/>
        <w:gridCol w:w="3167"/>
      </w:tblGrid>
      <w:tr w:rsidR="00FB5A34" w:rsidRPr="00FB5A34" w14:paraId="3E39BEA1" w14:textId="77777777" w:rsidTr="007062F8">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6F91B0E"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7D8FE5F6"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4761491"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0FFBE71" w14:textId="77777777" w:rsidR="00FB5A34" w:rsidRPr="00FB5A34" w:rsidRDefault="00FB5A34" w:rsidP="00FB5A34">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B5A34" w:rsidRPr="00FB5A34" w14:paraId="11193763" w14:textId="77777777" w:rsidTr="007062F8">
        <w:trPr>
          <w:trHeight w:val="1995"/>
        </w:trPr>
        <w:tc>
          <w:tcPr>
            <w:tcW w:w="866" w:type="dxa"/>
            <w:tcBorders>
              <w:top w:val="nil"/>
              <w:left w:val="single" w:sz="4" w:space="0" w:color="auto"/>
              <w:bottom w:val="single" w:sz="4" w:space="0" w:color="auto"/>
              <w:right w:val="single" w:sz="4" w:space="0" w:color="auto"/>
            </w:tcBorders>
            <w:vAlign w:val="center"/>
            <w:hideMark/>
          </w:tcPr>
          <w:p w14:paraId="48530E90" w14:textId="77777777" w:rsidR="00FB5A34" w:rsidRPr="00FB5A34" w:rsidRDefault="00FB5A34" w:rsidP="00FB5A3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4. 2</w:t>
            </w:r>
          </w:p>
        </w:tc>
        <w:tc>
          <w:tcPr>
            <w:tcW w:w="3974" w:type="dxa"/>
            <w:tcBorders>
              <w:top w:val="nil"/>
              <w:left w:val="nil"/>
              <w:bottom w:val="single" w:sz="4" w:space="0" w:color="auto"/>
              <w:right w:val="single" w:sz="4" w:space="0" w:color="auto"/>
            </w:tcBorders>
            <w:vAlign w:val="center"/>
            <w:hideMark/>
          </w:tcPr>
          <w:p w14:paraId="35628F9E" w14:textId="77777777" w:rsidR="00FB5A34" w:rsidRPr="00FB5A34" w:rsidRDefault="00FB5A34" w:rsidP="00FB5A34">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Vysoká škola má zajištěnu infrastrukturu pro výuku ve studijním programu, zejména odpovídající materiální a technické zabezpečení, dostatečné a provozuschopné výukové a studijní prostory, vybavení učeben a laboratoří pomůckami a laboratorním a výukovým zařízením, které odpovídá danému typu studijního programu a v případě bakalářského nebo magisterského studijního programu i profilu studijního programu, a počtu studentů.</w:t>
            </w:r>
          </w:p>
        </w:tc>
        <w:tc>
          <w:tcPr>
            <w:tcW w:w="1020" w:type="dxa"/>
            <w:tcBorders>
              <w:top w:val="nil"/>
              <w:left w:val="nil"/>
              <w:bottom w:val="single" w:sz="4" w:space="0" w:color="auto"/>
              <w:right w:val="single" w:sz="4" w:space="0" w:color="auto"/>
            </w:tcBorders>
            <w:vAlign w:val="center"/>
            <w:hideMark/>
          </w:tcPr>
          <w:p w14:paraId="212C6A0E" w14:textId="450912CF" w:rsidR="00FB5A34" w:rsidRPr="00FB5A34" w:rsidRDefault="00FB5A34" w:rsidP="00FB5A34">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hideMark/>
          </w:tcPr>
          <w:p w14:paraId="3FED63C4" w14:textId="36ECF0F5" w:rsidR="00FB5A34" w:rsidRPr="00FB5A34" w:rsidRDefault="003278D1" w:rsidP="003278D1">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C-III a C-IV</w:t>
            </w:r>
            <w:r w:rsidRPr="00FB5A34">
              <w:rPr>
                <w:rFonts w:ascii="Comenia Sans" w:eastAsia="Times New Roman" w:hAnsi="Comenia Sans" w:cs="Calibri"/>
                <w:color w:val="000000"/>
                <w:sz w:val="18"/>
                <w:szCs w:val="18"/>
                <w:lang w:eastAsia="cs-CZ"/>
              </w:rPr>
              <w:t> </w:t>
            </w:r>
            <w:r w:rsidR="00FB5A34" w:rsidRPr="00FB5A34">
              <w:rPr>
                <w:rFonts w:ascii="Comenia Sans" w:eastAsia="Times New Roman" w:hAnsi="Comenia Sans" w:cs="Calibri"/>
                <w:color w:val="000000"/>
                <w:sz w:val="18"/>
                <w:szCs w:val="18"/>
                <w:lang w:eastAsia="cs-CZ"/>
              </w:rPr>
              <w:t> </w:t>
            </w:r>
          </w:p>
        </w:tc>
      </w:tr>
    </w:tbl>
    <w:p w14:paraId="1287E63C" w14:textId="77777777" w:rsidR="00121E7D" w:rsidRDefault="00121E7D" w:rsidP="00AC3422">
      <w:pPr>
        <w:pStyle w:val="Nadpis3"/>
        <w:numPr>
          <w:ilvl w:val="0"/>
          <w:numId w:val="0"/>
        </w:numPr>
        <w:spacing w:before="240"/>
        <w:jc w:val="both"/>
        <w:rPr>
          <w:rFonts w:ascii="Comenia Sans" w:hAnsi="Comenia Sans"/>
          <w:b/>
        </w:rPr>
      </w:pPr>
    </w:p>
    <w:p w14:paraId="0F6E9AFF" w14:textId="64B1C2B8" w:rsidR="003A74ED" w:rsidRDefault="003A74ED" w:rsidP="00AC3422">
      <w:pPr>
        <w:pStyle w:val="Nadpis3"/>
        <w:numPr>
          <w:ilvl w:val="0"/>
          <w:numId w:val="0"/>
        </w:numPr>
        <w:spacing w:before="240"/>
        <w:jc w:val="both"/>
        <w:rPr>
          <w:rFonts w:ascii="Comenia Sans" w:hAnsi="Comenia Sans"/>
        </w:rPr>
      </w:pPr>
      <w:r w:rsidRPr="00FB5A34">
        <w:rPr>
          <w:rFonts w:ascii="Comenia Sans" w:hAnsi="Comenia Sans"/>
          <w:b/>
        </w:rPr>
        <w:t>Odborná literatura a elektronické databáze odpovídající studijnímu programu</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7062F8" w:rsidRPr="007062F8" w14:paraId="25FA3875" w14:textId="77777777" w:rsidTr="007062F8">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13CEDCC"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97B77B0"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0AB66D7"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5A952005" w14:textId="77777777" w:rsidR="007062F8" w:rsidRPr="007062F8" w:rsidRDefault="007062F8" w:rsidP="007062F8">
            <w:pPr>
              <w:spacing w:after="0" w:line="240" w:lineRule="auto"/>
              <w:rPr>
                <w:rFonts w:ascii="Comenia Sans" w:eastAsia="Times New Roman" w:hAnsi="Comenia Sans" w:cs="Calibri"/>
                <w:color w:val="FFFFFF"/>
                <w:sz w:val="20"/>
                <w:szCs w:val="20"/>
                <w:lang w:eastAsia="cs-CZ"/>
              </w:rPr>
            </w:pPr>
            <w:r w:rsidRPr="007062F8">
              <w:rPr>
                <w:rFonts w:ascii="Comenia Sans" w:eastAsia="Times New Roman" w:hAnsi="Comenia Sans" w:cs="Calibri"/>
                <w:color w:val="FFFFFF"/>
                <w:sz w:val="20"/>
                <w:szCs w:val="20"/>
                <w:lang w:eastAsia="cs-CZ"/>
              </w:rPr>
              <w:t>Komentář</w:t>
            </w:r>
          </w:p>
        </w:tc>
      </w:tr>
      <w:tr w:rsidR="007062F8" w:rsidRPr="007062F8" w14:paraId="1A268709" w14:textId="77777777" w:rsidTr="007062F8">
        <w:trPr>
          <w:trHeight w:val="1175"/>
        </w:trPr>
        <w:tc>
          <w:tcPr>
            <w:tcW w:w="866" w:type="dxa"/>
            <w:tcBorders>
              <w:top w:val="nil"/>
              <w:left w:val="single" w:sz="4" w:space="0" w:color="auto"/>
              <w:bottom w:val="single" w:sz="4" w:space="0" w:color="auto"/>
              <w:right w:val="single" w:sz="4" w:space="0" w:color="auto"/>
            </w:tcBorders>
            <w:vAlign w:val="center"/>
            <w:hideMark/>
          </w:tcPr>
          <w:p w14:paraId="0B54B5C7" w14:textId="77777777" w:rsidR="007062F8" w:rsidRPr="007062F8" w:rsidRDefault="007062F8" w:rsidP="007062F8">
            <w:pPr>
              <w:spacing w:after="0" w:line="240" w:lineRule="auto"/>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4. 3</w:t>
            </w:r>
          </w:p>
        </w:tc>
        <w:tc>
          <w:tcPr>
            <w:tcW w:w="3974" w:type="dxa"/>
            <w:tcBorders>
              <w:top w:val="nil"/>
              <w:left w:val="nil"/>
              <w:bottom w:val="single" w:sz="4" w:space="0" w:color="auto"/>
              <w:right w:val="single" w:sz="4" w:space="0" w:color="auto"/>
            </w:tcBorders>
            <w:vAlign w:val="center"/>
            <w:hideMark/>
          </w:tcPr>
          <w:p w14:paraId="4BCE3B87" w14:textId="77777777" w:rsidR="007062F8" w:rsidRPr="007062F8" w:rsidRDefault="007062F8" w:rsidP="007062F8">
            <w:pPr>
              <w:spacing w:after="0" w:line="240" w:lineRule="auto"/>
              <w:jc w:val="both"/>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Studenti mají dostatečný přístup k odborné literatuře a dalším informačním zdrojům odpovídajícím danému typu studijního programu a v případě bakalářského nebo magisterského studijního programu i profilu studijního programu.</w:t>
            </w:r>
          </w:p>
        </w:tc>
        <w:tc>
          <w:tcPr>
            <w:tcW w:w="1020" w:type="dxa"/>
            <w:tcBorders>
              <w:top w:val="nil"/>
              <w:left w:val="nil"/>
              <w:bottom w:val="single" w:sz="4" w:space="0" w:color="auto"/>
              <w:right w:val="single" w:sz="4" w:space="0" w:color="auto"/>
            </w:tcBorders>
            <w:vAlign w:val="center"/>
            <w:hideMark/>
          </w:tcPr>
          <w:p w14:paraId="41CE98A3" w14:textId="08235E41" w:rsidR="007062F8" w:rsidRPr="007062F8" w:rsidRDefault="007062F8" w:rsidP="007062F8">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hideMark/>
          </w:tcPr>
          <w:p w14:paraId="5E867CC0" w14:textId="77777777" w:rsidR="008F2380" w:rsidRDefault="00EF0909" w:rsidP="00EF090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C-III</w:t>
            </w:r>
          </w:p>
          <w:p w14:paraId="2DC282F4" w14:textId="37F9BF17" w:rsidR="007062F8" w:rsidRPr="007062F8" w:rsidRDefault="008F2380" w:rsidP="00EF090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EF0909">
              <w:rPr>
                <w:rFonts w:ascii="Comenia Sans" w:eastAsia="Times New Roman" w:hAnsi="Comenia Sans" w:cs="Calibri"/>
                <w:color w:val="000000"/>
                <w:sz w:val="18"/>
                <w:szCs w:val="18"/>
                <w:lang w:eastAsia="cs-CZ"/>
              </w:rPr>
              <w:t>viz též standard 1.13</w:t>
            </w:r>
          </w:p>
        </w:tc>
      </w:tr>
    </w:tbl>
    <w:p w14:paraId="464FECF5" w14:textId="77777777" w:rsidR="00214AFF" w:rsidRDefault="00214AFF" w:rsidP="00AC3422">
      <w:pPr>
        <w:pStyle w:val="Nadpis3"/>
        <w:numPr>
          <w:ilvl w:val="0"/>
          <w:numId w:val="0"/>
        </w:numPr>
        <w:spacing w:before="240"/>
        <w:jc w:val="both"/>
        <w:rPr>
          <w:rFonts w:ascii="Comenia Sans" w:hAnsi="Comenia Sans"/>
          <w:b/>
        </w:rPr>
      </w:pPr>
    </w:p>
    <w:p w14:paraId="5317272E" w14:textId="4F564B66" w:rsidR="003A74ED" w:rsidRDefault="003A74ED" w:rsidP="00AC3422">
      <w:pPr>
        <w:pStyle w:val="Nadpis3"/>
        <w:numPr>
          <w:ilvl w:val="0"/>
          <w:numId w:val="0"/>
        </w:numPr>
        <w:spacing w:before="240"/>
        <w:jc w:val="both"/>
        <w:rPr>
          <w:rFonts w:ascii="Comenia Sans" w:hAnsi="Comenia Sans"/>
          <w:color w:val="FF0000"/>
        </w:rPr>
      </w:pPr>
      <w:r w:rsidRPr="00FB5A34">
        <w:rPr>
          <w:rFonts w:ascii="Comenia Sans" w:hAnsi="Comenia Sans"/>
          <w:b/>
        </w:rPr>
        <w:t xml:space="preserve">Materiální a technické zabezpečení studijního programu uskutečňovaného mimo sídlo vysoké </w:t>
      </w:r>
      <w:commentRangeStart w:id="9"/>
      <w:r w:rsidRPr="00FB5A34">
        <w:rPr>
          <w:rFonts w:ascii="Comenia Sans" w:hAnsi="Comenia Sans"/>
          <w:b/>
        </w:rPr>
        <w:t>školy</w:t>
      </w:r>
      <w:commentRangeEnd w:id="9"/>
      <w:r w:rsidR="00424547">
        <w:rPr>
          <w:rStyle w:val="Odkaznakoment"/>
          <w:rFonts w:ascii="Comenia Sans" w:hAnsi="Comenia Sans"/>
          <w:b/>
          <w:sz w:val="24"/>
          <w:szCs w:val="24"/>
        </w:rPr>
        <w:commentReference w:id="9"/>
      </w:r>
      <w:r w:rsidR="00424547">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7062F8" w:rsidRPr="007062F8" w14:paraId="24490B8F" w14:textId="77777777" w:rsidTr="007062F8">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A46F16B"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EA86A51"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E03741A"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5589D8A5" w14:textId="77777777" w:rsidR="007062F8" w:rsidRPr="007062F8" w:rsidRDefault="007062F8" w:rsidP="007062F8">
            <w:pPr>
              <w:spacing w:after="0" w:line="240" w:lineRule="auto"/>
              <w:rPr>
                <w:rFonts w:ascii="Comenia Sans" w:eastAsia="Times New Roman" w:hAnsi="Comenia Sans" w:cs="Calibri"/>
                <w:color w:val="FFFFFF"/>
                <w:sz w:val="20"/>
                <w:szCs w:val="20"/>
                <w:lang w:eastAsia="cs-CZ"/>
              </w:rPr>
            </w:pPr>
            <w:r w:rsidRPr="007062F8">
              <w:rPr>
                <w:rFonts w:ascii="Comenia Sans" w:eastAsia="Times New Roman" w:hAnsi="Comenia Sans" w:cs="Calibri"/>
                <w:color w:val="FFFFFF"/>
                <w:sz w:val="20"/>
                <w:szCs w:val="20"/>
                <w:lang w:eastAsia="cs-CZ"/>
              </w:rPr>
              <w:t>Komentář</w:t>
            </w:r>
          </w:p>
        </w:tc>
      </w:tr>
      <w:tr w:rsidR="007062F8" w:rsidRPr="007062F8" w14:paraId="0A5FF472" w14:textId="77777777" w:rsidTr="00ED4C10">
        <w:trPr>
          <w:trHeight w:val="1623"/>
        </w:trPr>
        <w:tc>
          <w:tcPr>
            <w:tcW w:w="866" w:type="dxa"/>
            <w:tcBorders>
              <w:top w:val="nil"/>
              <w:left w:val="single" w:sz="4" w:space="0" w:color="auto"/>
              <w:bottom w:val="single" w:sz="4" w:space="0" w:color="auto"/>
              <w:right w:val="single" w:sz="4" w:space="0" w:color="auto"/>
            </w:tcBorders>
            <w:vAlign w:val="center"/>
            <w:hideMark/>
          </w:tcPr>
          <w:p w14:paraId="214D29B8" w14:textId="77777777" w:rsidR="007062F8" w:rsidRPr="007062F8" w:rsidRDefault="007062F8" w:rsidP="007062F8">
            <w:pPr>
              <w:spacing w:after="0" w:line="240" w:lineRule="auto"/>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4. 4</w:t>
            </w:r>
          </w:p>
        </w:tc>
        <w:tc>
          <w:tcPr>
            <w:tcW w:w="3974" w:type="dxa"/>
            <w:tcBorders>
              <w:top w:val="nil"/>
              <w:left w:val="nil"/>
              <w:bottom w:val="single" w:sz="4" w:space="0" w:color="auto"/>
              <w:right w:val="single" w:sz="4" w:space="0" w:color="auto"/>
            </w:tcBorders>
            <w:vAlign w:val="center"/>
            <w:hideMark/>
          </w:tcPr>
          <w:p w14:paraId="2846373C" w14:textId="339ED80F" w:rsidR="007062F8" w:rsidRPr="007062F8" w:rsidRDefault="007062F8" w:rsidP="007062F8">
            <w:pPr>
              <w:spacing w:after="0" w:line="240" w:lineRule="auto"/>
              <w:jc w:val="both"/>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Materiální a technické zabezpečení studijního programu uskutečňovaného mimo sídlo vysoké školy je srovnatelné se zabezpečením zajištěným při uskutečňování studijního programu v</w:t>
            </w:r>
            <w:r w:rsidR="008F2380">
              <w:rPr>
                <w:rFonts w:ascii="Comenia Sans" w:eastAsia="Times New Roman" w:hAnsi="Comenia Sans" w:cs="Calibri"/>
                <w:color w:val="000000"/>
                <w:sz w:val="18"/>
                <w:szCs w:val="18"/>
                <w:lang w:eastAsia="cs-CZ"/>
              </w:rPr>
              <w:t> </w:t>
            </w:r>
            <w:r w:rsidRPr="007062F8">
              <w:rPr>
                <w:rFonts w:ascii="Comenia Sans" w:eastAsia="Times New Roman" w:hAnsi="Comenia Sans" w:cs="Calibri"/>
                <w:color w:val="000000"/>
                <w:sz w:val="18"/>
                <w:szCs w:val="18"/>
                <w:lang w:eastAsia="cs-CZ"/>
              </w:rPr>
              <w:t>sídle vysoké školy. Je-li mimo sídlo vysoké školy uskutečňovaná pouze praktická výuka, materiální a technické zabezpečení odpovídá potřebám této výuky.</w:t>
            </w:r>
          </w:p>
        </w:tc>
        <w:tc>
          <w:tcPr>
            <w:tcW w:w="1020" w:type="dxa"/>
            <w:tcBorders>
              <w:top w:val="nil"/>
              <w:left w:val="nil"/>
              <w:bottom w:val="single" w:sz="4" w:space="0" w:color="auto"/>
              <w:right w:val="single" w:sz="4" w:space="0" w:color="auto"/>
            </w:tcBorders>
            <w:vAlign w:val="center"/>
            <w:hideMark/>
          </w:tcPr>
          <w:p w14:paraId="28C1C5E6" w14:textId="4FE388ED" w:rsidR="007062F8" w:rsidRPr="007062F8" w:rsidRDefault="007062F8" w:rsidP="007062F8">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hideMark/>
          </w:tcPr>
          <w:p w14:paraId="2CD1DEE0" w14:textId="77777777" w:rsidR="007062F8" w:rsidRPr="007062F8" w:rsidRDefault="007062F8" w:rsidP="007062F8">
            <w:pPr>
              <w:spacing w:after="0" w:line="240" w:lineRule="auto"/>
              <w:jc w:val="center"/>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 </w:t>
            </w:r>
          </w:p>
        </w:tc>
      </w:tr>
    </w:tbl>
    <w:p w14:paraId="1E316E51" w14:textId="77777777" w:rsidR="007062F8" w:rsidRPr="003A74ED" w:rsidRDefault="007062F8" w:rsidP="00FB5A34">
      <w:pPr>
        <w:spacing w:after="0" w:line="240" w:lineRule="auto"/>
        <w:rPr>
          <w:rFonts w:ascii="Comenia Sans" w:hAnsi="Comenia Sans"/>
        </w:rPr>
      </w:pPr>
    </w:p>
    <w:p w14:paraId="5FE1371F" w14:textId="3E57DFA2" w:rsidR="007E1725" w:rsidRDefault="007062F8" w:rsidP="009F0F6B">
      <w:pPr>
        <w:pStyle w:val="Nadpis1"/>
        <w:numPr>
          <w:ilvl w:val="0"/>
          <w:numId w:val="0"/>
        </w:numPr>
        <w:rPr>
          <w:rFonts w:ascii="Comenia Sans" w:hAnsi="Comenia Sans"/>
          <w:sz w:val="24"/>
          <w:szCs w:val="24"/>
        </w:rPr>
      </w:pPr>
      <w:r>
        <w:rPr>
          <w:rFonts w:ascii="Comenia Sans" w:hAnsi="Comenia Sans"/>
          <w:i/>
          <w:sz w:val="24"/>
          <w:szCs w:val="24"/>
        </w:rPr>
        <w:t xml:space="preserve">II. 5 </w:t>
      </w:r>
      <w:r w:rsidR="003A74ED" w:rsidRPr="007062F8">
        <w:rPr>
          <w:rFonts w:ascii="Comenia Sans" w:hAnsi="Comenia Sans"/>
          <w:i/>
          <w:sz w:val="24"/>
          <w:szCs w:val="24"/>
        </w:rPr>
        <w:t>Garant studijního programu</w:t>
      </w:r>
    </w:p>
    <w:p w14:paraId="1FA3C9E5" w14:textId="77777777" w:rsidR="007E1725" w:rsidRPr="007E1725" w:rsidRDefault="007E1725" w:rsidP="007E1725">
      <w:pPr>
        <w:pStyle w:val="Nadpis3"/>
        <w:numPr>
          <w:ilvl w:val="0"/>
          <w:numId w:val="0"/>
        </w:numPr>
        <w:spacing w:before="240"/>
        <w:jc w:val="both"/>
        <w:rPr>
          <w:rFonts w:ascii="Comenia Sans" w:hAnsi="Comenia Sans"/>
          <w:b/>
        </w:rPr>
      </w:pPr>
      <w:r w:rsidRPr="007E1725">
        <w:rPr>
          <w:rFonts w:ascii="Comenia Sans" w:hAnsi="Comenia Sans"/>
          <w:b/>
        </w:rPr>
        <w:t xml:space="preserve">Pravomoci a odpovědnost garanta </w:t>
      </w:r>
    </w:p>
    <w:tbl>
      <w:tblPr>
        <w:tblW w:w="9060" w:type="dxa"/>
        <w:tblInd w:w="55" w:type="dxa"/>
        <w:tblCellMar>
          <w:left w:w="70" w:type="dxa"/>
          <w:right w:w="70" w:type="dxa"/>
        </w:tblCellMar>
        <w:tblLook w:val="04A0" w:firstRow="1" w:lastRow="0" w:firstColumn="1" w:lastColumn="0" w:noHBand="0" w:noVBand="1"/>
      </w:tblPr>
      <w:tblGrid>
        <w:gridCol w:w="935"/>
        <w:gridCol w:w="3935"/>
        <w:gridCol w:w="1020"/>
        <w:gridCol w:w="3170"/>
      </w:tblGrid>
      <w:tr w:rsidR="007E1725" w:rsidRPr="007E1725" w14:paraId="434593DC"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98521F1" w14:textId="77777777" w:rsidR="007E1725" w:rsidRPr="007E1725" w:rsidRDefault="007E1725" w:rsidP="007E1725">
            <w:pPr>
              <w:spacing w:after="0" w:line="240" w:lineRule="auto"/>
              <w:rPr>
                <w:rFonts w:ascii="Comenia Sans" w:eastAsia="Times New Roman" w:hAnsi="Comenia Sans" w:cs="Calibri"/>
                <w:color w:val="FFFFFF"/>
                <w:sz w:val="18"/>
                <w:szCs w:val="18"/>
                <w:lang w:eastAsia="cs-CZ"/>
              </w:rPr>
            </w:pPr>
            <w:r w:rsidRPr="007E1725">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3740CE4" w14:textId="77777777" w:rsidR="007E1725" w:rsidRPr="007E1725" w:rsidRDefault="007E1725" w:rsidP="007E1725">
            <w:pPr>
              <w:spacing w:after="0" w:line="240" w:lineRule="auto"/>
              <w:rPr>
                <w:rFonts w:ascii="Comenia Sans" w:eastAsia="Times New Roman" w:hAnsi="Comenia Sans" w:cs="Calibri"/>
                <w:color w:val="FFFFFF"/>
                <w:sz w:val="18"/>
                <w:szCs w:val="18"/>
                <w:lang w:eastAsia="cs-CZ"/>
              </w:rPr>
            </w:pPr>
            <w:r w:rsidRPr="007E1725">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61F67B7" w14:textId="77777777" w:rsidR="007E1725" w:rsidRPr="007E1725" w:rsidRDefault="007E1725" w:rsidP="007E1725">
            <w:pPr>
              <w:spacing w:after="0" w:line="240" w:lineRule="auto"/>
              <w:rPr>
                <w:rFonts w:ascii="Comenia Sans" w:eastAsia="Times New Roman" w:hAnsi="Comenia Sans" w:cs="Calibri"/>
                <w:color w:val="FFFFFF"/>
                <w:sz w:val="18"/>
                <w:szCs w:val="18"/>
                <w:lang w:eastAsia="cs-CZ"/>
              </w:rPr>
            </w:pPr>
            <w:r w:rsidRPr="007E1725">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7DDA85A2" w14:textId="77777777" w:rsidR="007E1725" w:rsidRPr="007E1725" w:rsidRDefault="007E1725" w:rsidP="007E1725">
            <w:pPr>
              <w:spacing w:after="0" w:line="240" w:lineRule="auto"/>
              <w:rPr>
                <w:rFonts w:ascii="Comenia Sans" w:eastAsia="Times New Roman" w:hAnsi="Comenia Sans" w:cs="Calibri"/>
                <w:color w:val="FFFFFF"/>
                <w:sz w:val="20"/>
                <w:szCs w:val="20"/>
                <w:lang w:eastAsia="cs-CZ"/>
              </w:rPr>
            </w:pPr>
            <w:r w:rsidRPr="007E1725">
              <w:rPr>
                <w:rFonts w:ascii="Comenia Sans" w:eastAsia="Times New Roman" w:hAnsi="Comenia Sans" w:cs="Calibri"/>
                <w:color w:val="FFFFFF"/>
                <w:sz w:val="20"/>
                <w:szCs w:val="20"/>
                <w:lang w:eastAsia="cs-CZ"/>
              </w:rPr>
              <w:t>Komentář</w:t>
            </w:r>
          </w:p>
        </w:tc>
      </w:tr>
      <w:tr w:rsidR="007E1725" w:rsidRPr="007E1725" w14:paraId="2D3BC4E3" w14:textId="77777777" w:rsidTr="007E1725">
        <w:trPr>
          <w:trHeight w:val="1200"/>
        </w:trPr>
        <w:tc>
          <w:tcPr>
            <w:tcW w:w="866" w:type="dxa"/>
            <w:tcBorders>
              <w:top w:val="nil"/>
              <w:left w:val="single" w:sz="4" w:space="0" w:color="auto"/>
              <w:bottom w:val="single" w:sz="4" w:space="0" w:color="auto"/>
              <w:right w:val="single" w:sz="4" w:space="0" w:color="auto"/>
            </w:tcBorders>
            <w:vAlign w:val="center"/>
            <w:hideMark/>
          </w:tcPr>
          <w:p w14:paraId="5F462A13" w14:textId="77777777" w:rsidR="007E1725" w:rsidRPr="007E1725" w:rsidRDefault="007E1725" w:rsidP="007E1725">
            <w:pPr>
              <w:spacing w:after="0" w:line="240" w:lineRule="auto"/>
              <w:rPr>
                <w:rFonts w:ascii="Comenia Sans" w:eastAsia="Times New Roman" w:hAnsi="Comenia Sans" w:cs="Calibri"/>
                <w:color w:val="000000"/>
                <w:sz w:val="18"/>
                <w:szCs w:val="18"/>
                <w:lang w:eastAsia="cs-CZ"/>
              </w:rPr>
            </w:pPr>
            <w:r w:rsidRPr="007E1725">
              <w:rPr>
                <w:rFonts w:ascii="Comenia Sans" w:eastAsia="Times New Roman" w:hAnsi="Comenia Sans" w:cs="Calibri"/>
                <w:color w:val="000000"/>
                <w:sz w:val="18"/>
                <w:szCs w:val="18"/>
                <w:lang w:eastAsia="cs-CZ"/>
              </w:rPr>
              <w:t>5. 1</w:t>
            </w:r>
          </w:p>
        </w:tc>
        <w:tc>
          <w:tcPr>
            <w:tcW w:w="3974" w:type="dxa"/>
            <w:tcBorders>
              <w:top w:val="nil"/>
              <w:left w:val="nil"/>
              <w:bottom w:val="single" w:sz="4" w:space="0" w:color="auto"/>
              <w:right w:val="single" w:sz="4" w:space="0" w:color="auto"/>
            </w:tcBorders>
            <w:vAlign w:val="center"/>
            <w:hideMark/>
          </w:tcPr>
          <w:p w14:paraId="21C8FBDD" w14:textId="223D3846" w:rsidR="007E1725" w:rsidRPr="007E1725" w:rsidRDefault="007E1725" w:rsidP="007E1725">
            <w:pPr>
              <w:spacing w:after="0" w:line="240" w:lineRule="auto"/>
              <w:rPr>
                <w:rFonts w:ascii="Comenia Sans" w:eastAsia="Times New Roman" w:hAnsi="Comenia Sans" w:cs="Calibri"/>
                <w:color w:val="000000"/>
                <w:sz w:val="18"/>
                <w:szCs w:val="18"/>
                <w:lang w:eastAsia="cs-CZ"/>
              </w:rPr>
            </w:pPr>
            <w:r w:rsidRPr="007E1725">
              <w:rPr>
                <w:rFonts w:ascii="Comenia Sans" w:eastAsia="Times New Roman" w:hAnsi="Comenia Sans" w:cs="Calibri"/>
                <w:color w:val="000000"/>
                <w:sz w:val="18"/>
                <w:szCs w:val="18"/>
                <w:lang w:eastAsia="cs-CZ"/>
              </w:rPr>
              <w:t>Vysoká škola má v</w:t>
            </w:r>
            <w:r w:rsidR="008F2380">
              <w:rPr>
                <w:rFonts w:ascii="Comenia Sans" w:eastAsia="Times New Roman" w:hAnsi="Comenia Sans" w:cs="Calibri"/>
                <w:color w:val="000000"/>
                <w:sz w:val="18"/>
                <w:szCs w:val="18"/>
                <w:lang w:eastAsia="cs-CZ"/>
              </w:rPr>
              <w:t> </w:t>
            </w:r>
            <w:r w:rsidRPr="007E1725">
              <w:rPr>
                <w:rFonts w:ascii="Comenia Sans" w:eastAsia="Times New Roman" w:hAnsi="Comenia Sans" w:cs="Calibri"/>
                <w:color w:val="000000"/>
                <w:sz w:val="18"/>
                <w:szCs w:val="18"/>
                <w:lang w:eastAsia="cs-CZ"/>
              </w:rPr>
              <w:t>dostatečné míře vymezeny pravomoci a odpovědnost garanta studijního programu tak, aby byla zajištěna kvalita studijního programu.</w:t>
            </w:r>
          </w:p>
        </w:tc>
        <w:tc>
          <w:tcPr>
            <w:tcW w:w="1020" w:type="dxa"/>
            <w:tcBorders>
              <w:top w:val="nil"/>
              <w:left w:val="nil"/>
              <w:bottom w:val="single" w:sz="4" w:space="0" w:color="auto"/>
              <w:right w:val="single" w:sz="4" w:space="0" w:color="auto"/>
            </w:tcBorders>
            <w:vAlign w:val="center"/>
            <w:hideMark/>
          </w:tcPr>
          <w:p w14:paraId="36730269" w14:textId="0943D70E" w:rsidR="007E1725" w:rsidRPr="007E1725" w:rsidRDefault="001C65F5" w:rsidP="007E1725">
            <w:pPr>
              <w:spacing w:after="0" w:line="240" w:lineRule="auto"/>
              <w:jc w:val="center"/>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ANO</w:t>
            </w:r>
          </w:p>
        </w:tc>
        <w:tc>
          <w:tcPr>
            <w:tcW w:w="3200" w:type="dxa"/>
            <w:tcBorders>
              <w:top w:val="nil"/>
              <w:left w:val="nil"/>
              <w:bottom w:val="single" w:sz="4" w:space="0" w:color="auto"/>
              <w:right w:val="single" w:sz="4" w:space="0" w:color="auto"/>
            </w:tcBorders>
            <w:vAlign w:val="center"/>
            <w:hideMark/>
          </w:tcPr>
          <w:p w14:paraId="134051FC" w14:textId="21A49259" w:rsidR="00274CA2" w:rsidRPr="008F2380" w:rsidRDefault="008F2380" w:rsidP="008F2380">
            <w:pPr>
              <w:spacing w:after="0" w:line="240" w:lineRule="auto"/>
              <w:ind w:left="45"/>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74CA2" w:rsidRPr="008F2380">
              <w:rPr>
                <w:rFonts w:ascii="Comenia Sans" w:eastAsia="Times New Roman" w:hAnsi="Comenia Sans" w:cs="Calibri"/>
                <w:color w:val="000000"/>
                <w:sz w:val="18"/>
                <w:szCs w:val="18"/>
                <w:lang w:eastAsia="cs-CZ"/>
              </w:rPr>
              <w:t>Studijní a zkušební řád UHK (čl. 5)</w:t>
            </w:r>
          </w:p>
          <w:p w14:paraId="2595DC3B" w14:textId="5E052C48" w:rsidR="00274CA2" w:rsidRPr="008F2380" w:rsidRDefault="008F2380" w:rsidP="008F2380">
            <w:pPr>
              <w:spacing w:after="0" w:line="240" w:lineRule="auto"/>
              <w:ind w:left="45"/>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74CA2" w:rsidRPr="008F2380">
              <w:rPr>
                <w:rFonts w:ascii="Comenia Sans" w:eastAsia="Times New Roman" w:hAnsi="Comenia Sans" w:cs="Calibri"/>
                <w:color w:val="000000"/>
                <w:sz w:val="18"/>
                <w:szCs w:val="18"/>
                <w:lang w:eastAsia="cs-CZ"/>
              </w:rPr>
              <w:t>Pravidla systému zajišťování a vnitřního hodnocení kvality Univerzity Hradec Králové</w:t>
            </w:r>
            <w:r w:rsidR="00302AC1" w:rsidRPr="008F2380">
              <w:rPr>
                <w:rFonts w:ascii="Comenia Sans" w:eastAsia="Times New Roman" w:hAnsi="Comenia Sans" w:cs="Calibri"/>
                <w:color w:val="000000"/>
                <w:sz w:val="18"/>
                <w:szCs w:val="18"/>
                <w:lang w:eastAsia="cs-CZ"/>
              </w:rPr>
              <w:t xml:space="preserve"> (čl. 7 a 8)</w:t>
            </w:r>
          </w:p>
          <w:p w14:paraId="4C4C7BF2" w14:textId="6DD9FC0C" w:rsidR="007E1725" w:rsidRPr="008F2380" w:rsidRDefault="008F2380" w:rsidP="008F2380">
            <w:pPr>
              <w:spacing w:after="0" w:line="240" w:lineRule="auto"/>
              <w:ind w:left="45"/>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74CA2" w:rsidRPr="008F2380">
              <w:rPr>
                <w:rFonts w:ascii="Comenia Sans" w:eastAsia="Times New Roman" w:hAnsi="Comenia Sans" w:cs="Calibri"/>
                <w:color w:val="000000"/>
                <w:sz w:val="18"/>
                <w:szCs w:val="18"/>
                <w:lang w:eastAsia="cs-CZ"/>
              </w:rPr>
              <w:t>Rektorský výnos 7/2020 – Garanti studijních programů</w:t>
            </w:r>
            <w:r w:rsidR="00274CA2" w:rsidRPr="00274CA2">
              <w:rPr>
                <w:rStyle w:val="Znakapoznpodarou"/>
                <w:rFonts w:ascii="Comenia Sans" w:eastAsia="Times New Roman" w:hAnsi="Comenia Sans" w:cs="Calibri"/>
                <w:color w:val="000000"/>
                <w:sz w:val="18"/>
                <w:szCs w:val="18"/>
                <w:lang w:eastAsia="cs-CZ"/>
              </w:rPr>
              <w:footnoteReference w:id="1"/>
            </w:r>
          </w:p>
        </w:tc>
      </w:tr>
    </w:tbl>
    <w:p w14:paraId="4C037428" w14:textId="0B610C34" w:rsidR="00F471CC" w:rsidRPr="00F471CC" w:rsidRDefault="00F471CC" w:rsidP="00F471CC">
      <w:pPr>
        <w:spacing w:before="120" w:after="0" w:line="240" w:lineRule="auto"/>
        <w:jc w:val="both"/>
        <w:rPr>
          <w:rFonts w:ascii="Comenia Sans" w:hAnsi="Comenia Sans"/>
          <w:lang w:eastAsia="cs-CZ"/>
        </w:rPr>
      </w:pPr>
      <w:r w:rsidRPr="007E1725">
        <w:rPr>
          <w:rFonts w:ascii="Comenia Sans" w:hAnsi="Comenia Sans"/>
          <w:lang w:eastAsia="cs-CZ"/>
        </w:rPr>
        <w:lastRenderedPageBreak/>
        <w:t xml:space="preserve">UHK a </w:t>
      </w:r>
      <w:commentRangeStart w:id="10"/>
      <w:r>
        <w:rPr>
          <w:rFonts w:ascii="Comenia Sans" w:hAnsi="Comenia Sans"/>
          <w:lang w:eastAsia="cs-CZ"/>
        </w:rPr>
        <w:t>…</w:t>
      </w:r>
      <w:commentRangeEnd w:id="10"/>
      <w:r>
        <w:rPr>
          <w:rStyle w:val="Odkaznakoment"/>
          <w:rFonts w:ascii="Comenia Sans" w:hAnsi="Comenia Sans"/>
          <w:sz w:val="22"/>
          <w:szCs w:val="22"/>
          <w:lang w:eastAsia="cs-CZ"/>
        </w:rPr>
        <w:commentReference w:id="10"/>
      </w:r>
      <w:r>
        <w:rPr>
          <w:rFonts w:ascii="Comenia Sans" w:hAnsi="Comenia Sans"/>
          <w:lang w:eastAsia="cs-CZ"/>
        </w:rPr>
        <w:t xml:space="preserve"> </w:t>
      </w:r>
      <w:r w:rsidRPr="007E1725">
        <w:rPr>
          <w:rFonts w:ascii="Comenia Sans" w:hAnsi="Comenia Sans"/>
          <w:lang w:eastAsia="cs-CZ"/>
        </w:rPr>
        <w:t>UHK má dostatečně vymezeny pravomoci a odpovědnost garanta studijního programu tak, aby byla zajištěna kvalita studijního programu. Role garanta studijního programu je zakotvena ve Studijním a zkušebním řádu UHK (zejm. čl. 5), garant se rovněž podílí na vnitřním hodnocení vzdělávací činnost v příslušném studijním programu (</w:t>
      </w:r>
      <w:r>
        <w:rPr>
          <w:rFonts w:ascii="Comenia Sans" w:hAnsi="Comenia Sans"/>
          <w:lang w:eastAsia="cs-CZ"/>
        </w:rPr>
        <w:t>dle</w:t>
      </w:r>
      <w:r w:rsidRPr="007E1725">
        <w:rPr>
          <w:rFonts w:ascii="Comenia Sans" w:hAnsi="Comenia Sans"/>
          <w:lang w:eastAsia="cs-CZ"/>
        </w:rPr>
        <w:t xml:space="preserve"> Pravidel systému zajišťování a vnitřního hodnocení kvality Univerzity Hradec Králové). </w:t>
      </w:r>
      <w:r>
        <w:rPr>
          <w:rFonts w:ascii="Comenia Sans" w:hAnsi="Comenia Sans"/>
          <w:lang w:eastAsia="cs-CZ"/>
        </w:rPr>
        <w:t>Činnosti garanta studijního programu specifikuje rektorský výnos č. 7/</w:t>
      </w:r>
      <w:commentRangeStart w:id="11"/>
      <w:r>
        <w:rPr>
          <w:rFonts w:ascii="Comenia Sans" w:hAnsi="Comenia Sans"/>
          <w:lang w:eastAsia="cs-CZ"/>
        </w:rPr>
        <w:t>2020</w:t>
      </w:r>
      <w:commentRangeEnd w:id="11"/>
      <w:r>
        <w:rPr>
          <w:rStyle w:val="Odkaznakoment"/>
          <w:rFonts w:ascii="Comenia Sans" w:hAnsi="Comenia Sans"/>
          <w:sz w:val="22"/>
          <w:szCs w:val="22"/>
          <w:lang w:eastAsia="cs-CZ"/>
        </w:rPr>
        <w:commentReference w:id="11"/>
      </w:r>
      <w:r>
        <w:rPr>
          <w:rFonts w:ascii="Comenia Sans" w:hAnsi="Comenia Sans"/>
          <w:lang w:eastAsia="cs-CZ"/>
        </w:rPr>
        <w:t>.</w:t>
      </w:r>
      <w:r w:rsidR="00ED4958">
        <w:rPr>
          <w:rFonts w:ascii="Comenia Sans" w:hAnsi="Comenia Sans"/>
          <w:lang w:eastAsia="cs-CZ"/>
        </w:rPr>
        <w:t xml:space="preserve"> </w:t>
      </w:r>
    </w:p>
    <w:p w14:paraId="7ABB5321" w14:textId="77777777" w:rsidR="00590B92" w:rsidRDefault="00590B92" w:rsidP="00AC3422">
      <w:pPr>
        <w:pStyle w:val="Nadpis3"/>
        <w:numPr>
          <w:ilvl w:val="0"/>
          <w:numId w:val="0"/>
        </w:numPr>
        <w:spacing w:before="240"/>
        <w:jc w:val="both"/>
        <w:rPr>
          <w:rFonts w:ascii="Comenia Sans" w:hAnsi="Comenia Sans"/>
          <w:b/>
        </w:rPr>
      </w:pPr>
    </w:p>
    <w:p w14:paraId="491BF1B7" w14:textId="3C9760C5" w:rsidR="003A74ED" w:rsidRDefault="003A74ED" w:rsidP="00AC3422">
      <w:pPr>
        <w:pStyle w:val="Nadpis3"/>
        <w:numPr>
          <w:ilvl w:val="0"/>
          <w:numId w:val="0"/>
        </w:numPr>
        <w:spacing w:before="240"/>
        <w:jc w:val="both"/>
        <w:rPr>
          <w:rFonts w:ascii="Comenia Sans" w:hAnsi="Comenia Sans"/>
          <w:color w:val="FF0000"/>
        </w:rPr>
      </w:pPr>
      <w:r w:rsidRPr="007062F8">
        <w:rPr>
          <w:rFonts w:ascii="Comenia Sans" w:hAnsi="Comenia Sans"/>
          <w:b/>
        </w:rPr>
        <w:t>Zhodnocení</w:t>
      </w:r>
      <w:r w:rsidR="00590B92">
        <w:rPr>
          <w:rFonts w:ascii="Comenia Sans" w:hAnsi="Comenia Sans"/>
          <w:b/>
        </w:rPr>
        <w:t xml:space="preserve"> </w:t>
      </w:r>
      <w:r w:rsidRPr="007062F8">
        <w:rPr>
          <w:rFonts w:ascii="Comenia Sans" w:hAnsi="Comenia Sans"/>
          <w:b/>
        </w:rPr>
        <w:t xml:space="preserve">osoby garanta z hlediska naplnění </w:t>
      </w:r>
      <w:commentRangeStart w:id="12"/>
      <w:r w:rsidRPr="007062F8">
        <w:rPr>
          <w:rFonts w:ascii="Comenia Sans" w:hAnsi="Comenia Sans"/>
          <w:b/>
        </w:rPr>
        <w:t>standardů</w:t>
      </w:r>
      <w:commentRangeEnd w:id="12"/>
      <w:r w:rsidR="006A40DA">
        <w:rPr>
          <w:rStyle w:val="Odkaznakoment"/>
          <w:rFonts w:ascii="Comenia Sans" w:hAnsi="Comenia Sans"/>
          <w:b/>
          <w:sz w:val="24"/>
          <w:szCs w:val="24"/>
        </w:rPr>
        <w:commentReference w:id="12"/>
      </w:r>
      <w:r w:rsidR="00A81A8E">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9"/>
        <w:gridCol w:w="1020"/>
        <w:gridCol w:w="3166"/>
      </w:tblGrid>
      <w:tr w:rsidR="00ED4C10" w:rsidRPr="00ED4C10" w14:paraId="2FEAE6AA" w14:textId="77777777" w:rsidTr="005F4077">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014CC33"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9" w:type="dxa"/>
            <w:tcBorders>
              <w:top w:val="single" w:sz="4" w:space="0" w:color="auto"/>
              <w:left w:val="nil"/>
              <w:bottom w:val="single" w:sz="4" w:space="0" w:color="auto"/>
              <w:right w:val="single" w:sz="4" w:space="0" w:color="auto"/>
            </w:tcBorders>
            <w:shd w:val="clear" w:color="000000" w:fill="808080"/>
            <w:vAlign w:val="center"/>
            <w:hideMark/>
          </w:tcPr>
          <w:p w14:paraId="48EAAEBF"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E3EB6A4"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6" w:type="dxa"/>
            <w:tcBorders>
              <w:top w:val="single" w:sz="4" w:space="0" w:color="auto"/>
              <w:left w:val="nil"/>
              <w:bottom w:val="single" w:sz="4" w:space="0" w:color="auto"/>
              <w:right w:val="single" w:sz="4" w:space="0" w:color="auto"/>
            </w:tcBorders>
            <w:shd w:val="clear" w:color="000000" w:fill="808080"/>
            <w:vAlign w:val="center"/>
            <w:hideMark/>
          </w:tcPr>
          <w:p w14:paraId="76F1A8F0" w14:textId="77777777" w:rsidR="00ED4C10" w:rsidRPr="00ED4C10" w:rsidRDefault="00ED4C10" w:rsidP="00ED4C10">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ED4C10" w:rsidRPr="00ED4C10" w14:paraId="2C38F56C" w14:textId="77777777" w:rsidTr="005F4077">
        <w:trPr>
          <w:trHeight w:val="1559"/>
        </w:trPr>
        <w:tc>
          <w:tcPr>
            <w:tcW w:w="935" w:type="dxa"/>
            <w:tcBorders>
              <w:top w:val="nil"/>
              <w:left w:val="single" w:sz="4" w:space="0" w:color="auto"/>
              <w:bottom w:val="single" w:sz="4" w:space="0" w:color="auto"/>
              <w:right w:val="single" w:sz="4" w:space="0" w:color="auto"/>
            </w:tcBorders>
            <w:vAlign w:val="center"/>
            <w:hideMark/>
          </w:tcPr>
          <w:p w14:paraId="248E4F7E" w14:textId="77777777" w:rsidR="00ED4C10" w:rsidRPr="00ED4C10" w:rsidRDefault="00ED4C10" w:rsidP="00ED4C10">
            <w:pPr>
              <w:spacing w:after="0" w:line="240" w:lineRule="auto"/>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5. 2d</w:t>
            </w:r>
          </w:p>
        </w:tc>
        <w:tc>
          <w:tcPr>
            <w:tcW w:w="3939" w:type="dxa"/>
            <w:tcBorders>
              <w:top w:val="nil"/>
              <w:left w:val="nil"/>
              <w:bottom w:val="single" w:sz="4" w:space="0" w:color="auto"/>
              <w:right w:val="single" w:sz="4" w:space="0" w:color="auto"/>
            </w:tcBorders>
            <w:vAlign w:val="center"/>
            <w:hideMark/>
          </w:tcPr>
          <w:p w14:paraId="028C579D" w14:textId="77777777" w:rsidR="00ED4C10" w:rsidRPr="00ED4C10" w:rsidRDefault="00ED4C10" w:rsidP="00ED4C10">
            <w:pPr>
              <w:spacing w:after="0" w:line="240" w:lineRule="auto"/>
              <w:jc w:val="both"/>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Garantem je akademický pracovník, který byl jmenován profesorem nebo jmenován docentem v oboru, který odpovídá danému studijním programu nebo programu blízkého nebo příbuzného obsahového zaměření, a který v daném oboru v posledních pěti letech vykonával vědeckou nebo uměleckou činnost.</w:t>
            </w:r>
          </w:p>
        </w:tc>
        <w:tc>
          <w:tcPr>
            <w:tcW w:w="1020" w:type="dxa"/>
            <w:tcBorders>
              <w:top w:val="nil"/>
              <w:left w:val="nil"/>
              <w:bottom w:val="single" w:sz="4" w:space="0" w:color="auto"/>
              <w:right w:val="single" w:sz="4" w:space="0" w:color="auto"/>
            </w:tcBorders>
            <w:vAlign w:val="center"/>
          </w:tcPr>
          <w:p w14:paraId="5D09D669" w14:textId="0B2653FC"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p>
        </w:tc>
        <w:tc>
          <w:tcPr>
            <w:tcW w:w="3166" w:type="dxa"/>
            <w:tcBorders>
              <w:top w:val="nil"/>
              <w:left w:val="nil"/>
              <w:bottom w:val="single" w:sz="4" w:space="0" w:color="auto"/>
              <w:right w:val="single" w:sz="4" w:space="0" w:color="auto"/>
            </w:tcBorders>
            <w:vAlign w:val="center"/>
            <w:hideMark/>
          </w:tcPr>
          <w:p w14:paraId="5D7352B6" w14:textId="1A35D249" w:rsidR="00ED4C10" w:rsidRPr="00ED4C10"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w:t>
            </w:r>
            <w:r w:rsidRPr="00ED4C10">
              <w:rPr>
                <w:rFonts w:ascii="Comenia Sans" w:eastAsia="Times New Roman" w:hAnsi="Comenia Sans" w:cs="Calibri"/>
                <w:color w:val="000000"/>
                <w:sz w:val="18"/>
                <w:szCs w:val="18"/>
                <w:lang w:eastAsia="cs-CZ"/>
              </w:rPr>
              <w:t> </w:t>
            </w:r>
            <w:r w:rsidR="00ED4C10" w:rsidRPr="00ED4C10">
              <w:rPr>
                <w:rFonts w:ascii="Comenia Sans" w:eastAsia="Times New Roman" w:hAnsi="Comenia Sans" w:cs="Calibri"/>
                <w:color w:val="000000"/>
                <w:sz w:val="18"/>
                <w:szCs w:val="18"/>
                <w:lang w:eastAsia="cs-CZ"/>
              </w:rPr>
              <w:t> </w:t>
            </w:r>
          </w:p>
        </w:tc>
      </w:tr>
    </w:tbl>
    <w:p w14:paraId="59385C4D" w14:textId="534BE3E9" w:rsidR="00ED4C10" w:rsidRDefault="00ED4C10" w:rsidP="007062F8">
      <w:pPr>
        <w:spacing w:after="0" w:line="240" w:lineRule="auto"/>
        <w:rPr>
          <w:rFonts w:ascii="Comenia Sans" w:hAnsi="Comenia Sans"/>
        </w:rPr>
      </w:pPr>
    </w:p>
    <w:tbl>
      <w:tblPr>
        <w:tblW w:w="9060" w:type="dxa"/>
        <w:tblInd w:w="55" w:type="dxa"/>
        <w:tblCellMar>
          <w:left w:w="70" w:type="dxa"/>
          <w:right w:w="70" w:type="dxa"/>
        </w:tblCellMar>
        <w:tblLook w:val="04A0" w:firstRow="1" w:lastRow="0" w:firstColumn="1" w:lastColumn="0" w:noHBand="0" w:noVBand="1"/>
      </w:tblPr>
      <w:tblGrid>
        <w:gridCol w:w="935"/>
        <w:gridCol w:w="3939"/>
        <w:gridCol w:w="1020"/>
        <w:gridCol w:w="3166"/>
      </w:tblGrid>
      <w:tr w:rsidR="005F4077" w:rsidRPr="005F4077" w14:paraId="0211E79A"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F86B5A5"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Číslo standardu</w:t>
            </w:r>
          </w:p>
        </w:tc>
        <w:tc>
          <w:tcPr>
            <w:tcW w:w="3939" w:type="dxa"/>
            <w:tcBorders>
              <w:top w:val="single" w:sz="4" w:space="0" w:color="auto"/>
              <w:left w:val="nil"/>
              <w:bottom w:val="single" w:sz="4" w:space="0" w:color="auto"/>
              <w:right w:val="single" w:sz="4" w:space="0" w:color="auto"/>
            </w:tcBorders>
            <w:shd w:val="clear" w:color="000000" w:fill="808080"/>
            <w:vAlign w:val="center"/>
            <w:hideMark/>
          </w:tcPr>
          <w:p w14:paraId="4DF3621E"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D07F750"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Hodnocení</w:t>
            </w:r>
          </w:p>
        </w:tc>
        <w:tc>
          <w:tcPr>
            <w:tcW w:w="3166" w:type="dxa"/>
            <w:tcBorders>
              <w:top w:val="single" w:sz="4" w:space="0" w:color="auto"/>
              <w:left w:val="nil"/>
              <w:bottom w:val="single" w:sz="4" w:space="0" w:color="auto"/>
              <w:right w:val="single" w:sz="4" w:space="0" w:color="auto"/>
            </w:tcBorders>
            <w:shd w:val="clear" w:color="000000" w:fill="808080"/>
            <w:vAlign w:val="center"/>
            <w:hideMark/>
          </w:tcPr>
          <w:p w14:paraId="05A76672" w14:textId="77777777" w:rsidR="005F4077" w:rsidRPr="005F4077" w:rsidRDefault="005F4077" w:rsidP="003D1381">
            <w:pPr>
              <w:spacing w:after="0" w:line="240" w:lineRule="auto"/>
              <w:rPr>
                <w:rFonts w:ascii="Comenia Sans" w:eastAsia="Times New Roman" w:hAnsi="Comenia Sans" w:cs="Calibri"/>
                <w:color w:val="FFFFFF"/>
                <w:sz w:val="20"/>
                <w:szCs w:val="20"/>
                <w:lang w:eastAsia="cs-CZ"/>
              </w:rPr>
            </w:pPr>
            <w:r w:rsidRPr="005F4077">
              <w:rPr>
                <w:rFonts w:ascii="Comenia Sans" w:eastAsia="Times New Roman" w:hAnsi="Comenia Sans" w:cs="Calibri"/>
                <w:color w:val="FFFFFF"/>
                <w:sz w:val="20"/>
                <w:szCs w:val="20"/>
                <w:lang w:eastAsia="cs-CZ"/>
              </w:rPr>
              <w:t>Komentář</w:t>
            </w:r>
          </w:p>
        </w:tc>
      </w:tr>
      <w:tr w:rsidR="005F4077" w:rsidRPr="005F4077" w14:paraId="16687949" w14:textId="77777777" w:rsidTr="003D1381">
        <w:trPr>
          <w:trHeight w:val="4674"/>
        </w:trPr>
        <w:tc>
          <w:tcPr>
            <w:tcW w:w="935" w:type="dxa"/>
            <w:tcBorders>
              <w:top w:val="nil"/>
              <w:left w:val="single" w:sz="4" w:space="0" w:color="auto"/>
              <w:bottom w:val="single" w:sz="4" w:space="0" w:color="auto"/>
              <w:right w:val="single" w:sz="4" w:space="0" w:color="auto"/>
            </w:tcBorders>
            <w:vAlign w:val="center"/>
            <w:hideMark/>
          </w:tcPr>
          <w:p w14:paraId="03EEBDAA" w14:textId="77777777" w:rsidR="005F4077" w:rsidRPr="005F4077" w:rsidRDefault="005F4077" w:rsidP="003D1381">
            <w:pPr>
              <w:spacing w:after="0" w:line="240" w:lineRule="auto"/>
              <w:rPr>
                <w:rFonts w:ascii="Comenia Sans" w:eastAsia="Times New Roman" w:hAnsi="Comenia Sans" w:cs="Calibri"/>
                <w:color w:val="000000"/>
                <w:sz w:val="18"/>
                <w:szCs w:val="18"/>
                <w:lang w:eastAsia="cs-CZ"/>
              </w:rPr>
            </w:pPr>
            <w:r w:rsidRPr="005F4077">
              <w:rPr>
                <w:rFonts w:ascii="Comenia Sans" w:eastAsia="Times New Roman" w:hAnsi="Comenia Sans" w:cs="Calibri"/>
                <w:color w:val="000000"/>
                <w:sz w:val="18"/>
                <w:szCs w:val="18"/>
                <w:lang w:eastAsia="cs-CZ"/>
              </w:rPr>
              <w:t>5. 3</w:t>
            </w:r>
          </w:p>
        </w:tc>
        <w:tc>
          <w:tcPr>
            <w:tcW w:w="3939" w:type="dxa"/>
            <w:tcBorders>
              <w:top w:val="nil"/>
              <w:left w:val="nil"/>
              <w:bottom w:val="single" w:sz="4" w:space="0" w:color="auto"/>
              <w:right w:val="single" w:sz="4" w:space="0" w:color="auto"/>
            </w:tcBorders>
            <w:vAlign w:val="center"/>
            <w:hideMark/>
          </w:tcPr>
          <w:p w14:paraId="78EED782" w14:textId="77777777" w:rsidR="005F4077" w:rsidRPr="005F4077" w:rsidRDefault="005F4077" w:rsidP="003D1381">
            <w:pPr>
              <w:spacing w:after="0" w:line="240" w:lineRule="auto"/>
              <w:jc w:val="both"/>
              <w:rPr>
                <w:rFonts w:ascii="Comenia Sans" w:eastAsia="Times New Roman" w:hAnsi="Comenia Sans" w:cs="Calibri"/>
                <w:color w:val="000000"/>
                <w:sz w:val="18"/>
                <w:szCs w:val="18"/>
                <w:lang w:eastAsia="cs-CZ"/>
              </w:rPr>
            </w:pPr>
            <w:commentRangeStart w:id="13"/>
            <w:r w:rsidRPr="005F4077">
              <w:rPr>
                <w:rFonts w:ascii="Comenia Sans" w:eastAsia="Times New Roman" w:hAnsi="Comenia Sans" w:cs="Calibri"/>
                <w:color w:val="000000"/>
                <w:sz w:val="18"/>
                <w:szCs w:val="18"/>
                <w:lang w:eastAsia="cs-CZ"/>
              </w:rPr>
              <w:t>Garant je akademickým pracovníkem příslušné vysoké školy, který působí na vysoké škole jako akademický pracovník na základě pracovního nebo služebního poměru nebo poměrů s celkovou týdenní pracovní dobou odpovídající stanovené týdenní pracovní době podle § 79 zákoníku práce. V případě, že jde o studijní program uskutečňovaný na součásti vysoké školy, platí též, že garant studijního programu působí na této součásti jako akademický pracovník na základě pracovního nebo služebního poměru podle věty první s týdenní pracovní dobou odpovídající alespoň polovině stanovené týdenní pracovní doby podle § 79 zákoníku práce. Případné další pracovní nebo služební poměry garanta studijního programu, na základě kterých působí jako akademický pracovník na téže nebo jiných vysokých školách nebo na zahraniční vysoké škole nebo tuzemské právnické osobě podle § 93a zákona o vysokých školách, nezakládají povinnost výkonu práce nebo přítomnosti na pracovišti v celkovém rozsahu přesahujícím polovinu stanovené týdenní pracovní doby podle § 79 zákoníku práce.</w:t>
            </w:r>
            <w:commentRangeEnd w:id="13"/>
            <w:r w:rsidR="004D5F0E" w:rsidRPr="005F4077">
              <w:rPr>
                <w:rStyle w:val="Odkaznakoment"/>
                <w:rFonts w:ascii="Comenia Sans" w:eastAsia="Times New Roman" w:hAnsi="Comenia Sans" w:cs="Calibri"/>
                <w:color w:val="000000"/>
                <w:sz w:val="18"/>
                <w:szCs w:val="18"/>
                <w:lang w:eastAsia="cs-CZ"/>
              </w:rPr>
              <w:commentReference w:id="13"/>
            </w:r>
          </w:p>
        </w:tc>
        <w:tc>
          <w:tcPr>
            <w:tcW w:w="1020" w:type="dxa"/>
            <w:tcBorders>
              <w:top w:val="nil"/>
              <w:left w:val="nil"/>
              <w:bottom w:val="single" w:sz="4" w:space="0" w:color="auto"/>
              <w:right w:val="single" w:sz="4" w:space="0" w:color="auto"/>
            </w:tcBorders>
            <w:vAlign w:val="center"/>
          </w:tcPr>
          <w:p w14:paraId="7DCE8243" w14:textId="77777777" w:rsidR="005F4077" w:rsidRPr="005F4077" w:rsidRDefault="005F4077" w:rsidP="003D1381">
            <w:pPr>
              <w:spacing w:after="0" w:line="240" w:lineRule="auto"/>
              <w:jc w:val="center"/>
              <w:rPr>
                <w:rFonts w:ascii="Comenia Sans" w:eastAsia="Times New Roman" w:hAnsi="Comenia Sans" w:cs="Calibri"/>
                <w:color w:val="000000"/>
                <w:sz w:val="18"/>
                <w:szCs w:val="18"/>
                <w:lang w:eastAsia="cs-CZ"/>
              </w:rPr>
            </w:pPr>
          </w:p>
        </w:tc>
        <w:tc>
          <w:tcPr>
            <w:tcW w:w="3166" w:type="dxa"/>
            <w:tcBorders>
              <w:top w:val="nil"/>
              <w:left w:val="nil"/>
              <w:bottom w:val="single" w:sz="4" w:space="0" w:color="auto"/>
              <w:right w:val="single" w:sz="4" w:space="0" w:color="auto"/>
            </w:tcBorders>
            <w:vAlign w:val="center"/>
            <w:hideMark/>
          </w:tcPr>
          <w:p w14:paraId="7668328E" w14:textId="1DD10201" w:rsidR="005F4077" w:rsidRPr="005F4077"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w:t>
            </w:r>
            <w:r w:rsidRPr="00ED4C10">
              <w:rPr>
                <w:rFonts w:ascii="Comenia Sans" w:eastAsia="Times New Roman" w:hAnsi="Comenia Sans" w:cs="Calibri"/>
                <w:color w:val="000000"/>
                <w:sz w:val="18"/>
                <w:szCs w:val="18"/>
                <w:lang w:eastAsia="cs-CZ"/>
              </w:rPr>
              <w:t> </w:t>
            </w:r>
            <w:r w:rsidR="005F4077" w:rsidRPr="005F4077">
              <w:rPr>
                <w:rFonts w:ascii="Comenia Sans" w:eastAsia="Times New Roman" w:hAnsi="Comenia Sans" w:cs="Calibri"/>
                <w:color w:val="000000"/>
                <w:sz w:val="18"/>
                <w:szCs w:val="18"/>
                <w:lang w:eastAsia="cs-CZ"/>
              </w:rPr>
              <w:t> </w:t>
            </w:r>
          </w:p>
        </w:tc>
      </w:tr>
    </w:tbl>
    <w:p w14:paraId="75124369" w14:textId="77777777" w:rsidR="005F4077" w:rsidRPr="005F4077" w:rsidRDefault="005F4077" w:rsidP="005F4077">
      <w:pPr>
        <w:pStyle w:val="Nadpis3"/>
        <w:numPr>
          <w:ilvl w:val="0"/>
          <w:numId w:val="0"/>
        </w:numPr>
        <w:spacing w:before="240"/>
        <w:jc w:val="both"/>
        <w:rPr>
          <w:rFonts w:ascii="Comenia Sans" w:hAnsi="Comenia Sans"/>
          <w:color w:val="FF0000"/>
        </w:rPr>
      </w:pPr>
    </w:p>
    <w:tbl>
      <w:tblPr>
        <w:tblW w:w="9060" w:type="dxa"/>
        <w:tblInd w:w="55" w:type="dxa"/>
        <w:tblCellMar>
          <w:left w:w="70" w:type="dxa"/>
          <w:right w:w="70" w:type="dxa"/>
        </w:tblCellMar>
        <w:tblLook w:val="04A0" w:firstRow="1" w:lastRow="0" w:firstColumn="1" w:lastColumn="0" w:noHBand="0" w:noVBand="1"/>
      </w:tblPr>
      <w:tblGrid>
        <w:gridCol w:w="935"/>
        <w:gridCol w:w="3939"/>
        <w:gridCol w:w="1020"/>
        <w:gridCol w:w="3166"/>
      </w:tblGrid>
      <w:tr w:rsidR="005F4077" w:rsidRPr="005F4077" w14:paraId="7B1F75A4"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8B102B6"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Číslo standardu</w:t>
            </w:r>
          </w:p>
        </w:tc>
        <w:tc>
          <w:tcPr>
            <w:tcW w:w="3939" w:type="dxa"/>
            <w:tcBorders>
              <w:top w:val="single" w:sz="4" w:space="0" w:color="auto"/>
              <w:left w:val="nil"/>
              <w:bottom w:val="single" w:sz="4" w:space="0" w:color="auto"/>
              <w:right w:val="single" w:sz="4" w:space="0" w:color="auto"/>
            </w:tcBorders>
            <w:shd w:val="clear" w:color="000000" w:fill="808080"/>
            <w:vAlign w:val="center"/>
            <w:hideMark/>
          </w:tcPr>
          <w:p w14:paraId="19C1EBCB"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F7F7EE6"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Hodnocení</w:t>
            </w:r>
          </w:p>
        </w:tc>
        <w:tc>
          <w:tcPr>
            <w:tcW w:w="3166" w:type="dxa"/>
            <w:tcBorders>
              <w:top w:val="single" w:sz="4" w:space="0" w:color="auto"/>
              <w:left w:val="nil"/>
              <w:bottom w:val="single" w:sz="4" w:space="0" w:color="auto"/>
              <w:right w:val="single" w:sz="4" w:space="0" w:color="auto"/>
            </w:tcBorders>
            <w:shd w:val="clear" w:color="000000" w:fill="808080"/>
            <w:vAlign w:val="center"/>
            <w:hideMark/>
          </w:tcPr>
          <w:p w14:paraId="19340138" w14:textId="77777777" w:rsidR="005F4077" w:rsidRPr="005F4077" w:rsidRDefault="005F4077" w:rsidP="003D1381">
            <w:pPr>
              <w:spacing w:after="0" w:line="240" w:lineRule="auto"/>
              <w:rPr>
                <w:rFonts w:ascii="Comenia Sans" w:eastAsia="Times New Roman" w:hAnsi="Comenia Sans" w:cs="Calibri"/>
                <w:color w:val="FFFFFF"/>
                <w:sz w:val="20"/>
                <w:szCs w:val="20"/>
                <w:lang w:eastAsia="cs-CZ"/>
              </w:rPr>
            </w:pPr>
            <w:r w:rsidRPr="005F4077">
              <w:rPr>
                <w:rFonts w:ascii="Comenia Sans" w:eastAsia="Times New Roman" w:hAnsi="Comenia Sans" w:cs="Calibri"/>
                <w:color w:val="FFFFFF"/>
                <w:sz w:val="20"/>
                <w:szCs w:val="20"/>
                <w:lang w:eastAsia="cs-CZ"/>
              </w:rPr>
              <w:t>Komentář</w:t>
            </w:r>
          </w:p>
        </w:tc>
      </w:tr>
      <w:tr w:rsidR="005F4077" w:rsidRPr="005F4077" w14:paraId="4D6A4FCE" w14:textId="77777777" w:rsidTr="003D1381">
        <w:trPr>
          <w:trHeight w:val="683"/>
        </w:trPr>
        <w:tc>
          <w:tcPr>
            <w:tcW w:w="935" w:type="dxa"/>
            <w:tcBorders>
              <w:top w:val="nil"/>
              <w:left w:val="single" w:sz="4" w:space="0" w:color="auto"/>
              <w:bottom w:val="single" w:sz="4" w:space="0" w:color="auto"/>
              <w:right w:val="single" w:sz="4" w:space="0" w:color="auto"/>
            </w:tcBorders>
            <w:vAlign w:val="center"/>
            <w:hideMark/>
          </w:tcPr>
          <w:p w14:paraId="00F10C8B" w14:textId="77777777" w:rsidR="005F4077" w:rsidRPr="005F4077" w:rsidRDefault="005F4077" w:rsidP="003D1381">
            <w:pPr>
              <w:spacing w:after="0" w:line="240" w:lineRule="auto"/>
              <w:rPr>
                <w:rFonts w:ascii="Comenia Sans" w:eastAsia="Times New Roman" w:hAnsi="Comenia Sans" w:cs="Calibri"/>
                <w:color w:val="000000"/>
                <w:sz w:val="18"/>
                <w:szCs w:val="18"/>
                <w:lang w:eastAsia="cs-CZ"/>
              </w:rPr>
            </w:pPr>
            <w:r w:rsidRPr="005F4077">
              <w:rPr>
                <w:rFonts w:ascii="Comenia Sans" w:eastAsia="Times New Roman" w:hAnsi="Comenia Sans" w:cs="Calibri"/>
                <w:color w:val="000000"/>
                <w:sz w:val="18"/>
                <w:szCs w:val="18"/>
                <w:lang w:eastAsia="cs-CZ"/>
              </w:rPr>
              <w:t>5. 4</w:t>
            </w:r>
          </w:p>
        </w:tc>
        <w:tc>
          <w:tcPr>
            <w:tcW w:w="3939" w:type="dxa"/>
            <w:tcBorders>
              <w:top w:val="nil"/>
              <w:left w:val="nil"/>
              <w:bottom w:val="single" w:sz="4" w:space="0" w:color="auto"/>
              <w:right w:val="single" w:sz="4" w:space="0" w:color="auto"/>
            </w:tcBorders>
            <w:vAlign w:val="center"/>
            <w:hideMark/>
          </w:tcPr>
          <w:p w14:paraId="3A7ADCA1" w14:textId="77777777" w:rsidR="005F4077" w:rsidRPr="005F4077" w:rsidRDefault="005F4077" w:rsidP="003D1381">
            <w:pPr>
              <w:spacing w:after="0" w:line="240" w:lineRule="auto"/>
              <w:jc w:val="both"/>
              <w:rPr>
                <w:rFonts w:ascii="Comenia Sans" w:eastAsia="Times New Roman" w:hAnsi="Comenia Sans" w:cs="Calibri"/>
                <w:color w:val="000000"/>
                <w:sz w:val="18"/>
                <w:szCs w:val="18"/>
                <w:lang w:eastAsia="cs-CZ"/>
              </w:rPr>
            </w:pPr>
            <w:commentRangeStart w:id="14"/>
            <w:r w:rsidRPr="005F4077">
              <w:rPr>
                <w:rFonts w:ascii="Comenia Sans" w:eastAsia="Times New Roman" w:hAnsi="Comenia Sans" w:cs="Calibri"/>
                <w:color w:val="000000"/>
                <w:sz w:val="18"/>
                <w:szCs w:val="18"/>
                <w:lang w:eastAsia="cs-CZ"/>
              </w:rPr>
              <w:t>Garant studijního programu splňuje podmínky týkající se maximálního počtu garantovaných studijních programů.</w:t>
            </w:r>
            <w:commentRangeEnd w:id="14"/>
            <w:r w:rsidR="00E45AD5" w:rsidRPr="005F4077">
              <w:rPr>
                <w:rStyle w:val="Odkaznakoment"/>
                <w:rFonts w:ascii="Comenia Sans" w:eastAsia="Times New Roman" w:hAnsi="Comenia Sans" w:cs="Calibri"/>
                <w:color w:val="000000"/>
                <w:sz w:val="18"/>
                <w:szCs w:val="18"/>
                <w:lang w:eastAsia="cs-CZ"/>
              </w:rPr>
              <w:commentReference w:id="14"/>
            </w:r>
          </w:p>
        </w:tc>
        <w:tc>
          <w:tcPr>
            <w:tcW w:w="1020" w:type="dxa"/>
            <w:tcBorders>
              <w:top w:val="nil"/>
              <w:left w:val="nil"/>
              <w:bottom w:val="single" w:sz="4" w:space="0" w:color="auto"/>
              <w:right w:val="single" w:sz="4" w:space="0" w:color="auto"/>
            </w:tcBorders>
            <w:vAlign w:val="center"/>
          </w:tcPr>
          <w:p w14:paraId="166EE5CF" w14:textId="77777777" w:rsidR="005F4077" w:rsidRPr="005F4077" w:rsidRDefault="005F4077" w:rsidP="003D1381">
            <w:pPr>
              <w:spacing w:after="0" w:line="240" w:lineRule="auto"/>
              <w:jc w:val="center"/>
              <w:rPr>
                <w:rFonts w:ascii="Comenia Sans" w:eastAsia="Times New Roman" w:hAnsi="Comenia Sans" w:cs="Calibri"/>
                <w:color w:val="000000"/>
                <w:sz w:val="18"/>
                <w:szCs w:val="18"/>
                <w:lang w:eastAsia="cs-CZ"/>
              </w:rPr>
            </w:pPr>
          </w:p>
        </w:tc>
        <w:tc>
          <w:tcPr>
            <w:tcW w:w="3166" w:type="dxa"/>
            <w:tcBorders>
              <w:top w:val="nil"/>
              <w:left w:val="nil"/>
              <w:bottom w:val="single" w:sz="4" w:space="0" w:color="auto"/>
              <w:right w:val="single" w:sz="4" w:space="0" w:color="auto"/>
            </w:tcBorders>
            <w:vAlign w:val="center"/>
            <w:hideMark/>
          </w:tcPr>
          <w:p w14:paraId="3772E28F" w14:textId="76469EC7" w:rsidR="005F4077" w:rsidRPr="005F4077"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w:t>
            </w:r>
            <w:r w:rsidRPr="00ED4C10">
              <w:rPr>
                <w:rFonts w:ascii="Comenia Sans" w:eastAsia="Times New Roman" w:hAnsi="Comenia Sans" w:cs="Calibri"/>
                <w:color w:val="000000"/>
                <w:sz w:val="18"/>
                <w:szCs w:val="18"/>
                <w:lang w:eastAsia="cs-CZ"/>
              </w:rPr>
              <w:t> </w:t>
            </w:r>
            <w:r w:rsidR="005F4077" w:rsidRPr="005F4077">
              <w:rPr>
                <w:rFonts w:ascii="Comenia Sans" w:eastAsia="Times New Roman" w:hAnsi="Comenia Sans" w:cs="Calibri"/>
                <w:color w:val="000000"/>
                <w:sz w:val="18"/>
                <w:szCs w:val="18"/>
                <w:lang w:eastAsia="cs-CZ"/>
              </w:rPr>
              <w:t> </w:t>
            </w:r>
          </w:p>
        </w:tc>
      </w:tr>
    </w:tbl>
    <w:p w14:paraId="21734E11" w14:textId="77777777" w:rsidR="005F4077" w:rsidRPr="003A74ED" w:rsidRDefault="005F4077" w:rsidP="007062F8">
      <w:pPr>
        <w:spacing w:after="0" w:line="240" w:lineRule="auto"/>
        <w:rPr>
          <w:rFonts w:ascii="Comenia Sans" w:hAnsi="Comenia Sans"/>
        </w:rPr>
      </w:pPr>
    </w:p>
    <w:p w14:paraId="6239E491" w14:textId="77777777" w:rsidR="003A74ED" w:rsidRPr="00ED4C10" w:rsidRDefault="00ED4C10" w:rsidP="00ED4C10">
      <w:pPr>
        <w:pStyle w:val="Nadpis1"/>
        <w:numPr>
          <w:ilvl w:val="0"/>
          <w:numId w:val="0"/>
        </w:numPr>
        <w:rPr>
          <w:rFonts w:ascii="Comenia Sans" w:hAnsi="Comenia Sans"/>
          <w:i/>
          <w:sz w:val="24"/>
          <w:szCs w:val="24"/>
        </w:rPr>
      </w:pPr>
      <w:r>
        <w:rPr>
          <w:rFonts w:ascii="Comenia Sans" w:hAnsi="Comenia Sans"/>
          <w:i/>
          <w:sz w:val="24"/>
          <w:szCs w:val="24"/>
        </w:rPr>
        <w:lastRenderedPageBreak/>
        <w:t xml:space="preserve">II. 6 </w:t>
      </w:r>
      <w:r w:rsidR="003A74ED" w:rsidRPr="00ED4C10">
        <w:rPr>
          <w:rFonts w:ascii="Comenia Sans" w:hAnsi="Comenia Sans"/>
          <w:i/>
          <w:sz w:val="24"/>
          <w:szCs w:val="24"/>
        </w:rPr>
        <w:t>Personální zabezpečení studijního programu</w:t>
      </w:r>
    </w:p>
    <w:p w14:paraId="43CADEBA" w14:textId="41D3EE9B" w:rsidR="00040797" w:rsidRPr="00FC7568" w:rsidRDefault="003A74ED" w:rsidP="00FC7568">
      <w:pPr>
        <w:pStyle w:val="Nadpis3"/>
        <w:numPr>
          <w:ilvl w:val="0"/>
          <w:numId w:val="0"/>
        </w:numPr>
        <w:spacing w:before="240"/>
        <w:jc w:val="both"/>
        <w:rPr>
          <w:rFonts w:ascii="Comenia Sans" w:hAnsi="Comenia Sans"/>
          <w:color w:val="FF0000"/>
        </w:rPr>
      </w:pPr>
      <w:r w:rsidRPr="007062F8">
        <w:rPr>
          <w:rFonts w:ascii="Comenia Sans" w:hAnsi="Comenia Sans"/>
          <w:b/>
        </w:rPr>
        <w:t xml:space="preserve">Zhodnocení celkového personálního zabezpečení studijního programu z hlediska naplnění </w:t>
      </w:r>
      <w:commentRangeStart w:id="15"/>
      <w:r w:rsidRPr="007062F8">
        <w:rPr>
          <w:rFonts w:ascii="Comenia Sans" w:hAnsi="Comenia Sans"/>
          <w:b/>
        </w:rPr>
        <w:t>standardů</w:t>
      </w:r>
      <w:commentRangeEnd w:id="15"/>
      <w:r w:rsidR="00ED6C38">
        <w:rPr>
          <w:rStyle w:val="Odkaznakoment"/>
          <w:rFonts w:ascii="Comenia Sans" w:hAnsi="Comenia Sans"/>
          <w:b/>
          <w:sz w:val="24"/>
          <w:szCs w:val="24"/>
        </w:rPr>
        <w:commentReference w:id="15"/>
      </w:r>
      <w:r w:rsidR="00ED6C38">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040797" w:rsidRPr="00ED4C10" w14:paraId="1A7C63E5" w14:textId="77777777" w:rsidTr="006B29F9">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97D601D"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9DCEF56"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BD68F08"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313A091D" w14:textId="77777777" w:rsidR="00040797" w:rsidRPr="00ED4C10" w:rsidRDefault="00040797" w:rsidP="007E1725">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040797" w:rsidRPr="00ED4C10" w14:paraId="45A50534" w14:textId="77777777" w:rsidTr="006B29F9">
        <w:trPr>
          <w:trHeight w:val="1063"/>
        </w:trPr>
        <w:tc>
          <w:tcPr>
            <w:tcW w:w="935" w:type="dxa"/>
            <w:tcBorders>
              <w:top w:val="nil"/>
              <w:left w:val="single" w:sz="4" w:space="0" w:color="auto"/>
              <w:bottom w:val="single" w:sz="4" w:space="0" w:color="auto"/>
              <w:right w:val="single" w:sz="4" w:space="0" w:color="auto"/>
            </w:tcBorders>
            <w:vAlign w:val="center"/>
            <w:hideMark/>
          </w:tcPr>
          <w:p w14:paraId="3111112C" w14:textId="77777777" w:rsidR="00040797" w:rsidRPr="00ED4C10" w:rsidRDefault="00040797"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6. 1</w:t>
            </w:r>
          </w:p>
        </w:tc>
        <w:tc>
          <w:tcPr>
            <w:tcW w:w="3936" w:type="dxa"/>
            <w:tcBorders>
              <w:top w:val="nil"/>
              <w:left w:val="nil"/>
              <w:bottom w:val="single" w:sz="4" w:space="0" w:color="auto"/>
              <w:right w:val="single" w:sz="4" w:space="0" w:color="auto"/>
            </w:tcBorders>
            <w:vAlign w:val="center"/>
            <w:hideMark/>
          </w:tcPr>
          <w:p w14:paraId="76CC9BAC" w14:textId="77777777" w:rsidR="00040797" w:rsidRPr="00ED4C10" w:rsidRDefault="00040797" w:rsidP="007E1725">
            <w:pPr>
              <w:spacing w:after="0" w:line="240" w:lineRule="auto"/>
              <w:jc w:val="both"/>
              <w:rPr>
                <w:rFonts w:ascii="Comenia Sans" w:eastAsia="Times New Roman" w:hAnsi="Comenia Sans" w:cs="Calibri"/>
                <w:color w:val="000000"/>
                <w:sz w:val="18"/>
                <w:szCs w:val="18"/>
                <w:lang w:eastAsia="cs-CZ"/>
              </w:rPr>
            </w:pPr>
            <w:commentRangeStart w:id="16"/>
            <w:r w:rsidRPr="00ED4C10">
              <w:rPr>
                <w:rFonts w:ascii="Comenia Sans" w:eastAsia="Times New Roman" w:hAnsi="Comenia Sans" w:cs="Calibri"/>
                <w:color w:val="000000"/>
                <w:sz w:val="18"/>
                <w:szCs w:val="18"/>
                <w:lang w:eastAsia="cs-CZ"/>
              </w:rPr>
              <w:t>Personálního zabezpečení studijního programu splňuje požadavky standardů pro akreditaci daného typu studijního programu, týkající se pracovní doby akademických pracovníků na dané vysoké škole a ostatních vysokých školách.</w:t>
            </w:r>
            <w:commentRangeEnd w:id="16"/>
            <w:r w:rsidR="003420F5" w:rsidRPr="00ED4C10">
              <w:rPr>
                <w:rStyle w:val="Odkaznakoment"/>
                <w:rFonts w:ascii="Comenia Sans" w:eastAsia="Times New Roman" w:hAnsi="Comenia Sans" w:cs="Calibri"/>
                <w:color w:val="000000"/>
                <w:sz w:val="18"/>
                <w:szCs w:val="18"/>
                <w:lang w:eastAsia="cs-CZ"/>
              </w:rPr>
              <w:commentReference w:id="16"/>
            </w:r>
          </w:p>
        </w:tc>
        <w:tc>
          <w:tcPr>
            <w:tcW w:w="1020" w:type="dxa"/>
            <w:tcBorders>
              <w:top w:val="nil"/>
              <w:left w:val="nil"/>
              <w:bottom w:val="single" w:sz="4" w:space="0" w:color="auto"/>
              <w:right w:val="single" w:sz="4" w:space="0" w:color="auto"/>
            </w:tcBorders>
            <w:vAlign w:val="center"/>
            <w:hideMark/>
          </w:tcPr>
          <w:p w14:paraId="227D1BC2" w14:textId="07118A1A" w:rsidR="00040797" w:rsidRPr="00ED4C10" w:rsidRDefault="00040797" w:rsidP="007E1725">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vAlign w:val="center"/>
            <w:hideMark/>
          </w:tcPr>
          <w:p w14:paraId="349EA823" w14:textId="18C8D468" w:rsidR="00040797" w:rsidRPr="00ED4C10"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00040797" w:rsidRPr="00ED4C10">
              <w:rPr>
                <w:rFonts w:ascii="Comenia Sans" w:eastAsia="Times New Roman" w:hAnsi="Comenia Sans" w:cs="Calibri"/>
                <w:color w:val="000000"/>
                <w:sz w:val="18"/>
                <w:szCs w:val="18"/>
                <w:lang w:eastAsia="cs-CZ"/>
              </w:rPr>
              <w:t> </w:t>
            </w:r>
          </w:p>
        </w:tc>
      </w:tr>
    </w:tbl>
    <w:p w14:paraId="5F7D84C2" w14:textId="77777777" w:rsidR="006B29F9" w:rsidRDefault="006B29F9" w:rsidP="006B29F9">
      <w:pPr>
        <w:jc w:val="both"/>
        <w:rPr>
          <w:rFonts w:ascii="Comenia Sans" w:hAnsi="Comenia Sans"/>
          <w:noProof/>
          <w:lang w:eastAsia="cs-CZ"/>
        </w:rPr>
      </w:pPr>
    </w:p>
    <w:p w14:paraId="72661F81" w14:textId="2C5F4F9A" w:rsidR="006B29F9" w:rsidRDefault="006B29F9" w:rsidP="006B29F9">
      <w:pPr>
        <w:jc w:val="both"/>
        <w:rPr>
          <w:rFonts w:ascii="Comenia Sans" w:hAnsi="Comenia Sans"/>
          <w:noProof/>
          <w:lang w:eastAsia="cs-CZ"/>
        </w:rPr>
      </w:pPr>
      <w:commentRangeStart w:id="17"/>
      <w:r>
        <w:rPr>
          <w:rFonts w:ascii="Comenia Sans" w:hAnsi="Comenia Sans"/>
          <w:noProof/>
          <w:lang w:eastAsia="cs-CZ"/>
        </w:rPr>
        <w:t xml:space="preserve">Informace o délce pracovních poměrů uvedené v příloze C-I žádosti vycházejí z aktuální podoby uzavřených pracovních smluv s příslušnými pracovníky, které mohou být v souladu s vnitřními pravidly UHK i dalšími normami sjednány na dobu určitou. </w:t>
      </w:r>
      <w:commentRangeStart w:id="18"/>
      <w:r>
        <w:rPr>
          <w:rFonts w:ascii="Comenia Sans" w:hAnsi="Comenia Sans"/>
          <w:noProof/>
          <w:lang w:eastAsia="cs-CZ"/>
        </w:rPr>
        <w:t xml:space="preserve">… </w:t>
      </w:r>
      <w:commentRangeEnd w:id="18"/>
      <w:r>
        <w:rPr>
          <w:rStyle w:val="Odkaznakoment"/>
          <w:rFonts w:ascii="Comenia Sans" w:hAnsi="Comenia Sans"/>
          <w:noProof/>
          <w:sz w:val="22"/>
          <w:szCs w:val="22"/>
          <w:lang w:eastAsia="cs-CZ"/>
        </w:rPr>
        <w:commentReference w:id="18"/>
      </w:r>
      <w:r>
        <w:rPr>
          <w:rFonts w:ascii="Comenia Sans" w:hAnsi="Comenia Sans"/>
          <w:noProof/>
          <w:lang w:eastAsia="cs-CZ"/>
        </w:rPr>
        <w:t xml:space="preserve">UHK prohlašuje, že pracovní smlouvy takových pracovníků budou v případě udělení akreditace studijního programu nabídnuty k prodloužení tak, aby byl studijní program adekvátně personálně zabezpečen po celou dobu trvání akreditace. </w:t>
      </w:r>
      <w:commentRangeEnd w:id="17"/>
      <w:r>
        <w:rPr>
          <w:rStyle w:val="Odkaznakoment"/>
          <w:rFonts w:ascii="Comenia Sans" w:hAnsi="Comenia Sans"/>
          <w:noProof/>
          <w:sz w:val="22"/>
          <w:szCs w:val="22"/>
          <w:lang w:eastAsia="cs-CZ"/>
        </w:rPr>
        <w:commentReference w:id="17"/>
      </w:r>
    </w:p>
    <w:p w14:paraId="41C2C8EA" w14:textId="77777777" w:rsidR="00F471CC" w:rsidRDefault="00F471CC" w:rsidP="0004079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040797" w:rsidRPr="00ED4C10" w14:paraId="4E83C0FB"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EA761D4"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0660F449"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0884812"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741B32F" w14:textId="77777777" w:rsidR="00040797" w:rsidRPr="00ED4C10" w:rsidRDefault="00040797" w:rsidP="007E1725">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040797" w:rsidRPr="00ED4C10" w14:paraId="24E57366" w14:textId="77777777" w:rsidTr="007E1725">
        <w:trPr>
          <w:trHeight w:val="3261"/>
        </w:trPr>
        <w:tc>
          <w:tcPr>
            <w:tcW w:w="866" w:type="dxa"/>
            <w:tcBorders>
              <w:top w:val="nil"/>
              <w:left w:val="single" w:sz="4" w:space="0" w:color="auto"/>
              <w:bottom w:val="single" w:sz="4" w:space="0" w:color="auto"/>
              <w:right w:val="single" w:sz="4" w:space="0" w:color="auto"/>
            </w:tcBorders>
            <w:vAlign w:val="center"/>
            <w:hideMark/>
          </w:tcPr>
          <w:p w14:paraId="2F8F2BC9" w14:textId="77777777" w:rsidR="00040797" w:rsidRPr="00ED4C10" w:rsidRDefault="00040797"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6. 2</w:t>
            </w:r>
          </w:p>
        </w:tc>
        <w:tc>
          <w:tcPr>
            <w:tcW w:w="3974" w:type="dxa"/>
            <w:tcBorders>
              <w:top w:val="nil"/>
              <w:left w:val="nil"/>
              <w:bottom w:val="single" w:sz="4" w:space="0" w:color="auto"/>
              <w:right w:val="single" w:sz="4" w:space="0" w:color="auto"/>
            </w:tcBorders>
            <w:vAlign w:val="center"/>
            <w:hideMark/>
          </w:tcPr>
          <w:p w14:paraId="228F8641" w14:textId="77777777" w:rsidR="00040797" w:rsidRPr="00ED4C10" w:rsidRDefault="00040797" w:rsidP="007E1725">
            <w:pPr>
              <w:spacing w:after="0" w:line="240" w:lineRule="auto"/>
              <w:jc w:val="both"/>
              <w:rPr>
                <w:rFonts w:ascii="Comenia Sans" w:eastAsia="Times New Roman" w:hAnsi="Comenia Sans" w:cs="Calibri"/>
                <w:color w:val="000000"/>
                <w:sz w:val="18"/>
                <w:szCs w:val="18"/>
                <w:lang w:eastAsia="cs-CZ"/>
              </w:rPr>
            </w:pPr>
            <w:commentRangeStart w:id="19"/>
            <w:r w:rsidRPr="00ED4C10">
              <w:rPr>
                <w:rFonts w:ascii="Comenia Sans" w:eastAsia="Times New Roman" w:hAnsi="Comenia Sans" w:cs="Calibri"/>
                <w:color w:val="000000"/>
                <w:sz w:val="18"/>
                <w:szCs w:val="18"/>
                <w:lang w:eastAsia="cs-CZ"/>
              </w:rPr>
              <w:t>Počet akademických pracovníků zabezpečujících studijní program</w:t>
            </w:r>
            <w:commentRangeEnd w:id="19"/>
            <w:r w:rsidR="003A1671" w:rsidRPr="00ED4C10">
              <w:rPr>
                <w:rStyle w:val="Odkaznakoment"/>
                <w:rFonts w:ascii="Comenia Sans" w:eastAsia="Times New Roman" w:hAnsi="Comenia Sans" w:cs="Calibri"/>
                <w:color w:val="000000"/>
                <w:sz w:val="18"/>
                <w:szCs w:val="18"/>
                <w:lang w:eastAsia="cs-CZ"/>
              </w:rPr>
              <w:commentReference w:id="19"/>
            </w:r>
            <w:r w:rsidRPr="00ED4C10">
              <w:rPr>
                <w:rFonts w:ascii="Comenia Sans" w:eastAsia="Times New Roman" w:hAnsi="Comenia Sans" w:cs="Calibri"/>
                <w:color w:val="000000"/>
                <w:sz w:val="18"/>
                <w:szCs w:val="18"/>
                <w:lang w:eastAsia="cs-CZ"/>
              </w:rPr>
              <w:t xml:space="preserve">, o jehož akreditaci je žádáno, odpovídá typu studijního programu, oblasti nebo oblastem vzdělávání, v rámci které nebo v rámci kterých má být studijní program uskutečňován, formě studia, metodám výuky, předpokládanému počtu studentů a případnému profilu studijního programu. Žádá-li vysoká škola o rozšíření nebo prodloužení platnosti akreditace studijního programu, je počet akademických pracovníků zabezpečujících studijní program dále přiměřený i skutečnému počtu studentů. Vysoká škola má vypracovánu účinnou strategii personálního rozvoje akademických pracovníků a existují motivační nástroje k tomuto rozvoji. </w:t>
            </w:r>
          </w:p>
        </w:tc>
        <w:tc>
          <w:tcPr>
            <w:tcW w:w="1020" w:type="dxa"/>
            <w:tcBorders>
              <w:top w:val="nil"/>
              <w:left w:val="nil"/>
              <w:bottom w:val="single" w:sz="4" w:space="0" w:color="auto"/>
              <w:right w:val="single" w:sz="4" w:space="0" w:color="auto"/>
            </w:tcBorders>
            <w:vAlign w:val="center"/>
            <w:hideMark/>
          </w:tcPr>
          <w:p w14:paraId="771E22FB" w14:textId="46EBCD34" w:rsidR="00040797" w:rsidRPr="00ED4C10" w:rsidRDefault="00040797"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hideMark/>
          </w:tcPr>
          <w:p w14:paraId="6192C4B9" w14:textId="031CA504" w:rsidR="003A5C24" w:rsidRDefault="002540EB" w:rsidP="00ED6C38">
            <w:pPr>
              <w:spacing w:after="0" w:line="240" w:lineRule="auto"/>
              <w:jc w:val="both"/>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3A5C24">
              <w:rPr>
                <w:rFonts w:ascii="Comenia Sans" w:eastAsia="Times New Roman" w:hAnsi="Comenia Sans" w:cs="Calibri"/>
                <w:color w:val="000000"/>
                <w:sz w:val="18"/>
                <w:szCs w:val="18"/>
                <w:lang w:eastAsia="cs-CZ"/>
              </w:rPr>
              <w:t>přílohy C-I</w:t>
            </w:r>
          </w:p>
          <w:p w14:paraId="5A31004D" w14:textId="186B1E5B" w:rsidR="00040797" w:rsidRPr="00ED6C38" w:rsidRDefault="003A5C24" w:rsidP="00ED6C38">
            <w:pPr>
              <w:spacing w:after="0" w:line="240" w:lineRule="auto"/>
              <w:jc w:val="both"/>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540EB">
              <w:rPr>
                <w:rFonts w:ascii="Comenia Sans" w:eastAsia="Times New Roman" w:hAnsi="Comenia Sans" w:cs="Calibri"/>
                <w:color w:val="000000"/>
                <w:sz w:val="18"/>
                <w:szCs w:val="18"/>
                <w:lang w:eastAsia="cs-CZ"/>
              </w:rPr>
              <w:t>Kariérní řád a pravidelné hodnocení akademických pracovníků</w:t>
            </w:r>
            <w:r w:rsidR="005F11F2">
              <w:rPr>
                <w:rFonts w:ascii="Comenia Sans" w:eastAsia="Times New Roman" w:hAnsi="Comenia Sans" w:cs="Calibri"/>
                <w:color w:val="000000"/>
                <w:sz w:val="18"/>
                <w:szCs w:val="18"/>
                <w:lang w:eastAsia="cs-CZ"/>
              </w:rPr>
              <w:t xml:space="preserve"> UHK</w:t>
            </w:r>
            <w:r w:rsidR="005F11F2">
              <w:rPr>
                <w:rStyle w:val="Znakapoznpodarou"/>
                <w:rFonts w:ascii="Comenia Sans" w:eastAsia="Times New Roman" w:hAnsi="Comenia Sans" w:cs="Calibri"/>
                <w:color w:val="000000"/>
                <w:sz w:val="18"/>
                <w:szCs w:val="18"/>
                <w:lang w:eastAsia="cs-CZ"/>
              </w:rPr>
              <w:footnoteReference w:id="2"/>
            </w:r>
          </w:p>
        </w:tc>
      </w:tr>
    </w:tbl>
    <w:p w14:paraId="16EAF435" w14:textId="1EF3CB82" w:rsidR="00040797" w:rsidRDefault="00040797" w:rsidP="00040797"/>
    <w:p w14:paraId="09D2FBB8" w14:textId="797AEF84" w:rsidR="00FF52A6" w:rsidRPr="00493403" w:rsidRDefault="000261A7" w:rsidP="006019C3">
      <w:pPr>
        <w:jc w:val="both"/>
        <w:rPr>
          <w:rFonts w:ascii="Comenia Sans" w:hAnsi="Comenia Sans"/>
          <w:noProof/>
          <w:lang w:eastAsia="cs-CZ"/>
        </w:rPr>
      </w:pPr>
      <w:commentRangeStart w:id="20"/>
      <w:r w:rsidRPr="00493403">
        <w:rPr>
          <w:rFonts w:ascii="Comenia Sans" w:hAnsi="Comenia Sans"/>
          <w:noProof/>
          <w:lang w:eastAsia="cs-CZ"/>
        </w:rPr>
        <w:t xml:space="preserve">Personálnímu rozvoji akademických pracovníků na UHK se věnuje </w:t>
      </w:r>
      <w:r w:rsidR="009547AE" w:rsidRPr="00493403">
        <w:rPr>
          <w:rFonts w:ascii="Comenia Sans" w:hAnsi="Comenia Sans"/>
          <w:noProof/>
          <w:lang w:eastAsia="cs-CZ"/>
        </w:rPr>
        <w:t>řídicí akt nazvaný Kariérní řád a</w:t>
      </w:r>
      <w:r w:rsidR="006019C3" w:rsidRPr="00493403">
        <w:rPr>
          <w:rFonts w:ascii="Comenia Sans" w:hAnsi="Comenia Sans"/>
          <w:noProof/>
          <w:lang w:eastAsia="cs-CZ"/>
        </w:rPr>
        <w:t> </w:t>
      </w:r>
      <w:r w:rsidR="009547AE" w:rsidRPr="00493403">
        <w:rPr>
          <w:rFonts w:ascii="Comenia Sans" w:hAnsi="Comenia Sans"/>
          <w:noProof/>
          <w:lang w:eastAsia="cs-CZ"/>
        </w:rPr>
        <w:t xml:space="preserve">pravidelné hodnocení akademických pracovníků UHK. Ten </w:t>
      </w:r>
      <w:r w:rsidR="00BC2448" w:rsidRPr="00493403">
        <w:rPr>
          <w:rFonts w:ascii="Comenia Sans" w:hAnsi="Comenia Sans"/>
          <w:noProof/>
          <w:lang w:eastAsia="cs-CZ"/>
        </w:rPr>
        <w:t xml:space="preserve">mj. stanovuje motivační prvky pro kariérní růst a </w:t>
      </w:r>
      <w:r w:rsidR="006019C3" w:rsidRPr="00493403">
        <w:rPr>
          <w:rFonts w:ascii="Comenia Sans" w:hAnsi="Comenia Sans"/>
          <w:noProof/>
          <w:lang w:eastAsia="cs-CZ"/>
        </w:rPr>
        <w:t>rámec</w:t>
      </w:r>
      <w:r w:rsidR="00BC2448" w:rsidRPr="00493403">
        <w:rPr>
          <w:rFonts w:ascii="Comenia Sans" w:hAnsi="Comenia Sans"/>
          <w:noProof/>
          <w:lang w:eastAsia="cs-CZ"/>
        </w:rPr>
        <w:t xml:space="preserve"> pro pravidelné</w:t>
      </w:r>
      <w:r w:rsidR="006019C3" w:rsidRPr="00493403">
        <w:rPr>
          <w:rFonts w:ascii="Comenia Sans" w:hAnsi="Comenia Sans"/>
          <w:noProof/>
          <w:lang w:eastAsia="cs-CZ"/>
        </w:rPr>
        <w:t xml:space="preserve"> (každoroční)</w:t>
      </w:r>
      <w:r w:rsidR="00BC2448" w:rsidRPr="00493403">
        <w:rPr>
          <w:rFonts w:ascii="Comenia Sans" w:hAnsi="Comenia Sans"/>
          <w:noProof/>
          <w:lang w:eastAsia="cs-CZ"/>
        </w:rPr>
        <w:t xml:space="preserve"> hodnocení akademických pracovníků. </w:t>
      </w:r>
      <w:commentRangeEnd w:id="20"/>
      <w:r w:rsidR="00BC2448" w:rsidRPr="00493403">
        <w:rPr>
          <w:rStyle w:val="Odkaznakoment"/>
          <w:rFonts w:ascii="Comenia Sans" w:hAnsi="Comenia Sans"/>
          <w:noProof/>
          <w:sz w:val="22"/>
          <w:szCs w:val="22"/>
          <w:lang w:eastAsia="cs-CZ"/>
        </w:rPr>
        <w:commentReference w:id="20"/>
      </w:r>
    </w:p>
    <w:p w14:paraId="087FCA37" w14:textId="77777777" w:rsidR="00040797" w:rsidRPr="00040797" w:rsidRDefault="00040797" w:rsidP="0004079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ED4C10" w:rsidRPr="00ED4C10" w14:paraId="6D876C60" w14:textId="77777777" w:rsidTr="00186503">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42DC213"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A7AFDD6"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B68D7A8"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20260480" w14:textId="77777777" w:rsidR="00ED4C10" w:rsidRPr="00ED4C10" w:rsidRDefault="00ED4C10" w:rsidP="00ED4C10">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ED4C10" w:rsidRPr="00ED4C10" w14:paraId="74C72C49" w14:textId="77777777" w:rsidTr="00186503">
        <w:trPr>
          <w:trHeight w:val="2526"/>
        </w:trPr>
        <w:tc>
          <w:tcPr>
            <w:tcW w:w="935" w:type="dxa"/>
            <w:tcBorders>
              <w:top w:val="nil"/>
              <w:left w:val="single" w:sz="4" w:space="0" w:color="auto"/>
              <w:bottom w:val="single" w:sz="4" w:space="0" w:color="auto"/>
              <w:right w:val="single" w:sz="4" w:space="0" w:color="auto"/>
            </w:tcBorders>
            <w:vAlign w:val="center"/>
            <w:hideMark/>
          </w:tcPr>
          <w:p w14:paraId="63ACB1FB" w14:textId="77777777" w:rsidR="00ED4C10" w:rsidRPr="00ED4C10" w:rsidRDefault="00ED4C10" w:rsidP="00ED4C10">
            <w:pPr>
              <w:spacing w:after="0" w:line="240" w:lineRule="auto"/>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lastRenderedPageBreak/>
              <w:t>6.8d</w:t>
            </w:r>
          </w:p>
        </w:tc>
        <w:tc>
          <w:tcPr>
            <w:tcW w:w="3936" w:type="dxa"/>
            <w:tcBorders>
              <w:top w:val="nil"/>
              <w:left w:val="nil"/>
              <w:bottom w:val="single" w:sz="4" w:space="0" w:color="auto"/>
              <w:right w:val="single" w:sz="4" w:space="0" w:color="auto"/>
            </w:tcBorders>
            <w:vAlign w:val="center"/>
            <w:hideMark/>
          </w:tcPr>
          <w:p w14:paraId="7334C8AA" w14:textId="77777777" w:rsidR="00ED4C10" w:rsidRPr="00ED4C10" w:rsidRDefault="00ED4C10" w:rsidP="00ED4C10">
            <w:pPr>
              <w:spacing w:after="0" w:line="240" w:lineRule="auto"/>
              <w:jc w:val="both"/>
              <w:rPr>
                <w:rFonts w:ascii="Comenia Sans" w:eastAsia="Times New Roman" w:hAnsi="Comenia Sans" w:cs="Calibri"/>
                <w:color w:val="000000"/>
                <w:sz w:val="18"/>
                <w:szCs w:val="18"/>
                <w:lang w:eastAsia="cs-CZ"/>
              </w:rPr>
            </w:pPr>
            <w:commentRangeStart w:id="21"/>
            <w:r w:rsidRPr="00ED4C10">
              <w:rPr>
                <w:rFonts w:ascii="Comenia Sans" w:eastAsia="Times New Roman" w:hAnsi="Comenia Sans" w:cs="Calibri"/>
                <w:color w:val="000000"/>
                <w:sz w:val="18"/>
                <w:szCs w:val="18"/>
                <w:lang w:eastAsia="cs-CZ"/>
              </w:rPr>
              <w:t>Studijní program je zabezpečen akademickými pracovníky, popřípadě i dalšími odborníky s příslušnou kvalifikací pro zajištění jednotlivých studijních předmětů. Celková struktura akademických pracovníků zabezpečujících studijní program odpovídá z hlediska kvalifikace, věku, délky týdenní pracovní doby a zkušeností s působením v zahraničí nebo v praxi struktuře studijního plánu a cílům studijního programu, přičemž akademičtí pracovníci vykonávají tvůrčí činnost, jež odpovídá tomuto nebo příbuznému studijnímu programu.</w:t>
            </w:r>
            <w:commentRangeEnd w:id="21"/>
            <w:r w:rsidR="00794D07" w:rsidRPr="00ED4C10">
              <w:rPr>
                <w:rStyle w:val="Odkaznakoment"/>
                <w:rFonts w:ascii="Comenia Sans" w:eastAsia="Times New Roman" w:hAnsi="Comenia Sans" w:cs="Calibri"/>
                <w:color w:val="000000"/>
                <w:sz w:val="18"/>
                <w:szCs w:val="18"/>
                <w:lang w:eastAsia="cs-CZ"/>
              </w:rPr>
              <w:commentReference w:id="21"/>
            </w:r>
          </w:p>
        </w:tc>
        <w:tc>
          <w:tcPr>
            <w:tcW w:w="1020" w:type="dxa"/>
            <w:tcBorders>
              <w:top w:val="nil"/>
              <w:left w:val="nil"/>
              <w:bottom w:val="single" w:sz="4" w:space="0" w:color="auto"/>
              <w:right w:val="single" w:sz="4" w:space="0" w:color="auto"/>
            </w:tcBorders>
            <w:vAlign w:val="center"/>
          </w:tcPr>
          <w:p w14:paraId="4B0323D5" w14:textId="1CBD16AA"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vAlign w:val="center"/>
            <w:hideMark/>
          </w:tcPr>
          <w:p w14:paraId="528288CE" w14:textId="37818F7C" w:rsidR="00ED4C10" w:rsidRPr="00ED4C10"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00ED4C10" w:rsidRPr="00ED4C10">
              <w:rPr>
                <w:rFonts w:ascii="Comenia Sans" w:eastAsia="Times New Roman" w:hAnsi="Comenia Sans" w:cs="Calibri"/>
                <w:color w:val="000000"/>
                <w:sz w:val="18"/>
                <w:szCs w:val="18"/>
                <w:lang w:eastAsia="cs-CZ"/>
              </w:rPr>
              <w:t> </w:t>
            </w:r>
          </w:p>
        </w:tc>
      </w:tr>
    </w:tbl>
    <w:p w14:paraId="17FAEA7A" w14:textId="38B14651" w:rsidR="003A74ED" w:rsidRDefault="003A74ED" w:rsidP="00AC3422">
      <w:pPr>
        <w:pStyle w:val="Nadpis3"/>
        <w:numPr>
          <w:ilvl w:val="0"/>
          <w:numId w:val="0"/>
        </w:numPr>
        <w:spacing w:before="240"/>
        <w:jc w:val="both"/>
        <w:rPr>
          <w:rFonts w:ascii="Comenia Sans" w:hAnsi="Comenia Sans"/>
          <w:b/>
        </w:rPr>
      </w:pPr>
      <w:r w:rsidRPr="007062F8">
        <w:rPr>
          <w:rFonts w:ascii="Comenia Sans" w:hAnsi="Comenia Sans"/>
          <w:b/>
        </w:rPr>
        <w:t xml:space="preserve">Personální zabezpečení studijního programu uskutečňovaného mimo sídlo vysoké </w:t>
      </w:r>
      <w:commentRangeStart w:id="22"/>
      <w:r w:rsidRPr="007062F8">
        <w:rPr>
          <w:rFonts w:ascii="Comenia Sans" w:hAnsi="Comenia Sans"/>
          <w:b/>
        </w:rPr>
        <w:t>školy</w:t>
      </w:r>
      <w:commentRangeEnd w:id="22"/>
      <w:r w:rsidR="00E367FE">
        <w:rPr>
          <w:rStyle w:val="Odkaznakoment"/>
          <w:rFonts w:ascii="Comenia Sans" w:hAnsi="Comenia Sans"/>
          <w:b/>
          <w:sz w:val="24"/>
          <w:szCs w:val="24"/>
        </w:rPr>
        <w:commentReference w:id="22"/>
      </w:r>
      <w:r w:rsidR="00E367FE">
        <w:rPr>
          <w:rFonts w:ascii="Comenia Sans" w:hAnsi="Comenia Sans"/>
          <w:b/>
        </w:rPr>
        <w:t xml:space="preserve"> </w:t>
      </w:r>
    </w:p>
    <w:p w14:paraId="03E35A09" w14:textId="77777777" w:rsidR="00030667" w:rsidRPr="00030667" w:rsidRDefault="00030667" w:rsidP="0003066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ED4C10" w:rsidRPr="00ED4C10" w14:paraId="3FE3F873" w14:textId="77777777" w:rsidTr="00ED4C10">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0020AD6"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9667647"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AD46706"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318113DE" w14:textId="77777777" w:rsidR="00ED4C10" w:rsidRPr="00ED4C10" w:rsidRDefault="00ED4C10" w:rsidP="00ED4C10">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ED4C10" w:rsidRPr="00ED4C10" w14:paraId="39F71BC0" w14:textId="77777777" w:rsidTr="00ED4C10">
        <w:trPr>
          <w:trHeight w:val="739"/>
        </w:trPr>
        <w:tc>
          <w:tcPr>
            <w:tcW w:w="866" w:type="dxa"/>
            <w:tcBorders>
              <w:top w:val="nil"/>
              <w:left w:val="single" w:sz="4" w:space="0" w:color="auto"/>
              <w:bottom w:val="single" w:sz="4" w:space="0" w:color="auto"/>
              <w:right w:val="single" w:sz="4" w:space="0" w:color="auto"/>
            </w:tcBorders>
            <w:vAlign w:val="center"/>
            <w:hideMark/>
          </w:tcPr>
          <w:p w14:paraId="27BF3496" w14:textId="77777777" w:rsidR="00ED4C10" w:rsidRPr="00ED4C10" w:rsidRDefault="00CC411A" w:rsidP="00ED4C1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6. 3</w:t>
            </w:r>
          </w:p>
        </w:tc>
        <w:tc>
          <w:tcPr>
            <w:tcW w:w="3974" w:type="dxa"/>
            <w:tcBorders>
              <w:top w:val="nil"/>
              <w:left w:val="nil"/>
              <w:bottom w:val="single" w:sz="4" w:space="0" w:color="auto"/>
              <w:right w:val="single" w:sz="4" w:space="0" w:color="auto"/>
            </w:tcBorders>
            <w:vAlign w:val="center"/>
            <w:hideMark/>
          </w:tcPr>
          <w:p w14:paraId="6D512C0A" w14:textId="77777777" w:rsidR="00ED4C10" w:rsidRPr="00ED4C10" w:rsidRDefault="00ED4C10" w:rsidP="00ED4C10">
            <w:pPr>
              <w:spacing w:after="0" w:line="240" w:lineRule="auto"/>
              <w:jc w:val="both"/>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Výuka, která probíhá mimo sídlo vysoké školy, s výjimkou odborných praxí, je zabezpečena obdobně kvalifikovanými pracovníky jako v sídle vysoké školy.</w:t>
            </w:r>
          </w:p>
        </w:tc>
        <w:tc>
          <w:tcPr>
            <w:tcW w:w="1020" w:type="dxa"/>
            <w:tcBorders>
              <w:top w:val="nil"/>
              <w:left w:val="nil"/>
              <w:bottom w:val="single" w:sz="4" w:space="0" w:color="auto"/>
              <w:right w:val="single" w:sz="4" w:space="0" w:color="auto"/>
            </w:tcBorders>
            <w:vAlign w:val="center"/>
            <w:hideMark/>
          </w:tcPr>
          <w:p w14:paraId="5E137BC2" w14:textId="1D1B2EFC"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hideMark/>
          </w:tcPr>
          <w:p w14:paraId="2C7FB2B2" w14:textId="77777777"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 </w:t>
            </w:r>
          </w:p>
        </w:tc>
      </w:tr>
    </w:tbl>
    <w:p w14:paraId="63EE865A" w14:textId="77777777" w:rsidR="0095580A" w:rsidRDefault="0095580A" w:rsidP="00AC3422">
      <w:pPr>
        <w:pStyle w:val="Nadpis3"/>
        <w:numPr>
          <w:ilvl w:val="0"/>
          <w:numId w:val="0"/>
        </w:numPr>
        <w:spacing w:before="240"/>
        <w:jc w:val="both"/>
        <w:rPr>
          <w:rFonts w:ascii="Comenia Sans" w:hAnsi="Comenia Sans"/>
          <w:b/>
        </w:rPr>
      </w:pPr>
    </w:p>
    <w:p w14:paraId="0758FD65" w14:textId="77777777" w:rsidR="0095580A" w:rsidRDefault="0095580A" w:rsidP="0095580A">
      <w:pPr>
        <w:pStyle w:val="Nadpis3"/>
        <w:numPr>
          <w:ilvl w:val="0"/>
          <w:numId w:val="0"/>
        </w:numPr>
        <w:spacing w:before="240"/>
        <w:jc w:val="both"/>
        <w:rPr>
          <w:rFonts w:ascii="Comenia Sans" w:hAnsi="Comenia Sans"/>
          <w:b/>
        </w:rPr>
      </w:pPr>
      <w:r w:rsidRPr="007062F8">
        <w:rPr>
          <w:rFonts w:ascii="Comenia Sans" w:hAnsi="Comenia Sans"/>
          <w:b/>
        </w:rPr>
        <w:t xml:space="preserve">Personální zabezpečení předmětů profilujícího základu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95580A" w:rsidRPr="00114A5D" w14:paraId="077FF251"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BFDAFA7" w14:textId="77777777" w:rsidR="0095580A" w:rsidRPr="00114A5D" w:rsidRDefault="0095580A" w:rsidP="007E1725">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E48A110" w14:textId="77777777" w:rsidR="0095580A" w:rsidRPr="00114A5D" w:rsidRDefault="0095580A" w:rsidP="007E1725">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357C558" w14:textId="77777777" w:rsidR="0095580A" w:rsidRPr="00114A5D" w:rsidRDefault="0095580A" w:rsidP="007E1725">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693A9556" w14:textId="77777777" w:rsidR="0095580A" w:rsidRPr="00114A5D" w:rsidRDefault="0095580A" w:rsidP="007E1725">
            <w:pPr>
              <w:spacing w:after="0" w:line="240" w:lineRule="auto"/>
              <w:rPr>
                <w:rFonts w:ascii="Comenia Sans" w:eastAsia="Times New Roman" w:hAnsi="Comenia Sans" w:cs="Calibri"/>
                <w:color w:val="FFFFFF"/>
                <w:sz w:val="20"/>
                <w:szCs w:val="20"/>
                <w:lang w:eastAsia="cs-CZ"/>
              </w:rPr>
            </w:pPr>
            <w:r w:rsidRPr="00114A5D">
              <w:rPr>
                <w:rFonts w:ascii="Comenia Sans" w:eastAsia="Times New Roman" w:hAnsi="Comenia Sans" w:cs="Calibri"/>
                <w:color w:val="FFFFFF"/>
                <w:sz w:val="20"/>
                <w:szCs w:val="20"/>
                <w:lang w:eastAsia="cs-CZ"/>
              </w:rPr>
              <w:t>Komentář</w:t>
            </w:r>
          </w:p>
        </w:tc>
      </w:tr>
      <w:tr w:rsidR="0095580A" w:rsidRPr="00114A5D" w14:paraId="58F48B2F" w14:textId="77777777" w:rsidTr="007E1725">
        <w:trPr>
          <w:trHeight w:val="2438"/>
        </w:trPr>
        <w:tc>
          <w:tcPr>
            <w:tcW w:w="866" w:type="dxa"/>
            <w:tcBorders>
              <w:top w:val="nil"/>
              <w:left w:val="single" w:sz="4" w:space="0" w:color="auto"/>
              <w:bottom w:val="single" w:sz="4" w:space="0" w:color="auto"/>
              <w:right w:val="single" w:sz="4" w:space="0" w:color="auto"/>
            </w:tcBorders>
            <w:vAlign w:val="center"/>
            <w:hideMark/>
          </w:tcPr>
          <w:p w14:paraId="527FBA62" w14:textId="77777777" w:rsidR="0095580A" w:rsidRPr="00114A5D" w:rsidRDefault="0095580A"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6. 4</w:t>
            </w:r>
          </w:p>
        </w:tc>
        <w:tc>
          <w:tcPr>
            <w:tcW w:w="3974" w:type="dxa"/>
            <w:tcBorders>
              <w:top w:val="nil"/>
              <w:left w:val="nil"/>
              <w:bottom w:val="single" w:sz="4" w:space="0" w:color="auto"/>
              <w:right w:val="single" w:sz="4" w:space="0" w:color="auto"/>
            </w:tcBorders>
            <w:vAlign w:val="center"/>
            <w:hideMark/>
          </w:tcPr>
          <w:p w14:paraId="091E1AD8" w14:textId="77777777" w:rsidR="0095580A" w:rsidRPr="00114A5D" w:rsidRDefault="0095580A" w:rsidP="007E1725">
            <w:pPr>
              <w:spacing w:after="0" w:line="240" w:lineRule="auto"/>
              <w:jc w:val="both"/>
              <w:rPr>
                <w:rFonts w:ascii="Comenia Sans" w:eastAsia="Times New Roman" w:hAnsi="Comenia Sans" w:cs="Calibri"/>
                <w:color w:val="000000"/>
                <w:sz w:val="18"/>
                <w:szCs w:val="18"/>
                <w:lang w:eastAsia="cs-CZ"/>
              </w:rPr>
            </w:pPr>
            <w:commentRangeStart w:id="23"/>
            <w:r w:rsidRPr="00114A5D">
              <w:rPr>
                <w:rFonts w:ascii="Comenia Sans" w:eastAsia="Times New Roman" w:hAnsi="Comenia Sans" w:cs="Calibri"/>
                <w:color w:val="000000"/>
                <w:sz w:val="18"/>
                <w:szCs w:val="18"/>
                <w:lang w:eastAsia="cs-CZ"/>
              </w:rPr>
              <w:t>Základní teoretické studijní předměty profilujícího základu studijního programu mají garanty, kteří se významně podílejí na jejich výuce, například vedením přednášek. Studijní program je dostatečně personálně zabezpečen i z hlediska doby platnosti jeho akreditace a perspektivy jeho rozvoje, a to zejména se zřetelem na délku týdenní pracovní doby garantů základních teoretických studijních předmětů profilujícího základu studijního programu a na dobu, na kterou je pracovní poměr těchto zaměstnanců k dané vysoké škole sjednán nebo na kterou je jeho sjednání zajištěno.</w:t>
            </w:r>
            <w:commentRangeEnd w:id="23"/>
            <w:r w:rsidR="005A3A46" w:rsidRPr="00114A5D">
              <w:rPr>
                <w:rStyle w:val="Odkaznakoment"/>
                <w:rFonts w:ascii="Comenia Sans" w:eastAsia="Times New Roman" w:hAnsi="Comenia Sans" w:cs="Calibri"/>
                <w:color w:val="000000"/>
                <w:sz w:val="18"/>
                <w:szCs w:val="18"/>
                <w:lang w:eastAsia="cs-CZ"/>
              </w:rPr>
              <w:commentReference w:id="23"/>
            </w:r>
          </w:p>
        </w:tc>
        <w:tc>
          <w:tcPr>
            <w:tcW w:w="1020" w:type="dxa"/>
            <w:tcBorders>
              <w:top w:val="nil"/>
              <w:left w:val="nil"/>
              <w:bottom w:val="single" w:sz="4" w:space="0" w:color="auto"/>
              <w:right w:val="single" w:sz="4" w:space="0" w:color="auto"/>
            </w:tcBorders>
            <w:vAlign w:val="center"/>
            <w:hideMark/>
          </w:tcPr>
          <w:p w14:paraId="62F890C1" w14:textId="36E62801" w:rsidR="0095580A" w:rsidRPr="00114A5D" w:rsidRDefault="0095580A"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hideMark/>
          </w:tcPr>
          <w:p w14:paraId="74D63678" w14:textId="3664D82B" w:rsidR="0095580A" w:rsidRPr="00114A5D"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C-I</w:t>
            </w:r>
            <w:r w:rsidRPr="00ED4C10">
              <w:rPr>
                <w:rFonts w:ascii="Comenia Sans" w:eastAsia="Times New Roman" w:hAnsi="Comenia Sans" w:cs="Calibri"/>
                <w:color w:val="000000"/>
                <w:sz w:val="18"/>
                <w:szCs w:val="18"/>
                <w:lang w:eastAsia="cs-CZ"/>
              </w:rPr>
              <w:t>  </w:t>
            </w:r>
            <w:r w:rsidR="0095580A" w:rsidRPr="00114A5D">
              <w:rPr>
                <w:rFonts w:ascii="Comenia Sans" w:eastAsia="Times New Roman" w:hAnsi="Comenia Sans" w:cs="Calibri"/>
                <w:color w:val="000000"/>
                <w:sz w:val="18"/>
                <w:szCs w:val="18"/>
                <w:lang w:eastAsia="cs-CZ"/>
              </w:rPr>
              <w:t> </w:t>
            </w:r>
          </w:p>
        </w:tc>
      </w:tr>
    </w:tbl>
    <w:p w14:paraId="3791A084" w14:textId="77777777" w:rsidR="00323BDB" w:rsidRDefault="00323BDB" w:rsidP="00323BDB">
      <w:pPr>
        <w:jc w:val="both"/>
        <w:rPr>
          <w:rFonts w:ascii="Comenia Sans" w:hAnsi="Comenia Sans"/>
          <w:noProof/>
          <w:highlight w:val="yellow"/>
          <w:lang w:eastAsia="cs-CZ"/>
        </w:rPr>
      </w:pPr>
      <w:bookmarkStart w:id="24" w:name="_Hlk113264301"/>
    </w:p>
    <w:p w14:paraId="4AB2DC29" w14:textId="6B6A401D" w:rsidR="009C77AD" w:rsidRPr="0010459D" w:rsidRDefault="00323BDB" w:rsidP="0010459D">
      <w:pPr>
        <w:jc w:val="both"/>
        <w:rPr>
          <w:rFonts w:ascii="Comenia Sans" w:hAnsi="Comenia Sans"/>
          <w:noProof/>
          <w:highlight w:val="yellow"/>
          <w:lang w:eastAsia="cs-CZ"/>
        </w:rPr>
      </w:pPr>
      <w:commentRangeStart w:id="25"/>
      <w:r w:rsidRPr="005335A8">
        <w:rPr>
          <w:rFonts w:ascii="Comenia Sans" w:hAnsi="Comenia Sans"/>
          <w:noProof/>
          <w:highlight w:val="yellow"/>
          <w:lang w:eastAsia="cs-CZ"/>
        </w:rPr>
        <w:t xml:space="preserve">Informace o délce pracovních poměrů garantů základních teoretických předmětů profilujícího základu uvedené v příloze C-I žádosti vycházejí z aktuální podoby uzavřených pracovních smluv s příslušnými pracovníky, které mohou být v souladu s vnitřními pravidly UHK i dalšími normami sjednány na dobu určitou. </w:t>
      </w:r>
      <w:commentRangeStart w:id="26"/>
      <w:r w:rsidRPr="005335A8">
        <w:rPr>
          <w:rFonts w:ascii="Comenia Sans" w:hAnsi="Comenia Sans"/>
          <w:noProof/>
          <w:highlight w:val="yellow"/>
          <w:lang w:eastAsia="cs-CZ"/>
        </w:rPr>
        <w:t>…</w:t>
      </w:r>
      <w:commentRangeEnd w:id="26"/>
      <w:r w:rsidRPr="005335A8">
        <w:rPr>
          <w:rStyle w:val="Odkaznakoment"/>
          <w:rFonts w:ascii="Comenia Sans" w:hAnsi="Comenia Sans"/>
          <w:noProof/>
          <w:sz w:val="22"/>
          <w:szCs w:val="22"/>
          <w:highlight w:val="yellow"/>
          <w:lang w:eastAsia="cs-CZ"/>
        </w:rPr>
        <w:commentReference w:id="26"/>
      </w:r>
      <w:r w:rsidRPr="005335A8">
        <w:rPr>
          <w:rFonts w:ascii="Comenia Sans" w:hAnsi="Comenia Sans"/>
          <w:noProof/>
          <w:highlight w:val="yellow"/>
          <w:lang w:eastAsia="cs-CZ"/>
        </w:rPr>
        <w:t xml:space="preserve"> UHK Univerzity Hradec Králové prohlašuje, že pracovní smlouvy těchto pracovníků budou v případě udělení akreditace studijního programu nabídnuty k prodloužení tak, aby byly předměty řádně personálně zabezpečeny po dobu platnosti akreditace.</w:t>
      </w:r>
      <w:bookmarkEnd w:id="24"/>
      <w:commentRangeEnd w:id="25"/>
      <w:r w:rsidRPr="0010459D">
        <w:rPr>
          <w:rStyle w:val="Odkaznakoment"/>
          <w:rFonts w:ascii="Comenia Sans" w:hAnsi="Comenia Sans"/>
          <w:noProof/>
          <w:sz w:val="22"/>
          <w:szCs w:val="22"/>
          <w:highlight w:val="yellow"/>
          <w:lang w:eastAsia="cs-CZ"/>
        </w:rPr>
        <w:commentReference w:id="25"/>
      </w:r>
    </w:p>
    <w:p w14:paraId="6F2B756D" w14:textId="0DD54B35" w:rsidR="003A74ED" w:rsidRDefault="003A74ED" w:rsidP="00AC3422">
      <w:pPr>
        <w:pStyle w:val="Nadpis3"/>
        <w:numPr>
          <w:ilvl w:val="0"/>
          <w:numId w:val="0"/>
        </w:numPr>
        <w:spacing w:before="240"/>
        <w:jc w:val="both"/>
        <w:rPr>
          <w:rFonts w:ascii="Comenia Sans" w:hAnsi="Comenia Sans"/>
          <w:b/>
        </w:rPr>
      </w:pPr>
      <w:r w:rsidRPr="007062F8">
        <w:rPr>
          <w:rFonts w:ascii="Comenia Sans" w:hAnsi="Comenia Sans"/>
          <w:b/>
        </w:rPr>
        <w:t xml:space="preserve">Kvalifikace odborníků z praxe zapojených do výuky ve studijním programu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C411A" w:rsidRPr="00CC411A" w14:paraId="4A5FFEE8"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144D42D"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788CACAB"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7C912BC"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07E07E75"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34EB6736" w14:textId="77777777" w:rsidTr="003E7AA9">
        <w:trPr>
          <w:trHeight w:val="975"/>
        </w:trPr>
        <w:tc>
          <w:tcPr>
            <w:tcW w:w="866" w:type="dxa"/>
            <w:tcBorders>
              <w:top w:val="nil"/>
              <w:left w:val="single" w:sz="4" w:space="0" w:color="auto"/>
              <w:bottom w:val="single" w:sz="4" w:space="0" w:color="auto"/>
              <w:right w:val="single" w:sz="4" w:space="0" w:color="auto"/>
            </w:tcBorders>
            <w:vAlign w:val="center"/>
            <w:hideMark/>
          </w:tcPr>
          <w:p w14:paraId="5FC2F128"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lastRenderedPageBreak/>
              <w:t>6. 5</w:t>
            </w:r>
          </w:p>
        </w:tc>
        <w:tc>
          <w:tcPr>
            <w:tcW w:w="3974" w:type="dxa"/>
            <w:tcBorders>
              <w:top w:val="nil"/>
              <w:left w:val="nil"/>
              <w:bottom w:val="single" w:sz="4" w:space="0" w:color="auto"/>
              <w:right w:val="single" w:sz="4" w:space="0" w:color="auto"/>
            </w:tcBorders>
            <w:vAlign w:val="center"/>
            <w:hideMark/>
          </w:tcPr>
          <w:p w14:paraId="54AA746E"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commentRangeStart w:id="27"/>
            <w:r w:rsidRPr="00CC411A">
              <w:rPr>
                <w:rFonts w:ascii="Comenia Sans" w:eastAsia="Times New Roman" w:hAnsi="Comenia Sans" w:cs="Calibri"/>
                <w:color w:val="000000"/>
                <w:sz w:val="18"/>
                <w:szCs w:val="18"/>
                <w:lang w:eastAsia="cs-CZ"/>
              </w:rPr>
              <w:t>Nejde-li o studijní program v oblasti umění, mají vyučující zajišťující jeho uskutečňování vysokoškolské vzdělání získané absolvováním alespoň magisterského studijního programu nebo jeho ekvivalent získaný na zahraniční vysoké škole.</w:t>
            </w:r>
            <w:commentRangeEnd w:id="27"/>
            <w:r w:rsidR="00A44048" w:rsidRPr="00CC411A">
              <w:rPr>
                <w:rStyle w:val="Odkaznakoment"/>
                <w:rFonts w:ascii="Comenia Sans" w:eastAsia="Times New Roman" w:hAnsi="Comenia Sans" w:cs="Calibri"/>
                <w:color w:val="000000"/>
                <w:sz w:val="18"/>
                <w:szCs w:val="18"/>
                <w:lang w:eastAsia="cs-CZ"/>
              </w:rPr>
              <w:commentReference w:id="27"/>
            </w:r>
          </w:p>
        </w:tc>
        <w:tc>
          <w:tcPr>
            <w:tcW w:w="1020" w:type="dxa"/>
            <w:tcBorders>
              <w:top w:val="nil"/>
              <w:left w:val="nil"/>
              <w:bottom w:val="single" w:sz="4" w:space="0" w:color="auto"/>
              <w:right w:val="single" w:sz="4" w:space="0" w:color="auto"/>
            </w:tcBorders>
            <w:vAlign w:val="center"/>
          </w:tcPr>
          <w:p w14:paraId="2A418531" w14:textId="06041CE1"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hideMark/>
          </w:tcPr>
          <w:p w14:paraId="2E9F6B7D" w14:textId="09B41566" w:rsidR="00CC411A" w:rsidRPr="00CC411A" w:rsidRDefault="007301F0" w:rsidP="007301F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00CC411A" w:rsidRPr="00CC411A">
              <w:rPr>
                <w:rFonts w:ascii="Comenia Sans" w:eastAsia="Times New Roman" w:hAnsi="Comenia Sans" w:cs="Calibri"/>
                <w:color w:val="000000"/>
                <w:sz w:val="18"/>
                <w:szCs w:val="18"/>
                <w:lang w:eastAsia="cs-CZ"/>
              </w:rPr>
              <w:t> </w:t>
            </w:r>
          </w:p>
        </w:tc>
      </w:tr>
      <w:tr w:rsidR="00CC411A" w:rsidRPr="00CC411A" w14:paraId="52B41A88" w14:textId="77777777" w:rsidTr="003E7AA9">
        <w:trPr>
          <w:trHeight w:val="480"/>
        </w:trPr>
        <w:tc>
          <w:tcPr>
            <w:tcW w:w="866" w:type="dxa"/>
            <w:tcBorders>
              <w:top w:val="nil"/>
              <w:left w:val="single" w:sz="4" w:space="0" w:color="auto"/>
              <w:bottom w:val="single" w:sz="4" w:space="0" w:color="auto"/>
              <w:right w:val="single" w:sz="4" w:space="0" w:color="auto"/>
            </w:tcBorders>
            <w:vAlign w:val="center"/>
            <w:hideMark/>
          </w:tcPr>
          <w:p w14:paraId="45E3636D"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6. 6</w:t>
            </w:r>
          </w:p>
        </w:tc>
        <w:tc>
          <w:tcPr>
            <w:tcW w:w="3974" w:type="dxa"/>
            <w:tcBorders>
              <w:top w:val="nil"/>
              <w:left w:val="nil"/>
              <w:bottom w:val="single" w:sz="4" w:space="0" w:color="auto"/>
              <w:right w:val="single" w:sz="4" w:space="0" w:color="auto"/>
            </w:tcBorders>
            <w:vAlign w:val="center"/>
            <w:hideMark/>
          </w:tcPr>
          <w:p w14:paraId="3F6A1A26"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xml:space="preserve">U odborníků z praxe je prokázáno odpovídající působení v oboru za posledních 5 </w:t>
            </w:r>
            <w:commentRangeStart w:id="28"/>
            <w:r w:rsidRPr="00CC411A">
              <w:rPr>
                <w:rFonts w:ascii="Comenia Sans" w:eastAsia="Times New Roman" w:hAnsi="Comenia Sans" w:cs="Calibri"/>
                <w:color w:val="000000"/>
                <w:sz w:val="18"/>
                <w:szCs w:val="18"/>
                <w:lang w:eastAsia="cs-CZ"/>
              </w:rPr>
              <w:t>let</w:t>
            </w:r>
            <w:commentRangeEnd w:id="28"/>
            <w:r w:rsidR="009E3C75" w:rsidRPr="00CC411A">
              <w:rPr>
                <w:rStyle w:val="Odkaznakoment"/>
                <w:rFonts w:ascii="Comenia Sans" w:eastAsia="Times New Roman" w:hAnsi="Comenia Sans" w:cs="Calibri"/>
                <w:color w:val="000000"/>
                <w:sz w:val="18"/>
                <w:szCs w:val="18"/>
                <w:lang w:eastAsia="cs-CZ"/>
              </w:rPr>
              <w:commentReference w:id="28"/>
            </w:r>
            <w:r w:rsidRPr="00CC411A">
              <w:rPr>
                <w:rFonts w:ascii="Comenia Sans" w:eastAsia="Times New Roman" w:hAnsi="Comenia Sans" w:cs="Calibri"/>
                <w:color w:val="000000"/>
                <w:sz w:val="18"/>
                <w:szCs w:val="18"/>
                <w:lang w:eastAsia="cs-CZ"/>
              </w:rPr>
              <w:t>.</w:t>
            </w:r>
          </w:p>
        </w:tc>
        <w:tc>
          <w:tcPr>
            <w:tcW w:w="1020" w:type="dxa"/>
            <w:tcBorders>
              <w:top w:val="nil"/>
              <w:left w:val="nil"/>
              <w:bottom w:val="single" w:sz="4" w:space="0" w:color="auto"/>
              <w:right w:val="single" w:sz="4" w:space="0" w:color="auto"/>
            </w:tcBorders>
            <w:vAlign w:val="center"/>
          </w:tcPr>
          <w:p w14:paraId="6479FD91" w14:textId="66D488D3"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hideMark/>
          </w:tcPr>
          <w:p w14:paraId="370194BE" w14:textId="199473CF" w:rsidR="00CC411A" w:rsidRPr="00CC411A" w:rsidRDefault="007301F0" w:rsidP="007301F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Pr="00CC411A">
              <w:rPr>
                <w:rFonts w:ascii="Comenia Sans" w:eastAsia="Times New Roman" w:hAnsi="Comenia Sans" w:cs="Calibri"/>
                <w:color w:val="000000"/>
                <w:sz w:val="18"/>
                <w:szCs w:val="18"/>
                <w:lang w:eastAsia="cs-CZ"/>
              </w:rPr>
              <w:t> </w:t>
            </w:r>
            <w:r w:rsidR="00CC411A" w:rsidRPr="00CC411A">
              <w:rPr>
                <w:rFonts w:ascii="Comenia Sans" w:eastAsia="Times New Roman" w:hAnsi="Comenia Sans" w:cs="Calibri"/>
                <w:color w:val="000000"/>
                <w:sz w:val="18"/>
                <w:szCs w:val="18"/>
                <w:lang w:eastAsia="cs-CZ"/>
              </w:rPr>
              <w:t> </w:t>
            </w:r>
          </w:p>
        </w:tc>
      </w:tr>
    </w:tbl>
    <w:p w14:paraId="626AC79E" w14:textId="78B245C0" w:rsidR="003A74ED" w:rsidRDefault="003A74ED" w:rsidP="00AC3422">
      <w:pPr>
        <w:pStyle w:val="Nadpis3"/>
        <w:numPr>
          <w:ilvl w:val="0"/>
          <w:numId w:val="0"/>
        </w:numPr>
        <w:spacing w:before="240"/>
        <w:jc w:val="both"/>
        <w:rPr>
          <w:rFonts w:ascii="Comenia Sans" w:hAnsi="Comenia Sans"/>
          <w:color w:val="FF0000"/>
        </w:rPr>
      </w:pPr>
      <w:r w:rsidRPr="007062F8">
        <w:rPr>
          <w:rFonts w:ascii="Comenia Sans" w:hAnsi="Comenia Sans"/>
          <w:b/>
        </w:rPr>
        <w:t>Školitelé studentů doktorského studia</w:t>
      </w:r>
      <w:r w:rsidR="001453E6">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5"/>
        <w:gridCol w:w="1020"/>
        <w:gridCol w:w="3170"/>
      </w:tblGrid>
      <w:tr w:rsidR="00CC411A" w:rsidRPr="00CC411A" w14:paraId="1DC69B66"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578EE09"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7B50AFD9"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1771D34"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31A83A05"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49D988D7" w14:textId="77777777" w:rsidTr="00CC411A">
        <w:trPr>
          <w:trHeight w:val="1395"/>
        </w:trPr>
        <w:tc>
          <w:tcPr>
            <w:tcW w:w="866" w:type="dxa"/>
            <w:tcBorders>
              <w:top w:val="nil"/>
              <w:left w:val="single" w:sz="4" w:space="0" w:color="auto"/>
              <w:bottom w:val="single" w:sz="4" w:space="0" w:color="auto"/>
              <w:right w:val="single" w:sz="4" w:space="0" w:color="auto"/>
            </w:tcBorders>
            <w:vAlign w:val="center"/>
            <w:hideMark/>
          </w:tcPr>
          <w:p w14:paraId="674459C4"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6. 11</w:t>
            </w:r>
          </w:p>
        </w:tc>
        <w:tc>
          <w:tcPr>
            <w:tcW w:w="3974" w:type="dxa"/>
            <w:tcBorders>
              <w:top w:val="nil"/>
              <w:left w:val="nil"/>
              <w:bottom w:val="single" w:sz="4" w:space="0" w:color="auto"/>
              <w:right w:val="single" w:sz="4" w:space="0" w:color="auto"/>
            </w:tcBorders>
            <w:vAlign w:val="center"/>
            <w:hideMark/>
          </w:tcPr>
          <w:p w14:paraId="44349982"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Školiteli studentů doktorského studijního programu mohou být pouze docenti a profesoři a popřípadě další odborníci s vědeckou hodností schválení příslušnou vědeckou nebo uměleckou radou, školiteli studentů doktorských studijních programů z oblasti umění mohou být též odborníci s odpovídající uměleckou erudicí.</w:t>
            </w:r>
          </w:p>
        </w:tc>
        <w:tc>
          <w:tcPr>
            <w:tcW w:w="1020" w:type="dxa"/>
            <w:tcBorders>
              <w:top w:val="nil"/>
              <w:left w:val="nil"/>
              <w:bottom w:val="single" w:sz="4" w:space="0" w:color="auto"/>
              <w:right w:val="single" w:sz="4" w:space="0" w:color="auto"/>
            </w:tcBorders>
            <w:vAlign w:val="center"/>
            <w:hideMark/>
          </w:tcPr>
          <w:p w14:paraId="30F1D9E2" w14:textId="0292037D"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hideMark/>
          </w:tcPr>
          <w:p w14:paraId="49407BC8" w14:textId="61915921" w:rsidR="00CC411A" w:rsidRPr="00CC411A" w:rsidRDefault="00396076" w:rsidP="00396076">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Pr="00CC411A">
              <w:rPr>
                <w:rFonts w:ascii="Comenia Sans" w:eastAsia="Times New Roman" w:hAnsi="Comenia Sans" w:cs="Calibri"/>
                <w:color w:val="000000"/>
                <w:sz w:val="18"/>
                <w:szCs w:val="18"/>
                <w:lang w:eastAsia="cs-CZ"/>
              </w:rPr>
              <w:t> </w:t>
            </w:r>
            <w:r w:rsidR="00CC411A" w:rsidRPr="00CC411A">
              <w:rPr>
                <w:rFonts w:ascii="Comenia Sans" w:eastAsia="Times New Roman" w:hAnsi="Comenia Sans" w:cs="Calibri"/>
                <w:color w:val="000000"/>
                <w:sz w:val="18"/>
                <w:szCs w:val="18"/>
                <w:lang w:eastAsia="cs-CZ"/>
              </w:rPr>
              <w:t> </w:t>
            </w:r>
          </w:p>
        </w:tc>
      </w:tr>
    </w:tbl>
    <w:p w14:paraId="39636A23" w14:textId="31BF7065" w:rsidR="00CC411A" w:rsidRDefault="00CC411A" w:rsidP="007062F8">
      <w:pPr>
        <w:spacing w:after="0" w:line="240" w:lineRule="auto"/>
        <w:rPr>
          <w:rFonts w:ascii="Comenia Sans" w:hAnsi="Comenia Sans"/>
        </w:rPr>
      </w:pPr>
    </w:p>
    <w:tbl>
      <w:tblPr>
        <w:tblW w:w="9060" w:type="dxa"/>
        <w:tblInd w:w="55" w:type="dxa"/>
        <w:tblCellMar>
          <w:left w:w="70" w:type="dxa"/>
          <w:right w:w="70" w:type="dxa"/>
        </w:tblCellMar>
        <w:tblLook w:val="04A0" w:firstRow="1" w:lastRow="0" w:firstColumn="1" w:lastColumn="0" w:noHBand="0" w:noVBand="1"/>
      </w:tblPr>
      <w:tblGrid>
        <w:gridCol w:w="935"/>
        <w:gridCol w:w="3933"/>
        <w:gridCol w:w="1020"/>
        <w:gridCol w:w="3172"/>
      </w:tblGrid>
      <w:tr w:rsidR="00EF6BCF" w:rsidRPr="00CC411A" w14:paraId="63E72D83" w14:textId="77777777" w:rsidTr="00FE5FA0">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14EADDC" w14:textId="77777777" w:rsidR="00EF6BCF" w:rsidRPr="00CC411A" w:rsidRDefault="00EF6BCF" w:rsidP="00FE5FA0">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33" w:type="dxa"/>
            <w:tcBorders>
              <w:top w:val="single" w:sz="4" w:space="0" w:color="auto"/>
              <w:left w:val="nil"/>
              <w:bottom w:val="single" w:sz="4" w:space="0" w:color="auto"/>
              <w:right w:val="single" w:sz="4" w:space="0" w:color="auto"/>
            </w:tcBorders>
            <w:shd w:val="clear" w:color="000000" w:fill="808080"/>
            <w:vAlign w:val="center"/>
            <w:hideMark/>
          </w:tcPr>
          <w:p w14:paraId="42707869" w14:textId="77777777" w:rsidR="00EF6BCF" w:rsidRPr="00CC411A" w:rsidRDefault="00EF6BCF" w:rsidP="00FE5FA0">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FC8236B" w14:textId="77777777" w:rsidR="00EF6BCF" w:rsidRPr="00CC411A" w:rsidRDefault="00EF6BCF" w:rsidP="00FE5FA0">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172" w:type="dxa"/>
            <w:tcBorders>
              <w:top w:val="single" w:sz="4" w:space="0" w:color="auto"/>
              <w:left w:val="nil"/>
              <w:bottom w:val="single" w:sz="4" w:space="0" w:color="auto"/>
              <w:right w:val="single" w:sz="4" w:space="0" w:color="auto"/>
            </w:tcBorders>
            <w:shd w:val="clear" w:color="000000" w:fill="808080"/>
            <w:vAlign w:val="center"/>
            <w:hideMark/>
          </w:tcPr>
          <w:p w14:paraId="6C03ABEA" w14:textId="77777777" w:rsidR="00EF6BCF" w:rsidRPr="00CC411A" w:rsidRDefault="00EF6BCF" w:rsidP="00FE5FA0">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EF6BCF" w:rsidRPr="00CC411A" w14:paraId="74C18D9A" w14:textId="77777777" w:rsidTr="00FE5FA0">
        <w:trPr>
          <w:trHeight w:val="1395"/>
        </w:trPr>
        <w:tc>
          <w:tcPr>
            <w:tcW w:w="935" w:type="dxa"/>
            <w:tcBorders>
              <w:top w:val="nil"/>
              <w:left w:val="single" w:sz="4" w:space="0" w:color="auto"/>
              <w:bottom w:val="single" w:sz="4" w:space="0" w:color="auto"/>
              <w:right w:val="single" w:sz="4" w:space="0" w:color="auto"/>
            </w:tcBorders>
            <w:vAlign w:val="center"/>
          </w:tcPr>
          <w:p w14:paraId="36C9DE05" w14:textId="77777777" w:rsidR="00EF6BCF" w:rsidRPr="00CC411A" w:rsidRDefault="00EF6BCF" w:rsidP="00FE5FA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6.12</w:t>
            </w:r>
          </w:p>
        </w:tc>
        <w:tc>
          <w:tcPr>
            <w:tcW w:w="3933" w:type="dxa"/>
            <w:tcBorders>
              <w:top w:val="nil"/>
              <w:left w:val="nil"/>
              <w:bottom w:val="single" w:sz="4" w:space="0" w:color="auto"/>
              <w:right w:val="single" w:sz="4" w:space="0" w:color="auto"/>
            </w:tcBorders>
          </w:tcPr>
          <w:p w14:paraId="79574113" w14:textId="77777777" w:rsidR="00EF6BCF" w:rsidRPr="00CC411A" w:rsidRDefault="00EF6BCF" w:rsidP="00FE5FA0">
            <w:pPr>
              <w:spacing w:after="0" w:line="240" w:lineRule="auto"/>
              <w:jc w:val="both"/>
              <w:rPr>
                <w:rFonts w:ascii="Comenia Sans" w:eastAsia="Times New Roman" w:hAnsi="Comenia Sans" w:cs="Calibri"/>
                <w:color w:val="000000"/>
                <w:sz w:val="18"/>
                <w:szCs w:val="18"/>
                <w:lang w:eastAsia="cs-CZ"/>
              </w:rPr>
            </w:pPr>
            <w:r w:rsidRPr="0041382A">
              <w:rPr>
                <w:rFonts w:ascii="Comenia Sans" w:eastAsia="Times New Roman" w:hAnsi="Comenia Sans" w:cs="Calibri"/>
                <w:color w:val="000000"/>
                <w:sz w:val="18"/>
                <w:szCs w:val="18"/>
                <w:lang w:eastAsia="cs-CZ"/>
              </w:rPr>
              <w:t>Členy oborové rady doktorského studijního programu mohou být pouze ti, kteří v posledních 5 letech vykonávali tvůrčí činnost, která odpovídá oblasti nebo oblastem vzdělávání, v rámci které nebo v rámci kterých má být uskutečňován doktorský studijní program.</w:t>
            </w:r>
          </w:p>
        </w:tc>
        <w:tc>
          <w:tcPr>
            <w:tcW w:w="1020" w:type="dxa"/>
            <w:tcBorders>
              <w:top w:val="nil"/>
              <w:left w:val="nil"/>
              <w:bottom w:val="single" w:sz="4" w:space="0" w:color="auto"/>
              <w:right w:val="single" w:sz="4" w:space="0" w:color="auto"/>
            </w:tcBorders>
            <w:vAlign w:val="center"/>
            <w:hideMark/>
          </w:tcPr>
          <w:p w14:paraId="23687F3F" w14:textId="77777777" w:rsidR="00EF6BCF" w:rsidRPr="00CC411A" w:rsidRDefault="00EF6BCF" w:rsidP="00FE5FA0">
            <w:pPr>
              <w:spacing w:after="0" w:line="240" w:lineRule="auto"/>
              <w:jc w:val="center"/>
              <w:rPr>
                <w:rFonts w:ascii="Comenia Sans" w:eastAsia="Times New Roman" w:hAnsi="Comenia Sans" w:cs="Calibri"/>
                <w:color w:val="000000"/>
                <w:sz w:val="18"/>
                <w:szCs w:val="18"/>
                <w:lang w:eastAsia="cs-CZ"/>
              </w:rPr>
            </w:pPr>
          </w:p>
        </w:tc>
        <w:tc>
          <w:tcPr>
            <w:tcW w:w="3172" w:type="dxa"/>
            <w:tcBorders>
              <w:top w:val="nil"/>
              <w:left w:val="nil"/>
              <w:bottom w:val="single" w:sz="4" w:space="0" w:color="auto"/>
              <w:right w:val="single" w:sz="4" w:space="0" w:color="auto"/>
            </w:tcBorders>
            <w:vAlign w:val="center"/>
            <w:hideMark/>
          </w:tcPr>
          <w:p w14:paraId="7AE66BC6" w14:textId="20152B3F" w:rsidR="00EF6BCF" w:rsidRPr="00CC411A" w:rsidRDefault="00396076" w:rsidP="00396076">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Pr="00CC411A">
              <w:rPr>
                <w:rFonts w:ascii="Comenia Sans" w:eastAsia="Times New Roman" w:hAnsi="Comenia Sans" w:cs="Calibri"/>
                <w:color w:val="000000"/>
                <w:sz w:val="18"/>
                <w:szCs w:val="18"/>
                <w:lang w:eastAsia="cs-CZ"/>
              </w:rPr>
              <w:t> </w:t>
            </w:r>
            <w:r w:rsidR="00EF6BCF" w:rsidRPr="00CC411A">
              <w:rPr>
                <w:rFonts w:ascii="Comenia Sans" w:eastAsia="Times New Roman" w:hAnsi="Comenia Sans" w:cs="Calibri"/>
                <w:color w:val="000000"/>
                <w:sz w:val="18"/>
                <w:szCs w:val="18"/>
                <w:lang w:eastAsia="cs-CZ"/>
              </w:rPr>
              <w:t> </w:t>
            </w:r>
          </w:p>
        </w:tc>
      </w:tr>
    </w:tbl>
    <w:p w14:paraId="406244C2" w14:textId="77777777" w:rsidR="00EF6BCF" w:rsidRDefault="00EF6BCF" w:rsidP="00EF6BCF">
      <w:pPr>
        <w:spacing w:after="0" w:line="240" w:lineRule="auto"/>
        <w:rPr>
          <w:rFonts w:ascii="Comenia Sans" w:hAnsi="Comenia Sans"/>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EF6BCF" w:rsidRPr="00CC411A" w14:paraId="18BCDB09" w14:textId="77777777" w:rsidTr="00FE5FA0">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4F48B0A" w14:textId="77777777" w:rsidR="00EF6BCF" w:rsidRPr="00CC411A" w:rsidRDefault="00EF6BCF" w:rsidP="00FE5FA0">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0486B9D5" w14:textId="77777777" w:rsidR="00EF6BCF" w:rsidRPr="00CC411A" w:rsidRDefault="00EF6BCF" w:rsidP="00FE5FA0">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F93C086" w14:textId="77777777" w:rsidR="00EF6BCF" w:rsidRPr="00CC411A" w:rsidRDefault="00EF6BCF" w:rsidP="00FE5FA0">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224DAB99" w14:textId="77777777" w:rsidR="00EF6BCF" w:rsidRPr="00CC411A" w:rsidRDefault="00EF6BCF" w:rsidP="00FE5FA0">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EF6BCF" w:rsidRPr="00CC411A" w14:paraId="0A24DD4A" w14:textId="77777777" w:rsidTr="00FE5FA0">
        <w:trPr>
          <w:trHeight w:val="1395"/>
        </w:trPr>
        <w:tc>
          <w:tcPr>
            <w:tcW w:w="866" w:type="dxa"/>
            <w:tcBorders>
              <w:top w:val="nil"/>
              <w:left w:val="single" w:sz="4" w:space="0" w:color="auto"/>
              <w:bottom w:val="single" w:sz="4" w:space="0" w:color="auto"/>
              <w:right w:val="single" w:sz="4" w:space="0" w:color="auto"/>
            </w:tcBorders>
            <w:vAlign w:val="center"/>
          </w:tcPr>
          <w:p w14:paraId="202BA291" w14:textId="77777777" w:rsidR="00EF6BCF" w:rsidRPr="00CC411A" w:rsidRDefault="00EF6BCF" w:rsidP="00FE5FA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6.13</w:t>
            </w:r>
          </w:p>
        </w:tc>
        <w:tc>
          <w:tcPr>
            <w:tcW w:w="3974" w:type="dxa"/>
            <w:tcBorders>
              <w:top w:val="nil"/>
              <w:left w:val="nil"/>
              <w:bottom w:val="single" w:sz="4" w:space="0" w:color="auto"/>
              <w:right w:val="single" w:sz="4" w:space="0" w:color="auto"/>
            </w:tcBorders>
            <w:vAlign w:val="center"/>
          </w:tcPr>
          <w:p w14:paraId="4508544A" w14:textId="77777777" w:rsidR="00EF6BCF" w:rsidRPr="00CC411A" w:rsidRDefault="00EF6BCF" w:rsidP="00FE5FA0">
            <w:pPr>
              <w:spacing w:after="0" w:line="240" w:lineRule="auto"/>
              <w:jc w:val="both"/>
              <w:rPr>
                <w:rFonts w:ascii="Comenia Sans" w:eastAsia="Times New Roman" w:hAnsi="Comenia Sans" w:cs="Calibri"/>
                <w:color w:val="000000"/>
                <w:sz w:val="18"/>
                <w:szCs w:val="18"/>
                <w:lang w:eastAsia="cs-CZ"/>
              </w:rPr>
            </w:pPr>
            <w:r w:rsidRPr="0041382A">
              <w:rPr>
                <w:rFonts w:ascii="Comenia Sans" w:eastAsia="Times New Roman" w:hAnsi="Comenia Sans" w:cs="Calibri"/>
                <w:color w:val="000000"/>
                <w:sz w:val="18"/>
                <w:szCs w:val="18"/>
                <w:lang w:eastAsia="cs-CZ"/>
              </w:rPr>
              <w:t>Oborovou radu doktorského studijního programu tvoří jak akademičtí pracovníci a popřípadě další odborníci, kteří na dané vysoké škole působí na základě pracovního poměru nebo pracovních poměrů nebo služebních poměrů s celkovým součtem týdenní pracovní doby odpovídajícím alespoň polovině stanovené týdenní pracovní doby podle § 79 zákoníku práce, tak i odborníci mimo danou vysokou školu.</w:t>
            </w:r>
          </w:p>
        </w:tc>
        <w:tc>
          <w:tcPr>
            <w:tcW w:w="1020" w:type="dxa"/>
            <w:tcBorders>
              <w:top w:val="nil"/>
              <w:left w:val="nil"/>
              <w:bottom w:val="single" w:sz="4" w:space="0" w:color="auto"/>
              <w:right w:val="single" w:sz="4" w:space="0" w:color="auto"/>
            </w:tcBorders>
            <w:vAlign w:val="center"/>
            <w:hideMark/>
          </w:tcPr>
          <w:p w14:paraId="6B967CE3" w14:textId="77777777" w:rsidR="00EF6BCF" w:rsidRPr="00CC411A" w:rsidRDefault="00EF6BCF" w:rsidP="00FE5FA0">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hideMark/>
          </w:tcPr>
          <w:p w14:paraId="074200C9" w14:textId="51D595CF" w:rsidR="00EF6BCF" w:rsidRPr="00CC411A" w:rsidRDefault="009B4470" w:rsidP="009B447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Pr="00CC411A">
              <w:rPr>
                <w:rFonts w:ascii="Comenia Sans" w:eastAsia="Times New Roman" w:hAnsi="Comenia Sans" w:cs="Calibri"/>
                <w:color w:val="000000"/>
                <w:sz w:val="18"/>
                <w:szCs w:val="18"/>
                <w:lang w:eastAsia="cs-CZ"/>
              </w:rPr>
              <w:t> </w:t>
            </w:r>
            <w:r w:rsidR="00EF6BCF" w:rsidRPr="00CC411A">
              <w:rPr>
                <w:rFonts w:ascii="Comenia Sans" w:eastAsia="Times New Roman" w:hAnsi="Comenia Sans" w:cs="Calibri"/>
                <w:color w:val="000000"/>
                <w:sz w:val="18"/>
                <w:szCs w:val="18"/>
                <w:lang w:eastAsia="cs-CZ"/>
              </w:rPr>
              <w:t> </w:t>
            </w:r>
          </w:p>
        </w:tc>
      </w:tr>
    </w:tbl>
    <w:p w14:paraId="1847A9FC" w14:textId="1050F37A" w:rsidR="00EF6BCF" w:rsidRDefault="00EF6BCF" w:rsidP="007062F8">
      <w:pPr>
        <w:spacing w:after="0" w:line="240" w:lineRule="auto"/>
        <w:rPr>
          <w:rFonts w:ascii="Comenia Sans" w:hAnsi="Comenia Sans"/>
        </w:rPr>
      </w:pPr>
    </w:p>
    <w:p w14:paraId="0C995B60" w14:textId="77777777" w:rsidR="00EF6BCF" w:rsidRPr="003A74ED" w:rsidRDefault="00EF6BCF" w:rsidP="007062F8">
      <w:pPr>
        <w:spacing w:after="0" w:line="240" w:lineRule="auto"/>
        <w:rPr>
          <w:rFonts w:ascii="Comenia Sans" w:hAnsi="Comenia Sans"/>
        </w:rPr>
      </w:pPr>
    </w:p>
    <w:p w14:paraId="35EB85E0" w14:textId="77777777" w:rsidR="003A74ED" w:rsidRPr="00CC411A" w:rsidRDefault="00CC411A" w:rsidP="00CC411A">
      <w:pPr>
        <w:pStyle w:val="Nadpis1"/>
        <w:numPr>
          <w:ilvl w:val="0"/>
          <w:numId w:val="0"/>
        </w:numPr>
        <w:rPr>
          <w:rFonts w:ascii="Comenia Sans" w:hAnsi="Comenia Sans"/>
          <w:i/>
          <w:sz w:val="24"/>
          <w:szCs w:val="24"/>
        </w:rPr>
      </w:pPr>
      <w:r>
        <w:rPr>
          <w:rFonts w:ascii="Comenia Sans" w:hAnsi="Comenia Sans"/>
          <w:i/>
          <w:sz w:val="24"/>
          <w:szCs w:val="24"/>
        </w:rPr>
        <w:t xml:space="preserve">II. 7 </w:t>
      </w:r>
      <w:r w:rsidR="003A74ED" w:rsidRPr="00CC411A">
        <w:rPr>
          <w:rFonts w:ascii="Comenia Sans" w:hAnsi="Comenia Sans"/>
          <w:i/>
          <w:sz w:val="24"/>
          <w:szCs w:val="24"/>
        </w:rPr>
        <w:t>Specifické požadavky na zajištění studijního programu</w:t>
      </w:r>
    </w:p>
    <w:p w14:paraId="45E276D3" w14:textId="77777777" w:rsidR="00CE1F19" w:rsidRPr="00CE1F19" w:rsidRDefault="00CE1F19" w:rsidP="00CE1F19">
      <w:pPr>
        <w:pStyle w:val="Nadpis3"/>
        <w:numPr>
          <w:ilvl w:val="0"/>
          <w:numId w:val="0"/>
        </w:numPr>
        <w:spacing w:before="240"/>
        <w:jc w:val="both"/>
        <w:rPr>
          <w:rFonts w:ascii="Comenia Sans" w:hAnsi="Comenia Sans"/>
          <w:color w:val="FF0000"/>
        </w:rPr>
      </w:pPr>
      <w:r w:rsidRPr="00CE1F19">
        <w:rPr>
          <w:rFonts w:ascii="Comenia Sans" w:hAnsi="Comenia Sans"/>
          <w:b/>
        </w:rPr>
        <w:t xml:space="preserve">Uskutečňování studijního programu v kombinované a distanční formě </w:t>
      </w:r>
      <w:commentRangeStart w:id="29"/>
      <w:r w:rsidRPr="00CE1F19">
        <w:rPr>
          <w:rFonts w:ascii="Comenia Sans" w:hAnsi="Comenia Sans"/>
          <w:b/>
        </w:rPr>
        <w:t>studia</w:t>
      </w:r>
      <w:commentRangeEnd w:id="29"/>
      <w:r w:rsidRPr="00CE1F19">
        <w:rPr>
          <w:rStyle w:val="Odkaznakoment"/>
          <w:rFonts w:ascii="Comenia Sans" w:hAnsi="Comenia Sans"/>
          <w:color w:val="FF0000"/>
          <w:sz w:val="24"/>
          <w:szCs w:val="24"/>
        </w:rPr>
        <w:commentReference w:id="29"/>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E1F19" w:rsidRPr="00CE1F19" w14:paraId="2AA3349E"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BF563E8"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0067A4C"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38E863C"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0DC0705C" w14:textId="77777777" w:rsidR="00CE1F19" w:rsidRPr="00CE1F19" w:rsidRDefault="00CE1F19" w:rsidP="003D1381">
            <w:pPr>
              <w:spacing w:after="0" w:line="240" w:lineRule="auto"/>
              <w:rPr>
                <w:rFonts w:ascii="Comenia Sans" w:eastAsia="Times New Roman" w:hAnsi="Comenia Sans" w:cs="Calibri"/>
                <w:color w:val="FFFFFF"/>
                <w:sz w:val="20"/>
                <w:szCs w:val="20"/>
                <w:lang w:eastAsia="cs-CZ"/>
              </w:rPr>
            </w:pPr>
            <w:r w:rsidRPr="00CE1F19">
              <w:rPr>
                <w:rFonts w:ascii="Comenia Sans" w:eastAsia="Times New Roman" w:hAnsi="Comenia Sans" w:cs="Calibri"/>
                <w:color w:val="FFFFFF"/>
                <w:sz w:val="20"/>
                <w:szCs w:val="20"/>
                <w:lang w:eastAsia="cs-CZ"/>
              </w:rPr>
              <w:t>Komentář</w:t>
            </w:r>
          </w:p>
        </w:tc>
      </w:tr>
      <w:tr w:rsidR="00CE1F19" w:rsidRPr="00CE1F19" w14:paraId="36DE594C" w14:textId="77777777" w:rsidTr="003D1381">
        <w:trPr>
          <w:trHeight w:val="689"/>
        </w:trPr>
        <w:tc>
          <w:tcPr>
            <w:tcW w:w="935" w:type="dxa"/>
            <w:tcBorders>
              <w:top w:val="nil"/>
              <w:left w:val="single" w:sz="4" w:space="0" w:color="auto"/>
              <w:bottom w:val="single" w:sz="4" w:space="0" w:color="auto"/>
              <w:right w:val="single" w:sz="4" w:space="0" w:color="auto"/>
            </w:tcBorders>
            <w:vAlign w:val="center"/>
            <w:hideMark/>
          </w:tcPr>
          <w:p w14:paraId="522657E8" w14:textId="77777777" w:rsidR="00CE1F19" w:rsidRPr="00CE1F19" w:rsidRDefault="00CE1F19" w:rsidP="003D1381">
            <w:pPr>
              <w:spacing w:after="0" w:line="240" w:lineRule="auto"/>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7. 1</w:t>
            </w:r>
          </w:p>
        </w:tc>
        <w:tc>
          <w:tcPr>
            <w:tcW w:w="3936" w:type="dxa"/>
            <w:tcBorders>
              <w:top w:val="nil"/>
              <w:left w:val="nil"/>
              <w:bottom w:val="single" w:sz="4" w:space="0" w:color="auto"/>
              <w:right w:val="single" w:sz="4" w:space="0" w:color="auto"/>
            </w:tcBorders>
            <w:vAlign w:val="center"/>
            <w:hideMark/>
          </w:tcPr>
          <w:p w14:paraId="24073633" w14:textId="77777777" w:rsidR="00CE1F19" w:rsidRPr="00CE1F19" w:rsidRDefault="00CE1F19" w:rsidP="003D1381">
            <w:pPr>
              <w:spacing w:after="0" w:line="240" w:lineRule="auto"/>
              <w:jc w:val="both"/>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Vysoká škola prokáže, že navrhovaný způsob uskutečňování studijního programu v distanční a kombinované formě studia je funkční.</w:t>
            </w:r>
          </w:p>
        </w:tc>
        <w:tc>
          <w:tcPr>
            <w:tcW w:w="1020" w:type="dxa"/>
            <w:tcBorders>
              <w:top w:val="nil"/>
              <w:left w:val="nil"/>
              <w:bottom w:val="single" w:sz="4" w:space="0" w:color="auto"/>
              <w:right w:val="single" w:sz="4" w:space="0" w:color="auto"/>
            </w:tcBorders>
            <w:vAlign w:val="center"/>
          </w:tcPr>
          <w:p w14:paraId="43B710FA"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vAlign w:val="center"/>
            <w:hideMark/>
          </w:tcPr>
          <w:p w14:paraId="6113277A" w14:textId="1887D675" w:rsidR="00CE1F19" w:rsidRPr="00CE1F19" w:rsidRDefault="00B409A1" w:rsidP="00B409A1">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D-I</w:t>
            </w:r>
            <w:r w:rsidR="00CE1F19" w:rsidRPr="00CE1F19">
              <w:rPr>
                <w:rFonts w:ascii="Comenia Sans" w:eastAsia="Times New Roman" w:hAnsi="Comenia Sans" w:cs="Calibri"/>
                <w:color w:val="000000"/>
                <w:sz w:val="18"/>
                <w:szCs w:val="18"/>
                <w:lang w:eastAsia="cs-CZ"/>
              </w:rPr>
              <w:t> </w:t>
            </w:r>
          </w:p>
        </w:tc>
      </w:tr>
    </w:tbl>
    <w:p w14:paraId="050F2D96" w14:textId="4401BF1F" w:rsidR="002B4E2F" w:rsidRDefault="002B4E2F" w:rsidP="00AC3422">
      <w:pPr>
        <w:pStyle w:val="Nadpis3"/>
        <w:numPr>
          <w:ilvl w:val="0"/>
          <w:numId w:val="0"/>
        </w:numPr>
        <w:spacing w:before="240"/>
        <w:jc w:val="both"/>
        <w:rPr>
          <w:rFonts w:ascii="Comenia Sans" w:hAnsi="Comenia Sans"/>
          <w:b/>
        </w:rPr>
      </w:pPr>
      <w:r w:rsidRPr="007062F8">
        <w:rPr>
          <w:rFonts w:ascii="Comenia Sans" w:hAnsi="Comenia Sans"/>
          <w:b/>
        </w:rPr>
        <w:t xml:space="preserve">Uskutečňování studijního programu v cizím </w:t>
      </w:r>
      <w:commentRangeStart w:id="30"/>
      <w:r w:rsidRPr="007062F8">
        <w:rPr>
          <w:rFonts w:ascii="Comenia Sans" w:hAnsi="Comenia Sans"/>
          <w:b/>
        </w:rPr>
        <w:t>jazyce</w:t>
      </w:r>
      <w:commentRangeEnd w:id="30"/>
      <w:r w:rsidR="00CE1F19">
        <w:rPr>
          <w:rStyle w:val="Odkaznakoment"/>
          <w:rFonts w:ascii="Comenia Sans" w:hAnsi="Comenia Sans"/>
          <w:b/>
          <w:sz w:val="24"/>
          <w:szCs w:val="24"/>
        </w:rPr>
        <w:commentReference w:id="30"/>
      </w:r>
      <w:r w:rsidR="00CE1F19">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42"/>
        <w:gridCol w:w="1020"/>
        <w:gridCol w:w="3163"/>
      </w:tblGrid>
      <w:tr w:rsidR="002B4E2F" w:rsidRPr="00CC411A" w14:paraId="374B0439" w14:textId="77777777" w:rsidTr="00E90665">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745EFDD"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42" w:type="dxa"/>
            <w:tcBorders>
              <w:top w:val="single" w:sz="4" w:space="0" w:color="auto"/>
              <w:left w:val="nil"/>
              <w:bottom w:val="single" w:sz="4" w:space="0" w:color="auto"/>
              <w:right w:val="single" w:sz="4" w:space="0" w:color="auto"/>
            </w:tcBorders>
            <w:shd w:val="clear" w:color="000000" w:fill="808080"/>
            <w:vAlign w:val="center"/>
            <w:hideMark/>
          </w:tcPr>
          <w:p w14:paraId="210FADE8"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18F4EBB"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163" w:type="dxa"/>
            <w:tcBorders>
              <w:top w:val="single" w:sz="4" w:space="0" w:color="auto"/>
              <w:left w:val="nil"/>
              <w:bottom w:val="single" w:sz="4" w:space="0" w:color="auto"/>
              <w:right w:val="single" w:sz="4" w:space="0" w:color="auto"/>
            </w:tcBorders>
            <w:shd w:val="clear" w:color="000000" w:fill="808080"/>
            <w:vAlign w:val="center"/>
            <w:hideMark/>
          </w:tcPr>
          <w:p w14:paraId="21CC57A4" w14:textId="77777777" w:rsidR="002B4E2F" w:rsidRPr="00CC411A" w:rsidRDefault="002B4E2F" w:rsidP="007E1725">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2B4E2F" w:rsidRPr="00CC411A" w14:paraId="2CB6B740" w14:textId="77777777" w:rsidTr="00E90665">
        <w:trPr>
          <w:trHeight w:val="703"/>
        </w:trPr>
        <w:tc>
          <w:tcPr>
            <w:tcW w:w="935" w:type="dxa"/>
            <w:tcBorders>
              <w:top w:val="nil"/>
              <w:left w:val="single" w:sz="4" w:space="0" w:color="auto"/>
              <w:bottom w:val="single" w:sz="4" w:space="0" w:color="auto"/>
              <w:right w:val="single" w:sz="4" w:space="0" w:color="auto"/>
            </w:tcBorders>
            <w:vAlign w:val="center"/>
            <w:hideMark/>
          </w:tcPr>
          <w:p w14:paraId="400AC20C" w14:textId="77777777" w:rsidR="002B4E2F" w:rsidRPr="00CC411A" w:rsidRDefault="002B4E2F" w:rsidP="007E1725">
            <w:pPr>
              <w:spacing w:after="0" w:line="240" w:lineRule="auto"/>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lastRenderedPageBreak/>
              <w:t>7. 5</w:t>
            </w:r>
          </w:p>
        </w:tc>
        <w:tc>
          <w:tcPr>
            <w:tcW w:w="3942" w:type="dxa"/>
            <w:tcBorders>
              <w:top w:val="nil"/>
              <w:left w:val="nil"/>
              <w:bottom w:val="single" w:sz="4" w:space="0" w:color="auto"/>
              <w:right w:val="single" w:sz="4" w:space="0" w:color="auto"/>
            </w:tcBorders>
            <w:vAlign w:val="center"/>
            <w:hideMark/>
          </w:tcPr>
          <w:p w14:paraId="77C30F7C" w14:textId="77777777" w:rsidR="002B4E2F" w:rsidRPr="00CC411A" w:rsidRDefault="002B4E2F" w:rsidP="007E1725">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Pro studium ve studijním programu uskutečňovaném v cizím jazyce je k dispozici překlad příslušných vnitřních předpisů do  příslušného cizího jazyka.</w:t>
            </w:r>
          </w:p>
        </w:tc>
        <w:tc>
          <w:tcPr>
            <w:tcW w:w="1020" w:type="dxa"/>
            <w:tcBorders>
              <w:top w:val="nil"/>
              <w:left w:val="nil"/>
              <w:bottom w:val="single" w:sz="4" w:space="0" w:color="auto"/>
              <w:right w:val="single" w:sz="4" w:space="0" w:color="auto"/>
            </w:tcBorders>
            <w:vAlign w:val="center"/>
            <w:hideMark/>
          </w:tcPr>
          <w:p w14:paraId="1136130B" w14:textId="43E65B65"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p>
        </w:tc>
        <w:tc>
          <w:tcPr>
            <w:tcW w:w="3163" w:type="dxa"/>
            <w:tcBorders>
              <w:top w:val="nil"/>
              <w:left w:val="nil"/>
              <w:bottom w:val="single" w:sz="4" w:space="0" w:color="auto"/>
              <w:right w:val="single" w:sz="4" w:space="0" w:color="auto"/>
            </w:tcBorders>
            <w:vAlign w:val="center"/>
            <w:hideMark/>
          </w:tcPr>
          <w:p w14:paraId="62853E5F" w14:textId="77777777"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0DD61C18" w14:textId="77777777" w:rsidR="00270A00" w:rsidRPr="00EE50B6" w:rsidRDefault="00270A00" w:rsidP="00270A00">
      <w:pPr>
        <w:jc w:val="both"/>
        <w:rPr>
          <w:rFonts w:ascii="Comenia Sans" w:hAnsi="Comenia Sans"/>
          <w:noProof/>
          <w:lang w:eastAsia="cs-CZ"/>
        </w:rPr>
      </w:pPr>
      <w:r w:rsidRPr="00EE50B6">
        <w:rPr>
          <w:rFonts w:ascii="Comenia Sans" w:hAnsi="Comenia Sans"/>
          <w:noProof/>
          <w:lang w:eastAsia="cs-CZ"/>
        </w:rPr>
        <w:t xml:space="preserve">Vnitřní předpisy univerzitního charakteru jsou v anglickém jazyce k dispozici zde: </w:t>
      </w:r>
      <w:hyperlink r:id="rId11" w:history="1">
        <w:r w:rsidRPr="00EE50B6">
          <w:rPr>
            <w:rStyle w:val="Hypertextovodkaz"/>
          </w:rPr>
          <w:t>https://www.uhk.cz/en/university-of-hradec-kralove/about/official-board/guidelines-and-decrees</w:t>
        </w:r>
      </w:hyperlink>
      <w:r w:rsidRPr="00EE50B6">
        <w:rPr>
          <w:rFonts w:ascii="Comenia Sans" w:hAnsi="Comenia Sans"/>
          <w:noProof/>
          <w:lang w:eastAsia="cs-CZ"/>
        </w:rPr>
        <w:t xml:space="preserve">, fakultní předpisy </w:t>
      </w:r>
      <w:commentRangeStart w:id="31"/>
      <w:r w:rsidRPr="00EE50B6">
        <w:rPr>
          <w:rFonts w:ascii="Comenia Sans" w:hAnsi="Comenia Sans"/>
          <w:noProof/>
          <w:lang w:eastAsia="cs-CZ"/>
        </w:rPr>
        <w:t>zde</w:t>
      </w:r>
      <w:commentRangeEnd w:id="31"/>
      <w:r w:rsidRPr="00EE50B6">
        <w:rPr>
          <w:rStyle w:val="Odkaznakoment"/>
          <w:rFonts w:ascii="Comenia Sans" w:hAnsi="Comenia Sans"/>
          <w:noProof/>
          <w:sz w:val="22"/>
          <w:szCs w:val="22"/>
          <w:lang w:eastAsia="cs-CZ"/>
        </w:rPr>
        <w:commentReference w:id="31"/>
      </w:r>
      <w:r w:rsidRPr="00EE50B6">
        <w:rPr>
          <w:rFonts w:ascii="Comenia Sans" w:hAnsi="Comenia Sans"/>
          <w:noProof/>
          <w:lang w:eastAsia="cs-CZ"/>
        </w:rPr>
        <w:t xml:space="preserve">: </w:t>
      </w:r>
    </w:p>
    <w:p w14:paraId="715757EA" w14:textId="77777777" w:rsidR="002B4E2F" w:rsidRDefault="002B4E2F" w:rsidP="00AC3422">
      <w:pPr>
        <w:pStyle w:val="Nadpis3"/>
        <w:numPr>
          <w:ilvl w:val="0"/>
          <w:numId w:val="0"/>
        </w:numPr>
        <w:spacing w:before="240"/>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2B4E2F" w:rsidRPr="00CC411A" w14:paraId="6EC045DC"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99439B2"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6765AE6"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589FF7F"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5A1B9216" w14:textId="77777777" w:rsidR="002B4E2F" w:rsidRPr="00CC411A" w:rsidRDefault="002B4E2F" w:rsidP="007E1725">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2B4E2F" w:rsidRPr="00CC411A" w14:paraId="459F7FB1" w14:textId="77777777" w:rsidTr="007E1725">
        <w:trPr>
          <w:trHeight w:val="2256"/>
        </w:trPr>
        <w:tc>
          <w:tcPr>
            <w:tcW w:w="866" w:type="dxa"/>
            <w:tcBorders>
              <w:top w:val="nil"/>
              <w:left w:val="single" w:sz="4" w:space="0" w:color="auto"/>
              <w:bottom w:val="single" w:sz="4" w:space="0" w:color="auto"/>
              <w:right w:val="single" w:sz="4" w:space="0" w:color="auto"/>
            </w:tcBorders>
            <w:vAlign w:val="center"/>
            <w:hideMark/>
          </w:tcPr>
          <w:p w14:paraId="6144EA07" w14:textId="77777777" w:rsidR="002B4E2F" w:rsidRPr="00CC411A" w:rsidRDefault="002B4E2F"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7. 6</w:t>
            </w:r>
          </w:p>
        </w:tc>
        <w:tc>
          <w:tcPr>
            <w:tcW w:w="3974" w:type="dxa"/>
            <w:tcBorders>
              <w:top w:val="nil"/>
              <w:left w:val="nil"/>
              <w:bottom w:val="single" w:sz="4" w:space="0" w:color="auto"/>
              <w:right w:val="single" w:sz="4" w:space="0" w:color="auto"/>
            </w:tcBorders>
            <w:vAlign w:val="center"/>
            <w:hideMark/>
          </w:tcPr>
          <w:p w14:paraId="2BD2F7F8" w14:textId="77777777" w:rsidR="002B4E2F" w:rsidRPr="00CC411A" w:rsidRDefault="002B4E2F" w:rsidP="007E1725">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Informace o přijímacím řízení a o průběhu studia ve studijním programu uskutečňovaném v cizím jazyce jsou pro uchazeče o studium a studenty dostupné v příslušném cizím jazyce na internetových stránkách vysoké školy. Ve studijním programu uskutečňovaném v cizím jazyce jsou zajištěny informace a komunikace o rozvrhu studia, o povinnostech vyplývajících ze studia ve studijním programu, o dokladech o studiu a o dalších informacích souvisejících se studiem v příslušném cizím jazyce. Studenti a akademičtí pracovníci mají přístup k informačním zdrojům a dalším, zejména poradenským, službám v cizím jazyce, ve kterém je uskutečňován studijní program.</w:t>
            </w:r>
          </w:p>
        </w:tc>
        <w:tc>
          <w:tcPr>
            <w:tcW w:w="1020" w:type="dxa"/>
            <w:tcBorders>
              <w:top w:val="nil"/>
              <w:left w:val="nil"/>
              <w:bottom w:val="single" w:sz="4" w:space="0" w:color="auto"/>
              <w:right w:val="single" w:sz="4" w:space="0" w:color="auto"/>
            </w:tcBorders>
            <w:vAlign w:val="center"/>
            <w:hideMark/>
          </w:tcPr>
          <w:p w14:paraId="577FAE5F" w14:textId="774D0AEE"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hideMark/>
          </w:tcPr>
          <w:p w14:paraId="58516513" w14:textId="77777777"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1C4AB87C" w14:textId="3DDBC913" w:rsidR="002B4E2F" w:rsidRDefault="002B4E2F" w:rsidP="002B4E2F"/>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8C2601" w:rsidRPr="008C2601" w14:paraId="5ADE863F"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08C6235"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74A04219"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314B7C9"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0CDB79DB" w14:textId="77777777" w:rsidR="008C2601" w:rsidRPr="008C2601" w:rsidRDefault="008C2601" w:rsidP="003D1381">
            <w:pPr>
              <w:spacing w:after="0" w:line="240" w:lineRule="auto"/>
              <w:rPr>
                <w:rFonts w:ascii="Comenia Sans" w:eastAsia="Times New Roman" w:hAnsi="Comenia Sans" w:cs="Calibri"/>
                <w:color w:val="FFFFFF"/>
                <w:sz w:val="20"/>
                <w:szCs w:val="20"/>
                <w:lang w:eastAsia="cs-CZ"/>
              </w:rPr>
            </w:pPr>
            <w:r w:rsidRPr="008C2601">
              <w:rPr>
                <w:rFonts w:ascii="Comenia Sans" w:eastAsia="Times New Roman" w:hAnsi="Comenia Sans" w:cs="Calibri"/>
                <w:color w:val="FFFFFF"/>
                <w:sz w:val="20"/>
                <w:szCs w:val="20"/>
                <w:lang w:eastAsia="cs-CZ"/>
              </w:rPr>
              <w:t>Komentář</w:t>
            </w:r>
          </w:p>
        </w:tc>
      </w:tr>
      <w:tr w:rsidR="008C2601" w:rsidRPr="008C2601" w14:paraId="332C2516" w14:textId="77777777" w:rsidTr="003D1381">
        <w:trPr>
          <w:trHeight w:val="909"/>
        </w:trPr>
        <w:tc>
          <w:tcPr>
            <w:tcW w:w="935" w:type="dxa"/>
            <w:tcBorders>
              <w:top w:val="nil"/>
              <w:left w:val="single" w:sz="4" w:space="0" w:color="auto"/>
              <w:bottom w:val="single" w:sz="4" w:space="0" w:color="auto"/>
              <w:right w:val="single" w:sz="4" w:space="0" w:color="auto"/>
            </w:tcBorders>
            <w:vAlign w:val="center"/>
            <w:hideMark/>
          </w:tcPr>
          <w:p w14:paraId="25D107DD" w14:textId="77777777" w:rsidR="008C2601" w:rsidRPr="008C2601" w:rsidRDefault="008C2601" w:rsidP="003D1381">
            <w:pPr>
              <w:spacing w:after="0" w:line="240" w:lineRule="auto"/>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7.7</w:t>
            </w:r>
          </w:p>
        </w:tc>
        <w:tc>
          <w:tcPr>
            <w:tcW w:w="3937" w:type="dxa"/>
            <w:tcBorders>
              <w:top w:val="nil"/>
              <w:left w:val="nil"/>
              <w:bottom w:val="single" w:sz="4" w:space="0" w:color="auto"/>
              <w:right w:val="single" w:sz="4" w:space="0" w:color="auto"/>
            </w:tcBorders>
            <w:vAlign w:val="center"/>
            <w:hideMark/>
          </w:tcPr>
          <w:p w14:paraId="5F276F1E" w14:textId="77777777" w:rsidR="008C2601" w:rsidRPr="008C2601" w:rsidRDefault="008C2601" w:rsidP="003D1381">
            <w:pPr>
              <w:spacing w:after="0" w:line="240" w:lineRule="auto"/>
              <w:jc w:val="both"/>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Je-li součástí studia ve studijním programu uskutečňovaném v cizím jazyce i odborná praxe, zabezpečuje vysoká škola odborné vedení a další podmínky pro uskutečňování této praxe v příslušném cizím jazyce.</w:t>
            </w:r>
          </w:p>
        </w:tc>
        <w:tc>
          <w:tcPr>
            <w:tcW w:w="1020" w:type="dxa"/>
            <w:tcBorders>
              <w:top w:val="nil"/>
              <w:left w:val="nil"/>
              <w:bottom w:val="single" w:sz="4" w:space="0" w:color="auto"/>
              <w:right w:val="single" w:sz="4" w:space="0" w:color="auto"/>
            </w:tcBorders>
            <w:vAlign w:val="center"/>
          </w:tcPr>
          <w:p w14:paraId="06DEB6D5"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vAlign w:val="center"/>
            <w:hideMark/>
          </w:tcPr>
          <w:p w14:paraId="2918B032"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 </w:t>
            </w:r>
          </w:p>
        </w:tc>
      </w:tr>
    </w:tbl>
    <w:p w14:paraId="3F979C4D" w14:textId="77777777" w:rsidR="008C2601" w:rsidRPr="008C2601" w:rsidRDefault="008C2601" w:rsidP="008C2601"/>
    <w:p w14:paraId="29C38F88" w14:textId="77777777" w:rsidR="008C2601" w:rsidRPr="008C2601" w:rsidRDefault="008C2601" w:rsidP="008C2601"/>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8C2601" w:rsidRPr="008C2601" w14:paraId="7E45C162"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E66185E"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3DC19E52"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7E39744"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012EDFA1" w14:textId="77777777" w:rsidR="008C2601" w:rsidRPr="008C2601" w:rsidRDefault="008C2601" w:rsidP="003D1381">
            <w:pPr>
              <w:spacing w:after="0" w:line="240" w:lineRule="auto"/>
              <w:rPr>
                <w:rFonts w:ascii="Comenia Sans" w:eastAsia="Times New Roman" w:hAnsi="Comenia Sans" w:cs="Calibri"/>
                <w:color w:val="FFFFFF"/>
                <w:sz w:val="20"/>
                <w:szCs w:val="20"/>
                <w:lang w:eastAsia="cs-CZ"/>
              </w:rPr>
            </w:pPr>
            <w:r w:rsidRPr="008C2601">
              <w:rPr>
                <w:rFonts w:ascii="Comenia Sans" w:eastAsia="Times New Roman" w:hAnsi="Comenia Sans" w:cs="Calibri"/>
                <w:color w:val="FFFFFF"/>
                <w:sz w:val="20"/>
                <w:szCs w:val="20"/>
                <w:lang w:eastAsia="cs-CZ"/>
              </w:rPr>
              <w:t>Komentář</w:t>
            </w:r>
          </w:p>
        </w:tc>
      </w:tr>
      <w:tr w:rsidR="008C2601" w:rsidRPr="008C2601" w14:paraId="69A055EB" w14:textId="77777777" w:rsidTr="003D1381">
        <w:trPr>
          <w:trHeight w:val="1008"/>
        </w:trPr>
        <w:tc>
          <w:tcPr>
            <w:tcW w:w="935" w:type="dxa"/>
            <w:tcBorders>
              <w:top w:val="nil"/>
              <w:left w:val="single" w:sz="4" w:space="0" w:color="auto"/>
              <w:bottom w:val="single" w:sz="4" w:space="0" w:color="auto"/>
              <w:right w:val="single" w:sz="4" w:space="0" w:color="auto"/>
            </w:tcBorders>
            <w:vAlign w:val="center"/>
            <w:hideMark/>
          </w:tcPr>
          <w:p w14:paraId="5518B8A6" w14:textId="77777777" w:rsidR="008C2601" w:rsidRPr="008C2601" w:rsidRDefault="008C2601" w:rsidP="003D1381">
            <w:pPr>
              <w:spacing w:after="0" w:line="240" w:lineRule="auto"/>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7. 8</w:t>
            </w:r>
          </w:p>
        </w:tc>
        <w:tc>
          <w:tcPr>
            <w:tcW w:w="3937" w:type="dxa"/>
            <w:tcBorders>
              <w:top w:val="nil"/>
              <w:left w:val="nil"/>
              <w:bottom w:val="single" w:sz="4" w:space="0" w:color="auto"/>
              <w:right w:val="single" w:sz="4" w:space="0" w:color="auto"/>
            </w:tcBorders>
            <w:vAlign w:val="center"/>
            <w:hideMark/>
          </w:tcPr>
          <w:p w14:paraId="30709AD6" w14:textId="77777777" w:rsidR="008C2601" w:rsidRPr="008C2601" w:rsidRDefault="008C2601" w:rsidP="003D1381">
            <w:pPr>
              <w:spacing w:after="0" w:line="240" w:lineRule="auto"/>
              <w:jc w:val="both"/>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Kvalifikační práce ve studijním programu uskutečňovaném v cizím jazyce jsou vypracovávány v cizím jazyce, ve kterém je studijní program uskutečňován. Oponentské posudky jsou zajištěny v příslušném cizím jazyce a dále v anglickém nebo českém jazyce.</w:t>
            </w:r>
          </w:p>
        </w:tc>
        <w:tc>
          <w:tcPr>
            <w:tcW w:w="1020" w:type="dxa"/>
            <w:tcBorders>
              <w:top w:val="nil"/>
              <w:left w:val="nil"/>
              <w:bottom w:val="single" w:sz="4" w:space="0" w:color="auto"/>
              <w:right w:val="single" w:sz="4" w:space="0" w:color="auto"/>
            </w:tcBorders>
            <w:vAlign w:val="center"/>
          </w:tcPr>
          <w:p w14:paraId="6AF0D81C"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vAlign w:val="center"/>
            <w:hideMark/>
          </w:tcPr>
          <w:p w14:paraId="349F983E"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 </w:t>
            </w:r>
          </w:p>
        </w:tc>
      </w:tr>
    </w:tbl>
    <w:p w14:paraId="470CF894" w14:textId="77777777" w:rsidR="008C2601" w:rsidRPr="008C2601" w:rsidRDefault="008C2601" w:rsidP="008C2601">
      <w:pPr>
        <w:pStyle w:val="Nadpis3"/>
        <w:numPr>
          <w:ilvl w:val="0"/>
          <w:numId w:val="0"/>
        </w:numPr>
        <w:spacing w:before="240"/>
        <w:jc w:val="both"/>
        <w:rPr>
          <w:rFonts w:ascii="Comenia Sans" w:hAnsi="Comenia Sans"/>
          <w:b/>
        </w:rPr>
      </w:pPr>
    </w:p>
    <w:p w14:paraId="57A9284C" w14:textId="77777777" w:rsidR="008C2601" w:rsidRPr="008C2601" w:rsidRDefault="008C2601" w:rsidP="008C2601"/>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8C2601" w:rsidRPr="008C2601" w14:paraId="5CD45CB9"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F7BBFFB"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1980C7E5"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C814925"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06E0100C" w14:textId="77777777" w:rsidR="008C2601" w:rsidRPr="008C2601" w:rsidRDefault="008C2601" w:rsidP="003D1381">
            <w:pPr>
              <w:spacing w:after="0" w:line="240" w:lineRule="auto"/>
              <w:rPr>
                <w:rFonts w:ascii="Comenia Sans" w:eastAsia="Times New Roman" w:hAnsi="Comenia Sans" w:cs="Calibri"/>
                <w:color w:val="FFFFFF"/>
                <w:sz w:val="20"/>
                <w:szCs w:val="20"/>
                <w:lang w:eastAsia="cs-CZ"/>
              </w:rPr>
            </w:pPr>
            <w:r w:rsidRPr="008C2601">
              <w:rPr>
                <w:rFonts w:ascii="Comenia Sans" w:eastAsia="Times New Roman" w:hAnsi="Comenia Sans" w:cs="Calibri"/>
                <w:color w:val="FFFFFF"/>
                <w:sz w:val="20"/>
                <w:szCs w:val="20"/>
                <w:lang w:eastAsia="cs-CZ"/>
              </w:rPr>
              <w:t>Komentář</w:t>
            </w:r>
          </w:p>
        </w:tc>
      </w:tr>
      <w:tr w:rsidR="008C2601" w:rsidRPr="008C2601" w14:paraId="76B3FA07" w14:textId="77777777" w:rsidTr="003D1381">
        <w:trPr>
          <w:trHeight w:val="1026"/>
        </w:trPr>
        <w:tc>
          <w:tcPr>
            <w:tcW w:w="935" w:type="dxa"/>
            <w:tcBorders>
              <w:top w:val="nil"/>
              <w:left w:val="single" w:sz="4" w:space="0" w:color="auto"/>
              <w:bottom w:val="single" w:sz="4" w:space="0" w:color="auto"/>
              <w:right w:val="single" w:sz="4" w:space="0" w:color="auto"/>
            </w:tcBorders>
            <w:vAlign w:val="center"/>
            <w:hideMark/>
          </w:tcPr>
          <w:p w14:paraId="59F6002B" w14:textId="77777777" w:rsidR="008C2601" w:rsidRPr="008C2601" w:rsidRDefault="008C2601" w:rsidP="003D1381">
            <w:pPr>
              <w:spacing w:after="0" w:line="240" w:lineRule="auto"/>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7. 9</w:t>
            </w:r>
          </w:p>
        </w:tc>
        <w:tc>
          <w:tcPr>
            <w:tcW w:w="3937" w:type="dxa"/>
            <w:tcBorders>
              <w:top w:val="nil"/>
              <w:left w:val="nil"/>
              <w:bottom w:val="single" w:sz="4" w:space="0" w:color="auto"/>
              <w:right w:val="single" w:sz="4" w:space="0" w:color="auto"/>
            </w:tcBorders>
            <w:vAlign w:val="center"/>
            <w:hideMark/>
          </w:tcPr>
          <w:p w14:paraId="4D715F17" w14:textId="77777777" w:rsidR="008C2601" w:rsidRPr="008C2601" w:rsidRDefault="008C2601" w:rsidP="003D1381">
            <w:pPr>
              <w:spacing w:after="0" w:line="240" w:lineRule="auto"/>
              <w:jc w:val="both"/>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Akademičtí pracovníci a další odborníci, kteří se podílejí na zajištění přednášek, seminářů a dalších forem výuky ve studijním programu uskutečňovaném v cizím jazyce, mají dostatečné znalosti daného cizího jazyka.</w:t>
            </w:r>
          </w:p>
        </w:tc>
        <w:tc>
          <w:tcPr>
            <w:tcW w:w="1020" w:type="dxa"/>
            <w:tcBorders>
              <w:top w:val="nil"/>
              <w:left w:val="nil"/>
              <w:bottom w:val="single" w:sz="4" w:space="0" w:color="auto"/>
              <w:right w:val="single" w:sz="4" w:space="0" w:color="auto"/>
            </w:tcBorders>
            <w:vAlign w:val="center"/>
          </w:tcPr>
          <w:p w14:paraId="1159DDA9"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vAlign w:val="center"/>
            <w:hideMark/>
          </w:tcPr>
          <w:p w14:paraId="3F9949E0"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 </w:t>
            </w:r>
          </w:p>
        </w:tc>
      </w:tr>
    </w:tbl>
    <w:p w14:paraId="33BDB9C4" w14:textId="77777777" w:rsidR="008C2601" w:rsidRPr="002B4E2F" w:rsidRDefault="008C2601" w:rsidP="002B4E2F"/>
    <w:p w14:paraId="0B768D8A" w14:textId="120DD66A" w:rsidR="00CC411A" w:rsidRDefault="003A74ED" w:rsidP="00AC3422">
      <w:pPr>
        <w:pStyle w:val="Nadpis3"/>
        <w:numPr>
          <w:ilvl w:val="0"/>
          <w:numId w:val="0"/>
        </w:numPr>
        <w:spacing w:before="240"/>
        <w:jc w:val="both"/>
        <w:rPr>
          <w:rFonts w:ascii="Comenia Sans" w:hAnsi="Comenia Sans"/>
          <w:color w:val="FF0000"/>
        </w:rPr>
      </w:pPr>
      <w:r w:rsidRPr="00CC411A">
        <w:rPr>
          <w:rFonts w:ascii="Comenia Sans" w:hAnsi="Comenia Sans"/>
          <w:b/>
        </w:rPr>
        <w:lastRenderedPageBreak/>
        <w:t xml:space="preserve">Uskutečňování studijního programu ve spolupráci se zahraniční vysokou </w:t>
      </w:r>
      <w:commentRangeStart w:id="32"/>
      <w:r w:rsidRPr="00CC411A">
        <w:rPr>
          <w:rFonts w:ascii="Comenia Sans" w:hAnsi="Comenia Sans"/>
          <w:b/>
        </w:rPr>
        <w:t>školou</w:t>
      </w:r>
      <w:commentRangeEnd w:id="32"/>
      <w:r w:rsidR="008C2601">
        <w:rPr>
          <w:rStyle w:val="Odkaznakoment"/>
          <w:rFonts w:ascii="Comenia Sans" w:hAnsi="Comenia Sans"/>
          <w:b/>
          <w:sz w:val="24"/>
          <w:szCs w:val="24"/>
        </w:rPr>
        <w:commentReference w:id="32"/>
      </w:r>
      <w:r w:rsidR="008C2601">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CC411A" w:rsidRPr="00CC411A" w14:paraId="5D381F70"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E209C1B"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2411A1C2"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377632C"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262464B4"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22B66C5C" w14:textId="77777777" w:rsidTr="00CC411A">
        <w:trPr>
          <w:trHeight w:val="1417"/>
        </w:trPr>
        <w:tc>
          <w:tcPr>
            <w:tcW w:w="866" w:type="dxa"/>
            <w:tcBorders>
              <w:top w:val="nil"/>
              <w:left w:val="single" w:sz="4" w:space="0" w:color="auto"/>
              <w:bottom w:val="single" w:sz="4" w:space="0" w:color="auto"/>
              <w:right w:val="single" w:sz="4" w:space="0" w:color="auto"/>
            </w:tcBorders>
            <w:vAlign w:val="center"/>
            <w:hideMark/>
          </w:tcPr>
          <w:p w14:paraId="4D1AE18E"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7. 10</w:t>
            </w:r>
          </w:p>
        </w:tc>
        <w:tc>
          <w:tcPr>
            <w:tcW w:w="3974" w:type="dxa"/>
            <w:tcBorders>
              <w:top w:val="nil"/>
              <w:left w:val="nil"/>
              <w:bottom w:val="single" w:sz="4" w:space="0" w:color="auto"/>
              <w:right w:val="single" w:sz="4" w:space="0" w:color="auto"/>
            </w:tcBorders>
            <w:vAlign w:val="center"/>
            <w:hideMark/>
          </w:tcPr>
          <w:p w14:paraId="1B4BE492"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V případě studijních programů, které mají být uskutečňovány ve spolupráci se zahraniční vysokou školou podle § 47a zákona o vysokých školách, je doložena platnost zahraniční akreditace nebo jiné formy uznání obsahově souvisejícího zahraničního vysokoškolského studijního programu podle právních předpisů domovského státu zahraniční vysoké školy, popřípadě je doloženo podání žádosti zahraniční vysoké školy o tuto zahraniční akreditaci nebo uznání. Příslušné právní předpisy domovského státu zahraniční vysoké školy jsou konkrétně určeny.</w:t>
            </w:r>
          </w:p>
        </w:tc>
        <w:tc>
          <w:tcPr>
            <w:tcW w:w="1020" w:type="dxa"/>
            <w:tcBorders>
              <w:top w:val="nil"/>
              <w:left w:val="nil"/>
              <w:bottom w:val="single" w:sz="4" w:space="0" w:color="auto"/>
              <w:right w:val="single" w:sz="4" w:space="0" w:color="auto"/>
            </w:tcBorders>
            <w:vAlign w:val="center"/>
            <w:hideMark/>
          </w:tcPr>
          <w:p w14:paraId="498C82AA" w14:textId="22648990"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hideMark/>
          </w:tcPr>
          <w:p w14:paraId="2E7D947E" w14:textId="77777777"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4B67BCF2" w14:textId="37E7654B" w:rsidR="003A74ED" w:rsidRDefault="003A74ED" w:rsidP="00AC3422">
      <w:pPr>
        <w:pStyle w:val="Nadpis3"/>
        <w:numPr>
          <w:ilvl w:val="0"/>
          <w:numId w:val="0"/>
        </w:numPr>
        <w:spacing w:before="240"/>
        <w:jc w:val="both"/>
        <w:rPr>
          <w:rFonts w:ascii="Comenia Sans" w:hAnsi="Comenia Sans"/>
          <w:color w:val="FF0000"/>
        </w:rPr>
      </w:pPr>
      <w:r w:rsidRPr="00CC411A">
        <w:rPr>
          <w:rFonts w:ascii="Comenia Sans" w:hAnsi="Comenia Sans"/>
          <w:b/>
        </w:rPr>
        <w:t xml:space="preserve">Uskutečňování studijního programu ve spolupráci s další právnickou </w:t>
      </w:r>
      <w:commentRangeStart w:id="33"/>
      <w:r w:rsidRPr="00CC411A">
        <w:rPr>
          <w:rFonts w:ascii="Comenia Sans" w:hAnsi="Comenia Sans"/>
          <w:b/>
        </w:rPr>
        <w:t>osobou</w:t>
      </w:r>
      <w:commentRangeEnd w:id="33"/>
      <w:r w:rsidR="0066095C">
        <w:rPr>
          <w:rStyle w:val="Odkaznakoment"/>
          <w:rFonts w:ascii="Comenia Sans" w:hAnsi="Comenia Sans"/>
          <w:b/>
          <w:sz w:val="24"/>
          <w:szCs w:val="24"/>
        </w:rPr>
        <w:commentReference w:id="33"/>
      </w:r>
      <w:r w:rsidR="0066095C">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C411A" w:rsidRPr="00CC411A" w14:paraId="301126E2"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5C85A3E"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523ADD8E"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752730B"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71143A65"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36153981" w14:textId="77777777" w:rsidTr="00CC411A">
        <w:trPr>
          <w:trHeight w:val="1017"/>
        </w:trPr>
        <w:tc>
          <w:tcPr>
            <w:tcW w:w="866" w:type="dxa"/>
            <w:tcBorders>
              <w:top w:val="nil"/>
              <w:left w:val="single" w:sz="4" w:space="0" w:color="auto"/>
              <w:bottom w:val="single" w:sz="4" w:space="0" w:color="auto"/>
              <w:right w:val="single" w:sz="4" w:space="0" w:color="auto"/>
            </w:tcBorders>
            <w:vAlign w:val="center"/>
            <w:hideMark/>
          </w:tcPr>
          <w:p w14:paraId="1D0D7F0D"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7. 11</w:t>
            </w:r>
          </w:p>
        </w:tc>
        <w:tc>
          <w:tcPr>
            <w:tcW w:w="3974" w:type="dxa"/>
            <w:tcBorders>
              <w:top w:val="nil"/>
              <w:left w:val="nil"/>
              <w:bottom w:val="single" w:sz="4" w:space="0" w:color="auto"/>
              <w:right w:val="single" w:sz="4" w:space="0" w:color="auto"/>
            </w:tcBorders>
            <w:vAlign w:val="center"/>
            <w:hideMark/>
          </w:tcPr>
          <w:p w14:paraId="29CFCC1F"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V případě studijních programů, které mají být uskutečňovány ve spolupráci s další právnickou osobou podle § 81 zákona o vysokých školách, je doložena dohoda o vzájemné spolupráci na uskutečňování studijního programu.</w:t>
            </w:r>
          </w:p>
        </w:tc>
        <w:tc>
          <w:tcPr>
            <w:tcW w:w="1020" w:type="dxa"/>
            <w:tcBorders>
              <w:top w:val="nil"/>
              <w:left w:val="nil"/>
              <w:bottom w:val="single" w:sz="4" w:space="0" w:color="auto"/>
              <w:right w:val="single" w:sz="4" w:space="0" w:color="auto"/>
            </w:tcBorders>
            <w:vAlign w:val="center"/>
            <w:hideMark/>
          </w:tcPr>
          <w:p w14:paraId="23D69628" w14:textId="05FE0B12"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vAlign w:val="center"/>
            <w:hideMark/>
          </w:tcPr>
          <w:p w14:paraId="7A4B4EA6" w14:textId="77777777"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674BE5CC" w14:textId="77777777" w:rsidR="00CC411A" w:rsidRPr="00CC411A" w:rsidRDefault="00CC411A" w:rsidP="00CC411A">
      <w:pPr>
        <w:spacing w:after="0" w:line="240" w:lineRule="auto"/>
        <w:rPr>
          <w:rFonts w:ascii="Comenia Sans" w:hAnsi="Comenia Sans"/>
        </w:rPr>
      </w:pPr>
    </w:p>
    <w:sectPr w:rsidR="00CC411A" w:rsidRPr="00CC411A" w:rsidSect="004764F5">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1140F33A" w14:textId="77777777" w:rsidR="003A7817" w:rsidRPr="001847D7" w:rsidRDefault="003A7817" w:rsidP="007A43DA">
      <w:pPr>
        <w:pStyle w:val="Textkomente"/>
        <w:rPr>
          <w:b/>
        </w:rPr>
      </w:pPr>
      <w:r>
        <w:rPr>
          <w:rStyle w:val="Odkaznakoment"/>
        </w:rPr>
        <w:annotationRef/>
      </w:r>
      <w:r w:rsidRPr="001847D7">
        <w:t xml:space="preserve">Cílem sebehodnoticí zprávy není pouze deklarovat, zda standardy jsou či nejsou splněny, ale </w:t>
      </w:r>
      <w:r w:rsidRPr="001847D7">
        <w:rPr>
          <w:b/>
        </w:rPr>
        <w:t>provést analýzu a kritickou reflexi silných a slabých stránek spojených s naplněním standardů pro akreditace</w:t>
      </w:r>
      <w:r w:rsidRPr="001847D7">
        <w:t xml:space="preserve">. Pouhé konstatování, že standardy jsou naplněny, není dostačující. Sebehodnocení by mělo odpovídat skutečnému stavu, který vyplývá z dalších údajů uvedených v žádosti. </w:t>
      </w:r>
      <w:r w:rsidRPr="001847D7">
        <w:rPr>
          <w:b/>
        </w:rPr>
        <w:t>Dobrá sebehodnoticí zpráva otevřeně a adekvátně hodnotí stav naplnění jednotlivých standardů a v případě, že standard není zcela splněn, předkládá plány vhodných opatření do budoucna.</w:t>
      </w:r>
    </w:p>
    <w:p w14:paraId="2B035390" w14:textId="39A99168" w:rsidR="003A7817" w:rsidRDefault="003A7817">
      <w:pPr>
        <w:pStyle w:val="Textkomente"/>
      </w:pPr>
    </w:p>
  </w:comment>
  <w:comment w:id="1" w:author="Autor" w:initials="A">
    <w:p w14:paraId="68C0CAD6" w14:textId="38527D6C" w:rsidR="003A7817" w:rsidRPr="00DC195F" w:rsidRDefault="003A7817" w:rsidP="007A43DA">
      <w:pPr>
        <w:pStyle w:val="Textkomente"/>
        <w:rPr>
          <w:b/>
        </w:rPr>
      </w:pPr>
      <w:r>
        <w:rPr>
          <w:rStyle w:val="Odkaznakoment"/>
        </w:rPr>
        <w:annotationRef/>
      </w:r>
      <w:r w:rsidRPr="00F76F0F">
        <w:t xml:space="preserve">V případě </w:t>
      </w:r>
      <w:r w:rsidRPr="00DC195F">
        <w:rPr>
          <w:b/>
        </w:rPr>
        <w:t>žádosti o prodloužení platnosti akreditace</w:t>
      </w:r>
      <w:r w:rsidRPr="00F76F0F">
        <w:t xml:space="preserve"> </w:t>
      </w:r>
      <w:r>
        <w:t>se</w:t>
      </w:r>
      <w:r w:rsidRPr="00F76F0F">
        <w:t xml:space="preserve"> uvede část II </w:t>
      </w:r>
      <w:r w:rsidRPr="00DC195F">
        <w:rPr>
          <w:b/>
        </w:rPr>
        <w:t>vyhodnocením uskutečňování daného studijního programu spolu se stručným popisem a odůvodněním změn provedených oproti předchozí akreditaci.</w:t>
      </w:r>
    </w:p>
    <w:p w14:paraId="1350AC87" w14:textId="18F777EF" w:rsidR="003A7817" w:rsidRDefault="003A7817">
      <w:pPr>
        <w:pStyle w:val="Textkomente"/>
      </w:pPr>
    </w:p>
  </w:comment>
  <w:comment w:id="2" w:author="Autor" w:initials="A">
    <w:p w14:paraId="527593A9" w14:textId="03BFB418" w:rsidR="003A7817" w:rsidRDefault="003A7817" w:rsidP="007A43DA">
      <w:pPr>
        <w:pStyle w:val="Textkomente"/>
      </w:pPr>
      <w:r>
        <w:rPr>
          <w:rStyle w:val="Odkaznakoment"/>
        </w:rPr>
        <w:annotationRef/>
      </w:r>
    </w:p>
    <w:p w14:paraId="5E3C78D8" w14:textId="2A568289" w:rsidR="003A7817" w:rsidRDefault="003A7817" w:rsidP="00AB0E1C">
      <w:pPr>
        <w:pStyle w:val="Textkomente"/>
      </w:pPr>
      <w:r>
        <w:t>Do každé tabulky se doplňuje hodnocení splnění standardu (ano, převážně ano apod.).</w:t>
      </w:r>
    </w:p>
    <w:p w14:paraId="50F4E211" w14:textId="77777777" w:rsidR="003A7817" w:rsidRDefault="003A7817" w:rsidP="00AB0E1C">
      <w:pPr>
        <w:pStyle w:val="Textkomente"/>
      </w:pPr>
    </w:p>
    <w:p w14:paraId="5D9190B9" w14:textId="77777777" w:rsidR="003A7817" w:rsidRDefault="003A7817" w:rsidP="00AB0E1C">
      <w:pPr>
        <w:pStyle w:val="Textkomente"/>
      </w:pPr>
      <w:r>
        <w:t>Komentář slouží k odkazům na vnitřním předpisy, řídicí akty či části akreditační žádosti, které se k danému standardu vážou. Nemusí být vyplněn, pokud odkazy nejsou k hodnocení plnění daného standardu potřeba.</w:t>
      </w:r>
      <w:r w:rsidRPr="00A9534B">
        <w:t xml:space="preserve"> U rozsáhlejších dokumentů se pak uvádí i upřesnění, kde jsou tyto informace obsaženy (číslo stránky, kapitola apod.).</w:t>
      </w:r>
    </w:p>
    <w:p w14:paraId="3469EE49" w14:textId="77777777" w:rsidR="003A7817" w:rsidRDefault="003A7817" w:rsidP="00AB0E1C">
      <w:pPr>
        <w:pStyle w:val="Textkomente"/>
      </w:pPr>
    </w:p>
    <w:p w14:paraId="5EE741A1" w14:textId="77777777" w:rsidR="003A7817" w:rsidRDefault="003A7817" w:rsidP="00AB0E1C">
      <w:pPr>
        <w:pStyle w:val="Textkomente"/>
      </w:pPr>
      <w:r>
        <w:t>Pod každou tabulkou by mělo být slovní zhodnocení plnění daného standardu. Rozsah není nikde doporučen – hodnocení by mělo být věcné, stručné, výstižné. Uváděné informace musí být v souladu s tím, co je uvedeno v předchozích částech akreditační žádosti.</w:t>
      </w:r>
    </w:p>
    <w:p w14:paraId="68CDB8E5" w14:textId="77777777" w:rsidR="003A7817" w:rsidRDefault="003A7817" w:rsidP="00AB0E1C">
      <w:pPr>
        <w:pStyle w:val="Textkomente"/>
      </w:pPr>
    </w:p>
    <w:p w14:paraId="373B0940" w14:textId="77777777" w:rsidR="003A7817" w:rsidRPr="00D72E9C" w:rsidRDefault="003A7817" w:rsidP="00AB0E1C">
      <w:pPr>
        <w:pStyle w:val="Textkomente"/>
      </w:pPr>
      <w:r w:rsidRPr="00D72E9C">
        <w:t>Sebehodnoticí zprávu je zároveň možné využít k dovysvětlení informací uvedených v ostatních přílohách žádosti, resp. k doplnění důležitých informací, jež nebylo možné do ostatních příloh zahrnout.</w:t>
      </w:r>
    </w:p>
    <w:p w14:paraId="6D555002" w14:textId="7CEB3B95" w:rsidR="003A7817" w:rsidRDefault="003A7817">
      <w:pPr>
        <w:pStyle w:val="Textkomente"/>
      </w:pPr>
    </w:p>
  </w:comment>
  <w:comment w:id="3" w:author="Autor" w:initials="A">
    <w:p w14:paraId="67753F41" w14:textId="10C0DDFA" w:rsidR="003A7817" w:rsidRDefault="003A7817">
      <w:pPr>
        <w:pStyle w:val="Textkomente"/>
      </w:pPr>
      <w:r>
        <w:rPr>
          <w:rStyle w:val="Odkaznakoment"/>
        </w:rPr>
        <w:annotationRef/>
      </w:r>
      <w:r>
        <w:t xml:space="preserve">Mezinárodní rozměr studijního programu tvoří mobilita studentů a vyučujících, používání a přístup k cizojazyčné odborné literatuře v cizím jazyce, studijní předměty v cizím jazyce, mezinárodní spolupráce na výzkumu nebo umělecké činnosti související s obsahem studijního programu apod. </w:t>
      </w:r>
    </w:p>
  </w:comment>
  <w:comment w:id="4" w:author="Autor" w:initials="A">
    <w:p w14:paraId="2FEC2D42" w14:textId="77777777" w:rsidR="003A7817" w:rsidRDefault="003A7817">
      <w:pPr>
        <w:pStyle w:val="Textkomente"/>
        <w:rPr>
          <w:rFonts w:ascii="Calibri Light" w:hAnsi="Calibri Light" w:cs="Calibri Light"/>
          <w:sz w:val="24"/>
          <w:szCs w:val="24"/>
        </w:rPr>
      </w:pPr>
      <w:r>
        <w:rPr>
          <w:rStyle w:val="Odkaznakoment"/>
        </w:rPr>
        <w:annotationRef/>
      </w:r>
      <w:r>
        <w:t>Nejprve je třeba zhodnotit</w:t>
      </w:r>
      <w:r w:rsidRPr="0018726B">
        <w:t xml:space="preserve"> a odůvodn</w:t>
      </w:r>
      <w:r>
        <w:t xml:space="preserve">it </w:t>
      </w:r>
      <w:r w:rsidRPr="0018726B">
        <w:t xml:space="preserve">oblast(i) vzdělávání, do které(ých) </w:t>
      </w:r>
      <w:r>
        <w:t xml:space="preserve">je </w:t>
      </w:r>
      <w:r w:rsidRPr="0018726B">
        <w:t>studijní program zařa</w:t>
      </w:r>
      <w:r>
        <w:t>zen</w:t>
      </w:r>
      <w:r w:rsidRPr="0018726B">
        <w:t xml:space="preserve">. U kombinovaných studijních programů </w:t>
      </w:r>
      <w:r>
        <w:t xml:space="preserve">se </w:t>
      </w:r>
      <w:r w:rsidRPr="0018726B">
        <w:t>odůvodní také určení procentuálního podílu jednotlivých oblastí vzdělávání.</w:t>
      </w:r>
    </w:p>
    <w:p w14:paraId="5FEC26B6" w14:textId="77777777" w:rsidR="003A7817" w:rsidRPr="00970B8A" w:rsidRDefault="003A7817">
      <w:pPr>
        <w:pStyle w:val="Textkomente"/>
      </w:pPr>
    </w:p>
    <w:p w14:paraId="3D71C386" w14:textId="4FB11B7B" w:rsidR="003A7817" w:rsidRPr="00970B8A" w:rsidRDefault="003A7817">
      <w:pPr>
        <w:pStyle w:val="Textkomente"/>
      </w:pPr>
      <w:r w:rsidRPr="00970B8A">
        <w:t>Informace k oblastem vzdělávání jsou k dispozici zde:</w:t>
      </w:r>
      <w:r>
        <w:t xml:space="preserve"> </w:t>
      </w:r>
      <w:hyperlink r:id="rId1" w:history="1">
        <w:r w:rsidRPr="003F5CFE">
          <w:rPr>
            <w:rStyle w:val="Hypertextovodkaz"/>
          </w:rPr>
          <w:t>https://www.nauvs.cz/attachments/article/72/Narizeni_vlady_c_275_2016.pdf</w:t>
        </w:r>
      </w:hyperlink>
      <w:r>
        <w:t xml:space="preserve">. </w:t>
      </w:r>
    </w:p>
  </w:comment>
  <w:comment w:id="5" w:author="Autor" w:initials="A">
    <w:p w14:paraId="3BC71426" w14:textId="01FEBD54" w:rsidR="003A7817" w:rsidRDefault="003A7817">
      <w:pPr>
        <w:pStyle w:val="Textkomente"/>
        <w:rPr>
          <w:highlight w:val="yellow"/>
        </w:rPr>
      </w:pPr>
      <w:r>
        <w:rPr>
          <w:rStyle w:val="Odkaznakoment"/>
        </w:rPr>
        <w:annotationRef/>
      </w:r>
      <w:r>
        <w:t xml:space="preserve">Tzn. že se hodnotí, zda získávané znalosti, dovednosti a způsobilosti </w:t>
      </w:r>
      <w:r w:rsidRPr="00A23383">
        <w:t>odpovídají doktorskému studi</w:t>
      </w:r>
      <w:r w:rsidR="00A23383" w:rsidRPr="00A23383">
        <w:t>u.</w:t>
      </w:r>
      <w:r w:rsidRPr="00A23383">
        <w:t xml:space="preserve"> </w:t>
      </w:r>
    </w:p>
    <w:p w14:paraId="050170DA" w14:textId="77777777" w:rsidR="003A7817" w:rsidRDefault="003A7817">
      <w:pPr>
        <w:pStyle w:val="Textkomente"/>
      </w:pPr>
    </w:p>
    <w:p w14:paraId="1D366DC2" w14:textId="39E4129E" w:rsidR="003A7817" w:rsidRDefault="003A7817" w:rsidP="00334979">
      <w:pPr>
        <w:pStyle w:val="Textkomente"/>
      </w:pPr>
      <w:r>
        <w:t xml:space="preserve">Výsledky z učení by měly být formulovány v souladu s Rámcem kvalifikací VŠ vzdělávání v ČR: </w:t>
      </w:r>
      <w:hyperlink r:id="rId2" w:history="1">
        <w:r w:rsidRPr="007D7713">
          <w:rPr>
            <w:rStyle w:val="Hypertextovodkaz"/>
          </w:rPr>
          <w:t>https://www.msmt.cz/vzdelavani/vysoke-skolstvi/ramec-kvalifikaci-vysokoskolskeho-vzdelavani-ceske-republiky</w:t>
        </w:r>
      </w:hyperlink>
      <w:r>
        <w:t>.</w:t>
      </w:r>
    </w:p>
  </w:comment>
  <w:comment w:id="6" w:author="Autor" w:initials="A">
    <w:p w14:paraId="12EB7102" w14:textId="1FD5E442" w:rsidR="003A7817" w:rsidRDefault="003A7817">
      <w:pPr>
        <w:pStyle w:val="Textkomente"/>
      </w:pPr>
      <w:r>
        <w:rPr>
          <w:rStyle w:val="Odkaznakoment"/>
        </w:rPr>
        <w:annotationRef/>
      </w:r>
      <w:r>
        <w:t>Hodnotí se, zda program zahrnuje předměty v cizím jazyce, zda literatura zahrnuje tituly v cizím jazyce, zda je zařazena výuka cizího jazyka (v bakalářských programech) apod.</w:t>
      </w:r>
    </w:p>
  </w:comment>
  <w:comment w:id="7" w:author="Autor" w:initials="A">
    <w:p w14:paraId="68365AF8" w14:textId="77777777" w:rsidR="003A7817" w:rsidRDefault="003A7817" w:rsidP="00256764">
      <w:pPr>
        <w:pStyle w:val="Textkomente"/>
      </w:pPr>
      <w:r>
        <w:rPr>
          <w:rStyle w:val="Odkaznakoment"/>
        </w:rPr>
        <w:annotationRef/>
      </w:r>
      <w:r>
        <w:t>Není třeba popisovat profil absolventa, hodnotí se, zda je v souladu obsah studia a jeho cíle, tzn. že obsah studia umožňuje dosažení profilu absolventa.</w:t>
      </w:r>
    </w:p>
    <w:p w14:paraId="084CC49F" w14:textId="77777777" w:rsidR="003A7817" w:rsidRDefault="003A7817" w:rsidP="00256764">
      <w:pPr>
        <w:pStyle w:val="Textkomente"/>
      </w:pPr>
    </w:p>
    <w:p w14:paraId="7A0241CF" w14:textId="041FCA27" w:rsidR="003A7817" w:rsidRDefault="003A7817" w:rsidP="00256764">
      <w:pPr>
        <w:pStyle w:val="Textkomente"/>
      </w:pPr>
      <w:r>
        <w:t>Hodnotí se také aktuálnost, tzn. že studium vychází ze soudového stavu vědeckého poznání.</w:t>
      </w:r>
    </w:p>
  </w:comment>
  <w:comment w:id="8" w:author="Autor" w:initials="A">
    <w:p w14:paraId="0DA0C7F8" w14:textId="274DF913" w:rsidR="0080499B" w:rsidRDefault="0080499B">
      <w:pPr>
        <w:pStyle w:val="Textkomente"/>
      </w:pPr>
      <w:r>
        <w:rPr>
          <w:rStyle w:val="Odkaznakoment"/>
        </w:rPr>
        <w:annotationRef/>
      </w:r>
      <w:r>
        <w:t>Pokud SP nemá být uskutečňován ve spolupráci s pracovišti AV či jinými pracovišti, tento standard, prosím, smažte.</w:t>
      </w:r>
    </w:p>
  </w:comment>
  <w:comment w:id="9" w:author="Autor" w:initials="A">
    <w:p w14:paraId="4B99FEF7" w14:textId="2F677D7E" w:rsidR="003A7817" w:rsidRDefault="003A7817">
      <w:pPr>
        <w:pStyle w:val="Textkomente"/>
      </w:pPr>
      <w:r>
        <w:rPr>
          <w:rStyle w:val="Odkaznakoment"/>
        </w:rPr>
        <w:annotationRef/>
      </w:r>
      <w:r>
        <w:t>Pokud SP nemá být uskutečňován mimo sídlo UHK, tuto část prosím smažte.</w:t>
      </w:r>
    </w:p>
  </w:comment>
  <w:comment w:id="10" w:author="Autor" w:initials="A">
    <w:p w14:paraId="3B8BFD6B" w14:textId="77777777" w:rsidR="003A7817" w:rsidRDefault="003A7817" w:rsidP="00F471CC">
      <w:pPr>
        <w:pStyle w:val="Textkomente"/>
      </w:pPr>
      <w:r>
        <w:rPr>
          <w:rStyle w:val="Odkaznakoment"/>
        </w:rPr>
        <w:annotationRef/>
      </w:r>
      <w:r>
        <w:t>Doplnit fakultu.</w:t>
      </w:r>
    </w:p>
  </w:comment>
  <w:comment w:id="11" w:author="Autor" w:initials="A">
    <w:p w14:paraId="0485D860" w14:textId="77777777" w:rsidR="003A7817" w:rsidRDefault="003A7817" w:rsidP="00F471CC">
      <w:pPr>
        <w:pStyle w:val="Textkomente"/>
      </w:pPr>
      <w:r>
        <w:rPr>
          <w:rStyle w:val="Odkaznakoment"/>
        </w:rPr>
        <w:annotationRef/>
      </w:r>
      <w:r>
        <w:t>Doplnit fakultní výnos, existuje-li.</w:t>
      </w:r>
    </w:p>
  </w:comment>
  <w:comment w:id="12" w:author="Autor" w:initials="A">
    <w:p w14:paraId="3A1E70E5" w14:textId="5F06B79A" w:rsidR="003A7817" w:rsidRDefault="003A7817">
      <w:pPr>
        <w:pStyle w:val="Textkomente"/>
      </w:pPr>
      <w:r>
        <w:rPr>
          <w:rStyle w:val="Odkaznakoment"/>
        </w:rPr>
        <w:annotationRef/>
      </w:r>
      <w:r>
        <w:t>NAÚ doporučuje</w:t>
      </w:r>
      <w:r w:rsidRPr="006A40DA">
        <w:t xml:space="preserve"> zahrnout taktéž výhled perspektivy garantování studijního programu včetně uvedení případného nástupce stávajícího garanta a jeho odborné kvalifikace, je-li to relevantní.</w:t>
      </w:r>
    </w:p>
  </w:comment>
  <w:comment w:id="13" w:author="Autor" w:initials="A">
    <w:p w14:paraId="6D5B3292" w14:textId="4A045035" w:rsidR="003A7817" w:rsidRDefault="003A7817">
      <w:pPr>
        <w:pStyle w:val="Textkomente"/>
      </w:pPr>
      <w:r>
        <w:rPr>
          <w:rStyle w:val="Odkaznakoment"/>
        </w:rPr>
        <w:annotationRef/>
      </w:r>
      <w:r>
        <w:t>Garant musí mít na UHK plný úvazek, z toho minimálně 0,5 úvazek na příslušné fakultě. Další akademické úvazky na ostatních VŠ v ČR či zahraničí nesmí překročit v součtu 0,5.</w:t>
      </w:r>
    </w:p>
  </w:comment>
  <w:comment w:id="14" w:author="Autor" w:initials="A">
    <w:p w14:paraId="0FA3E8B9" w14:textId="77777777" w:rsidR="003A7817" w:rsidRDefault="003A7817">
      <w:pPr>
        <w:pStyle w:val="Textkomente"/>
      </w:pPr>
      <w:r>
        <w:rPr>
          <w:rStyle w:val="Odkaznakoment"/>
        </w:rPr>
        <w:annotationRef/>
      </w:r>
      <w:r>
        <w:t xml:space="preserve">Garant může garantovat: </w:t>
      </w:r>
    </w:p>
    <w:p w14:paraId="08313345" w14:textId="77777777" w:rsidR="003A7817" w:rsidRDefault="003A7817">
      <w:pPr>
        <w:pStyle w:val="Textkomente"/>
      </w:pPr>
      <w:r>
        <w:t>max. jeden bakalářský a jeden magisterský program;</w:t>
      </w:r>
    </w:p>
    <w:p w14:paraId="0A7D63F9" w14:textId="77777777" w:rsidR="003A7817" w:rsidRDefault="003A7817">
      <w:pPr>
        <w:pStyle w:val="Textkomente"/>
      </w:pPr>
      <w:r>
        <w:t>max. jeden magisterský a jeden doktorský program.</w:t>
      </w:r>
    </w:p>
    <w:p w14:paraId="635A8A6D" w14:textId="77777777" w:rsidR="003A7817" w:rsidRDefault="003A7817">
      <w:pPr>
        <w:pStyle w:val="Textkomente"/>
      </w:pPr>
      <w:r>
        <w:br/>
        <w:t>V oblasti umění max. jeden bakalářský, jeden magisterský, jeden doktorský.</w:t>
      </w:r>
    </w:p>
    <w:p w14:paraId="1A312149" w14:textId="77777777" w:rsidR="003A7817" w:rsidRDefault="003A7817">
      <w:pPr>
        <w:pStyle w:val="Textkomente"/>
      </w:pPr>
    </w:p>
    <w:p w14:paraId="79AA0B88" w14:textId="7460C0AA" w:rsidR="003A7817" w:rsidRDefault="003A7817">
      <w:pPr>
        <w:pStyle w:val="Textkomente"/>
      </w:pPr>
      <w:r>
        <w:t>Jako jeden program se počítá garance obsahově totožného programu v českém a v cizím jazyce.</w:t>
      </w:r>
    </w:p>
  </w:comment>
  <w:comment w:id="15" w:author="Autor" w:initials="A">
    <w:p w14:paraId="7F09A5D1" w14:textId="5EFA2D11" w:rsidR="003A7817" w:rsidRDefault="003A7817">
      <w:pPr>
        <w:pStyle w:val="Textkomente"/>
      </w:pPr>
      <w:r>
        <w:rPr>
          <w:rStyle w:val="Odkaznakoment"/>
        </w:rPr>
        <w:annotationRef/>
      </w:r>
      <w:r>
        <w:t>NAÚ doporučuje</w:t>
      </w:r>
      <w:r w:rsidRPr="00ED6C38">
        <w:t xml:space="preserve"> zahrnout taktéž výhled rozvoje personálního zabezpečení doložený konkrétními plány a opatřeními podporujícími kvalifikační růst akademických pracovníků.</w:t>
      </w:r>
    </w:p>
  </w:comment>
  <w:comment w:id="16" w:author="Autor" w:initials="A">
    <w:p w14:paraId="3ECC426D" w14:textId="2D676BBD" w:rsidR="003A7817" w:rsidRDefault="003A7817">
      <w:pPr>
        <w:pStyle w:val="Textkomente"/>
      </w:pPr>
      <w:r>
        <w:rPr>
          <w:rStyle w:val="Odkaznakoment"/>
        </w:rPr>
        <w:annotationRef/>
      </w:r>
      <w:r>
        <w:t>Tento standard se týká hodnocení, zda vyučující splňují limit max. 1,5 akademického úvazku na všech vysokých školách v ČR a zahraničí.</w:t>
      </w:r>
    </w:p>
  </w:comment>
  <w:comment w:id="18" w:author="Autor" w:initials="A">
    <w:p w14:paraId="52D37DC4" w14:textId="77777777" w:rsidR="003A7817" w:rsidRDefault="003A7817" w:rsidP="006B29F9">
      <w:pPr>
        <w:pStyle w:val="Textkomente"/>
      </w:pPr>
      <w:r>
        <w:rPr>
          <w:rStyle w:val="Odkaznakoment"/>
        </w:rPr>
        <w:annotationRef/>
      </w:r>
      <w:r>
        <w:t>Doplnit fakultu.</w:t>
      </w:r>
    </w:p>
  </w:comment>
  <w:comment w:id="17" w:author="Autor" w:initials="A">
    <w:p w14:paraId="0678C223" w14:textId="77777777" w:rsidR="003A7817" w:rsidRDefault="003A7817" w:rsidP="006B29F9">
      <w:pPr>
        <w:pStyle w:val="Textkomente"/>
      </w:pPr>
      <w:r>
        <w:rPr>
          <w:rStyle w:val="Odkaznakoment"/>
        </w:rPr>
        <w:annotationRef/>
      </w:r>
      <w:r>
        <w:t>Tento odstavec uveďte v případě, že jsou zahrnuti pracovníci se smlouvami na dobu určitou.</w:t>
      </w:r>
    </w:p>
    <w:p w14:paraId="143EE919" w14:textId="77777777" w:rsidR="003A7817" w:rsidRDefault="003A7817" w:rsidP="006B29F9">
      <w:pPr>
        <w:pStyle w:val="Textkomente"/>
      </w:pPr>
    </w:p>
    <w:p w14:paraId="168CA33E" w14:textId="1924661C" w:rsidR="003A7817" w:rsidRDefault="003A7817" w:rsidP="006B29F9">
      <w:pPr>
        <w:pStyle w:val="Textkomente"/>
      </w:pPr>
      <w:r>
        <w:t xml:space="preserve">Dle metodiky hodnocení NAÚ: u jádra personálního zabezpečení studijního programu </w:t>
      </w:r>
      <w:r w:rsidRPr="00D62ECC">
        <w:rPr>
          <w:b/>
        </w:rPr>
        <w:t>lze pracovní smlouvy na dobu určitou akceptovat pouze výjimečně a v odůvodněných případech.</w:t>
      </w:r>
    </w:p>
  </w:comment>
  <w:comment w:id="19" w:author="Autor" w:initials="A">
    <w:p w14:paraId="438B86F8" w14:textId="6CAF9659" w:rsidR="003A7817" w:rsidRDefault="003A7817">
      <w:pPr>
        <w:pStyle w:val="Textkomente"/>
      </w:pPr>
      <w:r>
        <w:rPr>
          <w:rStyle w:val="Odkaznakoment"/>
        </w:rPr>
        <w:annotationRef/>
      </w:r>
      <w:r>
        <w:t>Jde o počet akademických pracovníků v pracovním poměru  na UHK.</w:t>
      </w:r>
    </w:p>
  </w:comment>
  <w:comment w:id="20" w:author="Autor" w:initials="A">
    <w:p w14:paraId="4117CD45" w14:textId="77777777" w:rsidR="003A7817" w:rsidRDefault="003A7817">
      <w:pPr>
        <w:pStyle w:val="Textkomente"/>
      </w:pPr>
      <w:r>
        <w:rPr>
          <w:rStyle w:val="Odkaznakoment"/>
        </w:rPr>
        <w:annotationRef/>
      </w:r>
      <w:r w:rsidRPr="00BC2448">
        <w:t xml:space="preserve">Tuto část </w:t>
      </w:r>
      <w:r>
        <w:t xml:space="preserve">prosím vložte </w:t>
      </w:r>
      <w:r w:rsidRPr="00BC2448">
        <w:t>na konec hodnocení příslušného standardu</w:t>
      </w:r>
      <w:r>
        <w:t>.</w:t>
      </w:r>
    </w:p>
    <w:p w14:paraId="03C24699" w14:textId="77777777" w:rsidR="003A7817" w:rsidRDefault="003A7817">
      <w:pPr>
        <w:pStyle w:val="Textkomente"/>
      </w:pPr>
    </w:p>
    <w:p w14:paraId="08DD1A69" w14:textId="433A6D23" w:rsidR="003A7817" w:rsidRDefault="003A7817">
      <w:pPr>
        <w:pStyle w:val="Textkomente"/>
      </w:pPr>
      <w:r>
        <w:t>Lze doplnit odkaz na fakultní pravidla.</w:t>
      </w:r>
    </w:p>
  </w:comment>
  <w:comment w:id="21" w:author="Autor" w:initials="A">
    <w:p w14:paraId="3A81F895" w14:textId="6FFEE18D" w:rsidR="003A7817" w:rsidRDefault="003A7817">
      <w:pPr>
        <w:pStyle w:val="Textkomente"/>
      </w:pPr>
      <w:r>
        <w:rPr>
          <w:rStyle w:val="Odkaznakoment"/>
        </w:rPr>
        <w:annotationRef/>
      </w:r>
      <w:r>
        <w:t>Jedná se tedy o hodnocení celkového personálního zabezpečení SP z hlediska: kvalifikace, věku, výše úvazku, zkušeností s působením v zahraničí nebo praxi. Vyučující musí být odborně činí ve vztahu k předmětům, které zabezpečují.</w:t>
      </w:r>
    </w:p>
  </w:comment>
  <w:comment w:id="22" w:author="Autor" w:initials="A">
    <w:p w14:paraId="5D3175CB" w14:textId="0ADD47FF" w:rsidR="003A7817" w:rsidRDefault="003A7817">
      <w:pPr>
        <w:pStyle w:val="Textkomente"/>
      </w:pPr>
      <w:r>
        <w:rPr>
          <w:rStyle w:val="Odkaznakoment"/>
        </w:rPr>
        <w:annotationRef/>
      </w:r>
      <w:r>
        <w:t>Pokud SP nemá být uskutečňován mimo sídlo UHK, tuto část prosím smažte.</w:t>
      </w:r>
    </w:p>
  </w:comment>
  <w:comment w:id="23" w:author="Autor" w:initials="A">
    <w:p w14:paraId="05748FDF" w14:textId="77777777" w:rsidR="003A7817" w:rsidRDefault="003A7817">
      <w:pPr>
        <w:pStyle w:val="Textkomente"/>
      </w:pPr>
      <w:r>
        <w:rPr>
          <w:rStyle w:val="Odkaznakoment"/>
        </w:rPr>
        <w:annotationRef/>
      </w:r>
      <w:r>
        <w:t>Standard je zaměřen na předměty označené ZT. Ty musí mít garanta, který se významně podílí na výuce – a to vedením přednášek (nebo jiné formy výuky, pokud předměty nemají přednášky).</w:t>
      </w:r>
    </w:p>
    <w:p w14:paraId="417C9CA8" w14:textId="017235C9" w:rsidR="003A7817" w:rsidRDefault="003A7817">
      <w:pPr>
        <w:pStyle w:val="Textkomente"/>
      </w:pPr>
      <w:r>
        <w:br/>
        <w:t xml:space="preserve">Garanti ZT </w:t>
      </w:r>
      <w:r w:rsidRPr="0069404D">
        <w:rPr>
          <w:b/>
        </w:rPr>
        <w:t>musí mít plný úvazek</w:t>
      </w:r>
      <w:r>
        <w:t xml:space="preserve"> – ojediněle </w:t>
      </w:r>
      <w:r w:rsidRPr="0069404D">
        <w:rPr>
          <w:b/>
        </w:rPr>
        <w:t>lze akceptovat garanci vyučujícího s částečným úvazkem</w:t>
      </w:r>
      <w:r>
        <w:t xml:space="preserve">, </w:t>
      </w:r>
      <w:r w:rsidRPr="0069404D">
        <w:rPr>
          <w:b/>
        </w:rPr>
        <w:t>musí to však být dostatečně v sebehodnoticí zprávě zdůvodněno</w:t>
      </w:r>
      <w:r>
        <w:t>.</w:t>
      </w:r>
    </w:p>
    <w:p w14:paraId="15860E7A" w14:textId="52E62979" w:rsidR="003A7817" w:rsidRDefault="003A7817">
      <w:pPr>
        <w:pStyle w:val="Textkomente"/>
      </w:pPr>
    </w:p>
    <w:p w14:paraId="412CE4EE" w14:textId="0C19D058" w:rsidR="003A7817" w:rsidRDefault="003A7817">
      <w:pPr>
        <w:pStyle w:val="Textkomente"/>
      </w:pPr>
      <w:r>
        <w:t>Prac. poměr garantů ZT by měl být sjednán minimálně na standardní dobu studia.</w:t>
      </w:r>
    </w:p>
  </w:comment>
  <w:comment w:id="26" w:author="Autor" w:initials="A">
    <w:p w14:paraId="42010C36" w14:textId="77777777" w:rsidR="003A7817" w:rsidRDefault="003A7817" w:rsidP="00323BDB">
      <w:pPr>
        <w:pStyle w:val="Textkomente"/>
      </w:pPr>
      <w:r>
        <w:rPr>
          <w:rStyle w:val="Odkaznakoment"/>
        </w:rPr>
        <w:annotationRef/>
      </w:r>
      <w:r>
        <w:t>Uvést fakultu.</w:t>
      </w:r>
    </w:p>
  </w:comment>
  <w:comment w:id="25" w:author="Autor" w:initials="A">
    <w:p w14:paraId="3D3E4404" w14:textId="361291DA" w:rsidR="003A7817" w:rsidRDefault="003A7817" w:rsidP="00323BDB">
      <w:pPr>
        <w:pStyle w:val="Textkomente"/>
      </w:pPr>
      <w:r>
        <w:rPr>
          <w:rStyle w:val="Odkaznakoment"/>
        </w:rPr>
        <w:annotationRef/>
      </w:r>
      <w:r>
        <w:t xml:space="preserve"> Uveďte tento odstavec pouze v případě, že pracovní smlouvy garantů ZT předmětů nejsou uzavřeny minimálně na standardní dobu studia.</w:t>
      </w:r>
    </w:p>
  </w:comment>
  <w:comment w:id="27" w:author="Autor" w:initials="A">
    <w:p w14:paraId="5188C481" w14:textId="10FE19B2" w:rsidR="003A7817" w:rsidRDefault="003A7817">
      <w:pPr>
        <w:pStyle w:val="Textkomente"/>
      </w:pPr>
      <w:r>
        <w:rPr>
          <w:rStyle w:val="Odkaznakoment"/>
        </w:rPr>
        <w:annotationRef/>
      </w:r>
      <w:r>
        <w:t>Není přípustné, aby vyučoval někdo s nižším než magisterským vzděláním.</w:t>
      </w:r>
    </w:p>
  </w:comment>
  <w:comment w:id="28" w:author="Autor" w:initials="A">
    <w:p w14:paraId="1C6696BD" w14:textId="622336E6" w:rsidR="003A7817" w:rsidRDefault="003A7817">
      <w:pPr>
        <w:pStyle w:val="Textkomente"/>
      </w:pPr>
      <w:r>
        <w:rPr>
          <w:rStyle w:val="Odkaznakoment"/>
        </w:rPr>
        <w:annotationRef/>
      </w:r>
      <w:r>
        <w:t>Výše uvedené platí i pro odborníky z praxe.</w:t>
      </w:r>
    </w:p>
  </w:comment>
  <w:comment w:id="29" w:author="Autor" w:initials="A">
    <w:p w14:paraId="6ABAE96E" w14:textId="77777777" w:rsidR="003A7817" w:rsidRDefault="003A7817" w:rsidP="00CE1F19">
      <w:pPr>
        <w:pStyle w:val="Textkomente"/>
      </w:pPr>
      <w:r>
        <w:rPr>
          <w:rStyle w:val="Odkaznakoment"/>
        </w:rPr>
        <w:annotationRef/>
      </w:r>
      <w:r>
        <w:t>Pokud má být studijní program uskutečňován pouze v prezenční formě, tuto část (standardy 7.1, 7.2 a 7.3) prosím smažte.</w:t>
      </w:r>
    </w:p>
  </w:comment>
  <w:comment w:id="30" w:author="Autor" w:initials="A">
    <w:p w14:paraId="2E3BCAED" w14:textId="4DC7E96C" w:rsidR="003A7817" w:rsidRDefault="003A7817">
      <w:pPr>
        <w:pStyle w:val="Textkomente"/>
      </w:pPr>
      <w:r>
        <w:rPr>
          <w:rStyle w:val="Odkaznakoment"/>
        </w:rPr>
        <w:annotationRef/>
      </w:r>
      <w:r>
        <w:t>Pokud má být studijní program uskutečňován v českém jazyce, tuto část (standardy 7.4 až 7.9) prosím smažte.</w:t>
      </w:r>
    </w:p>
  </w:comment>
  <w:comment w:id="31" w:author="Autor" w:initials="A">
    <w:p w14:paraId="6A008D8C" w14:textId="77777777" w:rsidR="003A7817" w:rsidRDefault="003A7817" w:rsidP="00270A00">
      <w:pPr>
        <w:pStyle w:val="Textkomente"/>
      </w:pPr>
      <w:r>
        <w:rPr>
          <w:rStyle w:val="Odkaznakoment"/>
        </w:rPr>
        <w:annotationRef/>
      </w:r>
      <w:r>
        <w:t>Doplnit odkaz na fakultní úřední desku, kde jsou předpisy zveřejněny.</w:t>
      </w:r>
    </w:p>
  </w:comment>
  <w:comment w:id="32" w:author="Autor" w:initials="A">
    <w:p w14:paraId="7CC0CF2E" w14:textId="20A2B2C3" w:rsidR="003A7817" w:rsidRDefault="003A7817">
      <w:pPr>
        <w:pStyle w:val="Textkomente"/>
      </w:pPr>
      <w:r>
        <w:rPr>
          <w:rStyle w:val="Odkaznakoment"/>
        </w:rPr>
        <w:annotationRef/>
      </w:r>
      <w:r>
        <w:t>Pokud nemá být studijní program uskutečňován ve spolupráci se zahraniční vysokou školou, tuto část (standard 7.10) prosím smažte.</w:t>
      </w:r>
    </w:p>
  </w:comment>
  <w:comment w:id="33" w:author="Autor" w:initials="A">
    <w:p w14:paraId="2D080984" w14:textId="4C3F29AE" w:rsidR="003A7817" w:rsidRDefault="003A7817">
      <w:pPr>
        <w:pStyle w:val="Textkomente"/>
      </w:pPr>
      <w:r>
        <w:rPr>
          <w:rStyle w:val="Odkaznakoment"/>
        </w:rPr>
        <w:annotationRef/>
      </w:r>
      <w:r>
        <w:t>Pokud nemá být studijní program uskutečňován ve spolupráci s další právnickou osobou, tuto část (standard 7.11) prosím smažte.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035390" w15:done="0"/>
  <w15:commentEx w15:paraId="1350AC87" w15:done="0"/>
  <w15:commentEx w15:paraId="6D555002" w15:done="0"/>
  <w15:commentEx w15:paraId="67753F41" w15:done="0"/>
  <w15:commentEx w15:paraId="3D71C386" w15:done="0"/>
  <w15:commentEx w15:paraId="1D366DC2" w15:done="0"/>
  <w15:commentEx w15:paraId="12EB7102" w15:done="0"/>
  <w15:commentEx w15:paraId="7A0241CF" w15:done="0"/>
  <w15:commentEx w15:paraId="0DA0C7F8" w15:done="0"/>
  <w15:commentEx w15:paraId="4B99FEF7" w15:done="0"/>
  <w15:commentEx w15:paraId="3B8BFD6B" w15:done="0"/>
  <w15:commentEx w15:paraId="0485D860" w15:done="0"/>
  <w15:commentEx w15:paraId="3A1E70E5" w15:done="0"/>
  <w15:commentEx w15:paraId="6D5B3292" w15:done="0"/>
  <w15:commentEx w15:paraId="79AA0B88" w15:done="0"/>
  <w15:commentEx w15:paraId="7F09A5D1" w15:done="0"/>
  <w15:commentEx w15:paraId="3ECC426D" w15:done="0"/>
  <w15:commentEx w15:paraId="52D37DC4" w15:done="0"/>
  <w15:commentEx w15:paraId="168CA33E" w15:done="0"/>
  <w15:commentEx w15:paraId="438B86F8" w15:done="0"/>
  <w15:commentEx w15:paraId="08DD1A69" w15:done="0"/>
  <w15:commentEx w15:paraId="3A81F895" w15:done="0"/>
  <w15:commentEx w15:paraId="5D3175CB" w15:done="0"/>
  <w15:commentEx w15:paraId="412CE4EE" w15:done="0"/>
  <w15:commentEx w15:paraId="42010C36" w15:done="0"/>
  <w15:commentEx w15:paraId="3D3E4404" w15:done="0"/>
  <w15:commentEx w15:paraId="5188C481" w15:done="0"/>
  <w15:commentEx w15:paraId="1C6696BD" w15:done="0"/>
  <w15:commentEx w15:paraId="6ABAE96E" w15:done="0"/>
  <w15:commentEx w15:paraId="2E3BCAED" w15:done="0"/>
  <w15:commentEx w15:paraId="6A008D8C" w15:done="0"/>
  <w15:commentEx w15:paraId="7CC0CF2E" w15:done="0"/>
  <w15:commentEx w15:paraId="2D080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035390" w16cid:durableId="26C03DA3"/>
  <w16cid:commentId w16cid:paraId="1350AC87" w16cid:durableId="26C03DCC"/>
  <w16cid:commentId w16cid:paraId="6D555002" w16cid:durableId="26C03AE4"/>
  <w16cid:commentId w16cid:paraId="67753F41" w16cid:durableId="26C04EF6"/>
  <w16cid:commentId w16cid:paraId="3D71C386" w16cid:durableId="26C03F27"/>
  <w16cid:commentId w16cid:paraId="1D366DC2" w16cid:durableId="26C04F9C"/>
  <w16cid:commentId w16cid:paraId="12EB7102" w16cid:durableId="26C050FC"/>
  <w16cid:commentId w16cid:paraId="7A0241CF" w16cid:durableId="26C0532F"/>
  <w16cid:commentId w16cid:paraId="0DA0C7F8" w16cid:durableId="26C1907B"/>
  <w16cid:commentId w16cid:paraId="4B99FEF7" w16cid:durableId="26C044B7"/>
  <w16cid:commentId w16cid:paraId="3B8BFD6B" w16cid:durableId="21F77254"/>
  <w16cid:commentId w16cid:paraId="0485D860" w16cid:durableId="21F78021"/>
  <w16cid:commentId w16cid:paraId="3A1E70E5" w16cid:durableId="26C0458B"/>
  <w16cid:commentId w16cid:paraId="6D5B3292" w16cid:durableId="26C0740C"/>
  <w16cid:commentId w16cid:paraId="79AA0B88" w16cid:durableId="26C07472"/>
  <w16cid:commentId w16cid:paraId="7F09A5D1" w16cid:durableId="26C04618"/>
  <w16cid:commentId w16cid:paraId="3ECC426D" w16cid:durableId="26C074E4"/>
  <w16cid:commentId w16cid:paraId="52D37DC4" w16cid:durableId="22679BA6"/>
  <w16cid:commentId w16cid:paraId="168CA33E" w16cid:durableId="22679BA8"/>
  <w16cid:commentId w16cid:paraId="438B86F8" w16cid:durableId="26C07757"/>
  <w16cid:commentId w16cid:paraId="08DD1A69" w16cid:durableId="26C078C1"/>
  <w16cid:commentId w16cid:paraId="3A81F895" w16cid:durableId="26C07AA6"/>
  <w16cid:commentId w16cid:paraId="5D3175CB" w16cid:durableId="26C04671"/>
  <w16cid:commentId w16cid:paraId="412CE4EE" w16cid:durableId="26C07AC5"/>
  <w16cid:commentId w16cid:paraId="42010C36" w16cid:durableId="26C046DD"/>
  <w16cid:commentId w16cid:paraId="3D3E4404" w16cid:durableId="21F5299E"/>
  <w16cid:commentId w16cid:paraId="5188C481" w16cid:durableId="26C07D61"/>
  <w16cid:commentId w16cid:paraId="1C6696BD" w16cid:durableId="26C07D94"/>
  <w16cid:commentId w16cid:paraId="6ABAE96E" w16cid:durableId="21F781D0"/>
  <w16cid:commentId w16cid:paraId="2E3BCAED" w16cid:durableId="26C04741"/>
  <w16cid:commentId w16cid:paraId="6A008D8C" w16cid:durableId="21F77F50"/>
  <w16cid:commentId w16cid:paraId="7CC0CF2E" w16cid:durableId="26C047C6"/>
  <w16cid:commentId w16cid:paraId="2D080984" w16cid:durableId="26C04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A93B6" w14:textId="77777777" w:rsidR="00103988" w:rsidRDefault="00103988" w:rsidP="0027755E">
      <w:pPr>
        <w:spacing w:after="0" w:line="240" w:lineRule="auto"/>
      </w:pPr>
      <w:r>
        <w:separator/>
      </w:r>
    </w:p>
  </w:endnote>
  <w:endnote w:type="continuationSeparator" w:id="0">
    <w:p w14:paraId="57B001AF" w14:textId="77777777" w:rsidR="00103988" w:rsidRDefault="00103988" w:rsidP="0027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enia Sans">
    <w:altName w:val="Arial"/>
    <w:panose1 w:val="02000503080000020004"/>
    <w:charset w:val="00"/>
    <w:family w:val="modern"/>
    <w:notTrueType/>
    <w:pitch w:val="variable"/>
    <w:sig w:usb0="A00000AF" w:usb1="5000207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619609"/>
      <w:docPartObj>
        <w:docPartGallery w:val="Page Numbers (Bottom of Page)"/>
        <w:docPartUnique/>
      </w:docPartObj>
    </w:sdtPr>
    <w:sdtEndPr/>
    <w:sdtContent>
      <w:p w14:paraId="37FB2A37" w14:textId="67C86246" w:rsidR="003A7817" w:rsidRDefault="003A7817">
        <w:pPr>
          <w:pStyle w:val="Zpat"/>
          <w:jc w:val="center"/>
        </w:pPr>
        <w:r>
          <w:fldChar w:fldCharType="begin"/>
        </w:r>
        <w:r>
          <w:instrText>PAGE   \* MERGEFORMAT</w:instrText>
        </w:r>
        <w:r>
          <w:fldChar w:fldCharType="separate"/>
        </w:r>
        <w:r>
          <w:rPr>
            <w:noProof/>
          </w:rPr>
          <w:t>6</w:t>
        </w:r>
        <w:r>
          <w:rPr>
            <w:noProof/>
          </w:rPr>
          <w:fldChar w:fldCharType="end"/>
        </w:r>
      </w:p>
    </w:sdtContent>
  </w:sdt>
  <w:p w14:paraId="398F44EA" w14:textId="77777777" w:rsidR="003A7817" w:rsidRDefault="003A78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A196F" w14:textId="77777777" w:rsidR="00103988" w:rsidRDefault="00103988" w:rsidP="0027755E">
      <w:pPr>
        <w:spacing w:after="0" w:line="240" w:lineRule="auto"/>
      </w:pPr>
      <w:r>
        <w:separator/>
      </w:r>
    </w:p>
  </w:footnote>
  <w:footnote w:type="continuationSeparator" w:id="0">
    <w:p w14:paraId="2D4CA9DC" w14:textId="77777777" w:rsidR="00103988" w:rsidRDefault="00103988" w:rsidP="0027755E">
      <w:pPr>
        <w:spacing w:after="0" w:line="240" w:lineRule="auto"/>
      </w:pPr>
      <w:r>
        <w:continuationSeparator/>
      </w:r>
    </w:p>
  </w:footnote>
  <w:footnote w:id="1">
    <w:p w14:paraId="0E30CAA2" w14:textId="77777777" w:rsidR="003A7817" w:rsidRDefault="003A7817" w:rsidP="00274CA2">
      <w:pPr>
        <w:pStyle w:val="Textpoznpodarou"/>
      </w:pPr>
      <w:r>
        <w:rPr>
          <w:rStyle w:val="Znakapoznpodarou"/>
        </w:rPr>
        <w:footnoteRef/>
      </w:r>
      <w:r>
        <w:t xml:space="preserve"> K dispozici zde: </w:t>
      </w:r>
      <w:hyperlink r:id="rId1" w:history="1">
        <w:r w:rsidRPr="00E52568">
          <w:rPr>
            <w:rStyle w:val="Hypertextovodkaz"/>
          </w:rPr>
          <w:t>https://www.uhk.cz/cs/univerzita-hradec-kralove/uhk/uredni-deska/vnitrni-predpisy-a-ridici-akty-2/ridici-akty/rektorske-vynosy/2020</w:t>
        </w:r>
      </w:hyperlink>
      <w:r>
        <w:t>.</w:t>
      </w:r>
    </w:p>
  </w:footnote>
  <w:footnote w:id="2">
    <w:p w14:paraId="791E890F" w14:textId="5ABE60D7" w:rsidR="003A7817" w:rsidRDefault="003A7817">
      <w:pPr>
        <w:pStyle w:val="Textpoznpodarou"/>
      </w:pPr>
      <w:r>
        <w:rPr>
          <w:rStyle w:val="Znakapoznpodarou"/>
        </w:rPr>
        <w:footnoteRef/>
      </w:r>
      <w:r>
        <w:t xml:space="preserve"> Kariérní řád je k dispozici zde: </w:t>
      </w:r>
      <w:hyperlink r:id="rId2" w:history="1">
        <w:r w:rsidRPr="00EA6038">
          <w:rPr>
            <w:rStyle w:val="Hypertextovodkaz"/>
          </w:rPr>
          <w:t>https://www.uhk.cz/cs/univerzita-hradec-kralove/uhk/uredni-deska/vnitrni-predpisy-a-ridici-akty-2/ridici-akty/rektorske-rady-a-dalsi-akty/rady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430"/>
    <w:multiLevelType w:val="hybridMultilevel"/>
    <w:tmpl w:val="203AB116"/>
    <w:lvl w:ilvl="0" w:tplc="8D76588A">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D9508F"/>
    <w:multiLevelType w:val="hybridMultilevel"/>
    <w:tmpl w:val="8EA6ED56"/>
    <w:lvl w:ilvl="0" w:tplc="30E64DFE">
      <w:start w:val="2"/>
      <w:numFmt w:val="bullet"/>
      <w:lvlText w:val="-"/>
      <w:lvlJc w:val="left"/>
      <w:pPr>
        <w:ind w:left="405" w:hanging="360"/>
      </w:pPr>
      <w:rPr>
        <w:rFonts w:ascii="Comenia Sans" w:eastAsia="Times New Roman" w:hAnsi="Comenia Sans"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0A9F2B0B"/>
    <w:multiLevelType w:val="hybridMultilevel"/>
    <w:tmpl w:val="172AF6DE"/>
    <w:lvl w:ilvl="0" w:tplc="30E64DFE">
      <w:start w:val="2"/>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C779F8"/>
    <w:multiLevelType w:val="hybridMultilevel"/>
    <w:tmpl w:val="F028B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641973"/>
    <w:multiLevelType w:val="hybridMultilevel"/>
    <w:tmpl w:val="F0208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37075C"/>
    <w:multiLevelType w:val="hybridMultilevel"/>
    <w:tmpl w:val="804EAE94"/>
    <w:lvl w:ilvl="0" w:tplc="6CF6A196">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D75001"/>
    <w:multiLevelType w:val="hybridMultilevel"/>
    <w:tmpl w:val="8CB802A8"/>
    <w:lvl w:ilvl="0" w:tplc="210C2C6A">
      <w:start w:val="1"/>
      <w:numFmt w:val="bullet"/>
      <w:pStyle w:val="Nadpis3"/>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AB439B9"/>
    <w:multiLevelType w:val="hybridMultilevel"/>
    <w:tmpl w:val="2550B198"/>
    <w:lvl w:ilvl="0" w:tplc="D56073C8">
      <w:numFmt w:val="bullet"/>
      <w:lvlText w:val="-"/>
      <w:lvlJc w:val="left"/>
      <w:pPr>
        <w:ind w:left="720" w:hanging="360"/>
      </w:pPr>
      <w:rPr>
        <w:rFonts w:ascii="Comenia Sans" w:eastAsiaTheme="minorHAnsi" w:hAnsi="Comenia Sans" w:cs="Comenia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302DE6"/>
    <w:multiLevelType w:val="hybridMultilevel"/>
    <w:tmpl w:val="2634270E"/>
    <w:lvl w:ilvl="0" w:tplc="30E64DFE">
      <w:start w:val="2"/>
      <w:numFmt w:val="bullet"/>
      <w:lvlText w:val="-"/>
      <w:lvlJc w:val="left"/>
      <w:pPr>
        <w:ind w:left="405"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ED2572"/>
    <w:multiLevelType w:val="hybridMultilevel"/>
    <w:tmpl w:val="61DC9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F076BC"/>
    <w:multiLevelType w:val="multilevel"/>
    <w:tmpl w:val="2804998E"/>
    <w:lvl w:ilvl="0">
      <w:start w:val="1"/>
      <w:numFmt w:val="upperRoman"/>
      <w:pStyle w:val="Nadpis1"/>
      <w:lvlText w:val="%1."/>
      <w:lvlJc w:val="right"/>
      <w:pPr>
        <w:ind w:left="360" w:hanging="360"/>
      </w:pPr>
      <w:rPr>
        <w:rFonts w:cs="Times New Roman" w:hint="default"/>
        <w:sz w:val="28"/>
        <w:szCs w:val="28"/>
      </w:rPr>
    </w:lvl>
    <w:lvl w:ilvl="1">
      <w:start w:val="1"/>
      <w:numFmt w:val="decimal"/>
      <w:lvlText w:val="%1.%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 w15:restartNumberingAfterBreak="0">
    <w:nsid w:val="7CE073B2"/>
    <w:multiLevelType w:val="hybridMultilevel"/>
    <w:tmpl w:val="910035A6"/>
    <w:lvl w:ilvl="0" w:tplc="A844D05A">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119705">
    <w:abstractNumId w:val="6"/>
  </w:num>
  <w:num w:numId="2" w16cid:durableId="202211127">
    <w:abstractNumId w:val="10"/>
  </w:num>
  <w:num w:numId="3" w16cid:durableId="59983218">
    <w:abstractNumId w:val="1"/>
  </w:num>
  <w:num w:numId="4" w16cid:durableId="368839509">
    <w:abstractNumId w:val="2"/>
  </w:num>
  <w:num w:numId="5" w16cid:durableId="1693607258">
    <w:abstractNumId w:val="9"/>
  </w:num>
  <w:num w:numId="6" w16cid:durableId="471487118">
    <w:abstractNumId w:val="3"/>
  </w:num>
  <w:num w:numId="7" w16cid:durableId="136149549">
    <w:abstractNumId w:val="4"/>
  </w:num>
  <w:num w:numId="8" w16cid:durableId="1952277314">
    <w:abstractNumId w:val="8"/>
  </w:num>
  <w:num w:numId="9" w16cid:durableId="157892934">
    <w:abstractNumId w:val="0"/>
  </w:num>
  <w:num w:numId="10" w16cid:durableId="1201557071">
    <w:abstractNumId w:val="5"/>
  </w:num>
  <w:num w:numId="11" w16cid:durableId="765810678">
    <w:abstractNumId w:val="11"/>
  </w:num>
  <w:num w:numId="12" w16cid:durableId="2120953591">
    <w:abstractNumId w:val="7"/>
  </w:num>
  <w:num w:numId="13" w16cid:durableId="11502548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75"/>
    <w:rsid w:val="0000023D"/>
    <w:rsid w:val="00000BDD"/>
    <w:rsid w:val="000032DE"/>
    <w:rsid w:val="0000376F"/>
    <w:rsid w:val="0000656E"/>
    <w:rsid w:val="00010BE6"/>
    <w:rsid w:val="00012B16"/>
    <w:rsid w:val="00017EBE"/>
    <w:rsid w:val="00023BD2"/>
    <w:rsid w:val="00024480"/>
    <w:rsid w:val="000261A7"/>
    <w:rsid w:val="00030667"/>
    <w:rsid w:val="0003124A"/>
    <w:rsid w:val="00031606"/>
    <w:rsid w:val="00040797"/>
    <w:rsid w:val="000466AA"/>
    <w:rsid w:val="00063850"/>
    <w:rsid w:val="00072389"/>
    <w:rsid w:val="00076370"/>
    <w:rsid w:val="0009224A"/>
    <w:rsid w:val="000936FE"/>
    <w:rsid w:val="000975BD"/>
    <w:rsid w:val="000A3BAE"/>
    <w:rsid w:val="000B566D"/>
    <w:rsid w:val="000D20A9"/>
    <w:rsid w:val="000D2A1F"/>
    <w:rsid w:val="000D38D6"/>
    <w:rsid w:val="000D54FF"/>
    <w:rsid w:val="000E1A3A"/>
    <w:rsid w:val="000E230A"/>
    <w:rsid w:val="000E4854"/>
    <w:rsid w:val="00100EC6"/>
    <w:rsid w:val="00103988"/>
    <w:rsid w:val="0010459D"/>
    <w:rsid w:val="00106017"/>
    <w:rsid w:val="00110BC2"/>
    <w:rsid w:val="001111B9"/>
    <w:rsid w:val="00114A5D"/>
    <w:rsid w:val="001208EB"/>
    <w:rsid w:val="00121E7D"/>
    <w:rsid w:val="001270A1"/>
    <w:rsid w:val="00130F70"/>
    <w:rsid w:val="001330AE"/>
    <w:rsid w:val="001332E2"/>
    <w:rsid w:val="00140376"/>
    <w:rsid w:val="00140AF0"/>
    <w:rsid w:val="00143E6C"/>
    <w:rsid w:val="001453E6"/>
    <w:rsid w:val="00150FD4"/>
    <w:rsid w:val="00151DD7"/>
    <w:rsid w:val="00153168"/>
    <w:rsid w:val="00154BF8"/>
    <w:rsid w:val="00155A50"/>
    <w:rsid w:val="001561CA"/>
    <w:rsid w:val="00161B09"/>
    <w:rsid w:val="0016269C"/>
    <w:rsid w:val="001628A0"/>
    <w:rsid w:val="00162BF8"/>
    <w:rsid w:val="0016658A"/>
    <w:rsid w:val="00166D2D"/>
    <w:rsid w:val="00172992"/>
    <w:rsid w:val="00173578"/>
    <w:rsid w:val="00181CA5"/>
    <w:rsid w:val="00183D3A"/>
    <w:rsid w:val="00186503"/>
    <w:rsid w:val="0018726B"/>
    <w:rsid w:val="00194D0E"/>
    <w:rsid w:val="001B1388"/>
    <w:rsid w:val="001B1755"/>
    <w:rsid w:val="001B2B44"/>
    <w:rsid w:val="001B376D"/>
    <w:rsid w:val="001C2FF6"/>
    <w:rsid w:val="001C31A6"/>
    <w:rsid w:val="001C3575"/>
    <w:rsid w:val="001C49FE"/>
    <w:rsid w:val="001C5097"/>
    <w:rsid w:val="001C65F5"/>
    <w:rsid w:val="001C7205"/>
    <w:rsid w:val="001D0902"/>
    <w:rsid w:val="001D185A"/>
    <w:rsid w:val="001D2EA6"/>
    <w:rsid w:val="001D4872"/>
    <w:rsid w:val="001D5E7E"/>
    <w:rsid w:val="001D644C"/>
    <w:rsid w:val="001E0834"/>
    <w:rsid w:val="001F0AD9"/>
    <w:rsid w:val="001F33D6"/>
    <w:rsid w:val="001F399D"/>
    <w:rsid w:val="001F3CD9"/>
    <w:rsid w:val="001F629C"/>
    <w:rsid w:val="00203326"/>
    <w:rsid w:val="0020676D"/>
    <w:rsid w:val="002111E2"/>
    <w:rsid w:val="00214AFF"/>
    <w:rsid w:val="00215CBB"/>
    <w:rsid w:val="00234E86"/>
    <w:rsid w:val="002372FD"/>
    <w:rsid w:val="0023777B"/>
    <w:rsid w:val="00237FD2"/>
    <w:rsid w:val="00243ACB"/>
    <w:rsid w:val="00250F89"/>
    <w:rsid w:val="002540EB"/>
    <w:rsid w:val="00254E95"/>
    <w:rsid w:val="00255A30"/>
    <w:rsid w:val="00256764"/>
    <w:rsid w:val="00261823"/>
    <w:rsid w:val="0026760D"/>
    <w:rsid w:val="00270A00"/>
    <w:rsid w:val="00273ADC"/>
    <w:rsid w:val="00274CA2"/>
    <w:rsid w:val="0027755E"/>
    <w:rsid w:val="002833EF"/>
    <w:rsid w:val="00285AD7"/>
    <w:rsid w:val="0029530F"/>
    <w:rsid w:val="00296137"/>
    <w:rsid w:val="00297A88"/>
    <w:rsid w:val="002B4E2F"/>
    <w:rsid w:val="002D1264"/>
    <w:rsid w:val="002D727E"/>
    <w:rsid w:val="002E4F74"/>
    <w:rsid w:val="002E7224"/>
    <w:rsid w:val="002F2161"/>
    <w:rsid w:val="002F39BB"/>
    <w:rsid w:val="00302AC1"/>
    <w:rsid w:val="00314604"/>
    <w:rsid w:val="003151C7"/>
    <w:rsid w:val="00323BDB"/>
    <w:rsid w:val="003263E2"/>
    <w:rsid w:val="003278D1"/>
    <w:rsid w:val="0033134F"/>
    <w:rsid w:val="00334979"/>
    <w:rsid w:val="003420F5"/>
    <w:rsid w:val="00343EDE"/>
    <w:rsid w:val="00344CFF"/>
    <w:rsid w:val="0034559D"/>
    <w:rsid w:val="00355AE4"/>
    <w:rsid w:val="00360C25"/>
    <w:rsid w:val="003636BC"/>
    <w:rsid w:val="0036437F"/>
    <w:rsid w:val="00373663"/>
    <w:rsid w:val="00377048"/>
    <w:rsid w:val="00383012"/>
    <w:rsid w:val="00396076"/>
    <w:rsid w:val="003A0240"/>
    <w:rsid w:val="003A1671"/>
    <w:rsid w:val="003A24BA"/>
    <w:rsid w:val="003A3D18"/>
    <w:rsid w:val="003A5C24"/>
    <w:rsid w:val="003A68C8"/>
    <w:rsid w:val="003A74ED"/>
    <w:rsid w:val="003A7817"/>
    <w:rsid w:val="003C1772"/>
    <w:rsid w:val="003C2783"/>
    <w:rsid w:val="003C33F4"/>
    <w:rsid w:val="003C59C2"/>
    <w:rsid w:val="003C78D3"/>
    <w:rsid w:val="003D1381"/>
    <w:rsid w:val="003E7AA9"/>
    <w:rsid w:val="0040235F"/>
    <w:rsid w:val="0040552D"/>
    <w:rsid w:val="004121A4"/>
    <w:rsid w:val="004127A2"/>
    <w:rsid w:val="004170AE"/>
    <w:rsid w:val="0042130F"/>
    <w:rsid w:val="004228D5"/>
    <w:rsid w:val="00424547"/>
    <w:rsid w:val="00424C5A"/>
    <w:rsid w:val="00430545"/>
    <w:rsid w:val="00433FF5"/>
    <w:rsid w:val="00442904"/>
    <w:rsid w:val="004517EB"/>
    <w:rsid w:val="00461E21"/>
    <w:rsid w:val="00462D72"/>
    <w:rsid w:val="00462F33"/>
    <w:rsid w:val="00473D12"/>
    <w:rsid w:val="004764F5"/>
    <w:rsid w:val="0049126C"/>
    <w:rsid w:val="00493403"/>
    <w:rsid w:val="004940CE"/>
    <w:rsid w:val="004964CB"/>
    <w:rsid w:val="004A155A"/>
    <w:rsid w:val="004B0EC4"/>
    <w:rsid w:val="004C5C0C"/>
    <w:rsid w:val="004D2DC5"/>
    <w:rsid w:val="004D5F0E"/>
    <w:rsid w:val="004F27B1"/>
    <w:rsid w:val="004F7642"/>
    <w:rsid w:val="00512E7B"/>
    <w:rsid w:val="005172C3"/>
    <w:rsid w:val="00521A9F"/>
    <w:rsid w:val="00533335"/>
    <w:rsid w:val="005466E4"/>
    <w:rsid w:val="005470E1"/>
    <w:rsid w:val="005606CD"/>
    <w:rsid w:val="005615E5"/>
    <w:rsid w:val="00565CCE"/>
    <w:rsid w:val="005719BB"/>
    <w:rsid w:val="0058380A"/>
    <w:rsid w:val="0058420A"/>
    <w:rsid w:val="00587AEA"/>
    <w:rsid w:val="00590B92"/>
    <w:rsid w:val="005A00B5"/>
    <w:rsid w:val="005A3A46"/>
    <w:rsid w:val="005A6EAE"/>
    <w:rsid w:val="005C325F"/>
    <w:rsid w:val="005D6F88"/>
    <w:rsid w:val="005F11F2"/>
    <w:rsid w:val="005F1827"/>
    <w:rsid w:val="005F4077"/>
    <w:rsid w:val="005F7A5A"/>
    <w:rsid w:val="005F7E4C"/>
    <w:rsid w:val="00600E81"/>
    <w:rsid w:val="006019C3"/>
    <w:rsid w:val="00603D5D"/>
    <w:rsid w:val="00605C52"/>
    <w:rsid w:val="0060606F"/>
    <w:rsid w:val="00611D02"/>
    <w:rsid w:val="00616232"/>
    <w:rsid w:val="006327AF"/>
    <w:rsid w:val="00636599"/>
    <w:rsid w:val="00637ED0"/>
    <w:rsid w:val="006508AD"/>
    <w:rsid w:val="0066095C"/>
    <w:rsid w:val="00661A04"/>
    <w:rsid w:val="006620B4"/>
    <w:rsid w:val="00662DE5"/>
    <w:rsid w:val="00671CE5"/>
    <w:rsid w:val="006724DE"/>
    <w:rsid w:val="00676B2C"/>
    <w:rsid w:val="00676BEA"/>
    <w:rsid w:val="00685416"/>
    <w:rsid w:val="00687105"/>
    <w:rsid w:val="0069404D"/>
    <w:rsid w:val="006974CE"/>
    <w:rsid w:val="006A40DA"/>
    <w:rsid w:val="006A7A8E"/>
    <w:rsid w:val="006B29F9"/>
    <w:rsid w:val="006B40DF"/>
    <w:rsid w:val="006B4816"/>
    <w:rsid w:val="006B71BB"/>
    <w:rsid w:val="006C68F4"/>
    <w:rsid w:val="006D1F33"/>
    <w:rsid w:val="006D21E6"/>
    <w:rsid w:val="006D5A93"/>
    <w:rsid w:val="006D7219"/>
    <w:rsid w:val="006D7E21"/>
    <w:rsid w:val="006E01DD"/>
    <w:rsid w:val="006E054B"/>
    <w:rsid w:val="006E164F"/>
    <w:rsid w:val="006E3DE8"/>
    <w:rsid w:val="006F308B"/>
    <w:rsid w:val="006F7879"/>
    <w:rsid w:val="007009DF"/>
    <w:rsid w:val="007062F8"/>
    <w:rsid w:val="00724B6C"/>
    <w:rsid w:val="00727B87"/>
    <w:rsid w:val="007301F0"/>
    <w:rsid w:val="00731895"/>
    <w:rsid w:val="00732070"/>
    <w:rsid w:val="007347E8"/>
    <w:rsid w:val="00750C41"/>
    <w:rsid w:val="00756EDE"/>
    <w:rsid w:val="007600C9"/>
    <w:rsid w:val="0076134B"/>
    <w:rsid w:val="00761957"/>
    <w:rsid w:val="00772910"/>
    <w:rsid w:val="00773A28"/>
    <w:rsid w:val="00774BDB"/>
    <w:rsid w:val="007772D2"/>
    <w:rsid w:val="00794D07"/>
    <w:rsid w:val="007953F1"/>
    <w:rsid w:val="00797A8F"/>
    <w:rsid w:val="007A0354"/>
    <w:rsid w:val="007A0813"/>
    <w:rsid w:val="007A43DA"/>
    <w:rsid w:val="007B1252"/>
    <w:rsid w:val="007B6467"/>
    <w:rsid w:val="007C77CC"/>
    <w:rsid w:val="007D0B8E"/>
    <w:rsid w:val="007D20C7"/>
    <w:rsid w:val="007E1725"/>
    <w:rsid w:val="007E5007"/>
    <w:rsid w:val="007E63BE"/>
    <w:rsid w:val="00800D5C"/>
    <w:rsid w:val="0080499B"/>
    <w:rsid w:val="00805651"/>
    <w:rsid w:val="00806852"/>
    <w:rsid w:val="008079D7"/>
    <w:rsid w:val="00817434"/>
    <w:rsid w:val="00817FE7"/>
    <w:rsid w:val="008319B6"/>
    <w:rsid w:val="00837294"/>
    <w:rsid w:val="00841EA6"/>
    <w:rsid w:val="00854421"/>
    <w:rsid w:val="00860709"/>
    <w:rsid w:val="00862281"/>
    <w:rsid w:val="00880455"/>
    <w:rsid w:val="0088209F"/>
    <w:rsid w:val="00885D13"/>
    <w:rsid w:val="008866FE"/>
    <w:rsid w:val="00892F4B"/>
    <w:rsid w:val="008949AC"/>
    <w:rsid w:val="008A2F20"/>
    <w:rsid w:val="008C040A"/>
    <w:rsid w:val="008C2601"/>
    <w:rsid w:val="008C557C"/>
    <w:rsid w:val="008C79DD"/>
    <w:rsid w:val="008F065F"/>
    <w:rsid w:val="008F10C4"/>
    <w:rsid w:val="008F2380"/>
    <w:rsid w:val="008F5855"/>
    <w:rsid w:val="008F5940"/>
    <w:rsid w:val="009033F2"/>
    <w:rsid w:val="00914CD0"/>
    <w:rsid w:val="00920605"/>
    <w:rsid w:val="009259FE"/>
    <w:rsid w:val="00926213"/>
    <w:rsid w:val="009310AB"/>
    <w:rsid w:val="00933B1B"/>
    <w:rsid w:val="0093548B"/>
    <w:rsid w:val="0094724A"/>
    <w:rsid w:val="00951048"/>
    <w:rsid w:val="009547AE"/>
    <w:rsid w:val="0095580A"/>
    <w:rsid w:val="00961BDA"/>
    <w:rsid w:val="0097090D"/>
    <w:rsid w:val="00970B8A"/>
    <w:rsid w:val="00973248"/>
    <w:rsid w:val="00976403"/>
    <w:rsid w:val="00992EFC"/>
    <w:rsid w:val="009A645D"/>
    <w:rsid w:val="009B4470"/>
    <w:rsid w:val="009B75E9"/>
    <w:rsid w:val="009C324A"/>
    <w:rsid w:val="009C3C8B"/>
    <w:rsid w:val="009C77AD"/>
    <w:rsid w:val="009D0016"/>
    <w:rsid w:val="009D2E56"/>
    <w:rsid w:val="009E3C75"/>
    <w:rsid w:val="009E7AF0"/>
    <w:rsid w:val="009F0F6B"/>
    <w:rsid w:val="009F5FEF"/>
    <w:rsid w:val="009F65C6"/>
    <w:rsid w:val="00A019BD"/>
    <w:rsid w:val="00A136F9"/>
    <w:rsid w:val="00A20F31"/>
    <w:rsid w:val="00A23383"/>
    <w:rsid w:val="00A23F08"/>
    <w:rsid w:val="00A258F0"/>
    <w:rsid w:val="00A25D2E"/>
    <w:rsid w:val="00A31230"/>
    <w:rsid w:val="00A44048"/>
    <w:rsid w:val="00A451C7"/>
    <w:rsid w:val="00A46361"/>
    <w:rsid w:val="00A507CE"/>
    <w:rsid w:val="00A54565"/>
    <w:rsid w:val="00A65CBE"/>
    <w:rsid w:val="00A67365"/>
    <w:rsid w:val="00A7289C"/>
    <w:rsid w:val="00A7495B"/>
    <w:rsid w:val="00A74DEC"/>
    <w:rsid w:val="00A74EC4"/>
    <w:rsid w:val="00A776C5"/>
    <w:rsid w:val="00A77F45"/>
    <w:rsid w:val="00A811E3"/>
    <w:rsid w:val="00A8125A"/>
    <w:rsid w:val="00A81A8E"/>
    <w:rsid w:val="00A85FBD"/>
    <w:rsid w:val="00A9718D"/>
    <w:rsid w:val="00AA4666"/>
    <w:rsid w:val="00AA7765"/>
    <w:rsid w:val="00AB0E1C"/>
    <w:rsid w:val="00AC3422"/>
    <w:rsid w:val="00AC34C3"/>
    <w:rsid w:val="00AF1C96"/>
    <w:rsid w:val="00B006F1"/>
    <w:rsid w:val="00B00AA2"/>
    <w:rsid w:val="00B066AE"/>
    <w:rsid w:val="00B07FE0"/>
    <w:rsid w:val="00B300AA"/>
    <w:rsid w:val="00B30FB6"/>
    <w:rsid w:val="00B31AB2"/>
    <w:rsid w:val="00B32B8B"/>
    <w:rsid w:val="00B3575E"/>
    <w:rsid w:val="00B37AAF"/>
    <w:rsid w:val="00B409A1"/>
    <w:rsid w:val="00B46540"/>
    <w:rsid w:val="00B46CA2"/>
    <w:rsid w:val="00B55F40"/>
    <w:rsid w:val="00B57775"/>
    <w:rsid w:val="00B60054"/>
    <w:rsid w:val="00B65F80"/>
    <w:rsid w:val="00B81F3A"/>
    <w:rsid w:val="00B8308F"/>
    <w:rsid w:val="00B93D68"/>
    <w:rsid w:val="00B94F24"/>
    <w:rsid w:val="00B96B07"/>
    <w:rsid w:val="00BC2448"/>
    <w:rsid w:val="00BC3A98"/>
    <w:rsid w:val="00BC5123"/>
    <w:rsid w:val="00BC67BB"/>
    <w:rsid w:val="00BD3945"/>
    <w:rsid w:val="00BD7670"/>
    <w:rsid w:val="00BE35DD"/>
    <w:rsid w:val="00BE3E15"/>
    <w:rsid w:val="00C0478D"/>
    <w:rsid w:val="00C04BAD"/>
    <w:rsid w:val="00C04DB5"/>
    <w:rsid w:val="00C0610C"/>
    <w:rsid w:val="00C1466F"/>
    <w:rsid w:val="00C14B03"/>
    <w:rsid w:val="00C236BD"/>
    <w:rsid w:val="00C237AF"/>
    <w:rsid w:val="00C3562E"/>
    <w:rsid w:val="00C40D00"/>
    <w:rsid w:val="00C40EFD"/>
    <w:rsid w:val="00C444B7"/>
    <w:rsid w:val="00C64636"/>
    <w:rsid w:val="00C80E7A"/>
    <w:rsid w:val="00C87D24"/>
    <w:rsid w:val="00C935E7"/>
    <w:rsid w:val="00CA144C"/>
    <w:rsid w:val="00CA20E1"/>
    <w:rsid w:val="00CB13FC"/>
    <w:rsid w:val="00CB23E9"/>
    <w:rsid w:val="00CB7869"/>
    <w:rsid w:val="00CC411A"/>
    <w:rsid w:val="00CC7F4C"/>
    <w:rsid w:val="00CD475D"/>
    <w:rsid w:val="00CD6243"/>
    <w:rsid w:val="00CE1F19"/>
    <w:rsid w:val="00CE2BF1"/>
    <w:rsid w:val="00CE6EA3"/>
    <w:rsid w:val="00CF67C5"/>
    <w:rsid w:val="00D02264"/>
    <w:rsid w:val="00D04964"/>
    <w:rsid w:val="00D238BF"/>
    <w:rsid w:val="00D24E61"/>
    <w:rsid w:val="00D303C8"/>
    <w:rsid w:val="00D33B92"/>
    <w:rsid w:val="00D5697F"/>
    <w:rsid w:val="00D61032"/>
    <w:rsid w:val="00D62ECC"/>
    <w:rsid w:val="00D63CDC"/>
    <w:rsid w:val="00D8006F"/>
    <w:rsid w:val="00D80837"/>
    <w:rsid w:val="00D8438C"/>
    <w:rsid w:val="00D86C7A"/>
    <w:rsid w:val="00D944B6"/>
    <w:rsid w:val="00D94EFE"/>
    <w:rsid w:val="00D95A8E"/>
    <w:rsid w:val="00DA2639"/>
    <w:rsid w:val="00DA3225"/>
    <w:rsid w:val="00DB122E"/>
    <w:rsid w:val="00DB1AF9"/>
    <w:rsid w:val="00DB5701"/>
    <w:rsid w:val="00DC047E"/>
    <w:rsid w:val="00DC0CB6"/>
    <w:rsid w:val="00DC195F"/>
    <w:rsid w:val="00DC4792"/>
    <w:rsid w:val="00DD4DCF"/>
    <w:rsid w:val="00DD595B"/>
    <w:rsid w:val="00DE190B"/>
    <w:rsid w:val="00DE5A20"/>
    <w:rsid w:val="00DE6C96"/>
    <w:rsid w:val="00DE6FAE"/>
    <w:rsid w:val="00DF09E1"/>
    <w:rsid w:val="00DF17AE"/>
    <w:rsid w:val="00DF1948"/>
    <w:rsid w:val="00DF1CA9"/>
    <w:rsid w:val="00DF5362"/>
    <w:rsid w:val="00DF55A5"/>
    <w:rsid w:val="00E03232"/>
    <w:rsid w:val="00E17E42"/>
    <w:rsid w:val="00E21D4D"/>
    <w:rsid w:val="00E2304B"/>
    <w:rsid w:val="00E335C7"/>
    <w:rsid w:val="00E352AB"/>
    <w:rsid w:val="00E367FE"/>
    <w:rsid w:val="00E45AD5"/>
    <w:rsid w:val="00E45DDA"/>
    <w:rsid w:val="00E463EC"/>
    <w:rsid w:val="00E47967"/>
    <w:rsid w:val="00E50432"/>
    <w:rsid w:val="00E51B64"/>
    <w:rsid w:val="00E546C1"/>
    <w:rsid w:val="00E6092C"/>
    <w:rsid w:val="00E64602"/>
    <w:rsid w:val="00E64802"/>
    <w:rsid w:val="00E655C4"/>
    <w:rsid w:val="00E65870"/>
    <w:rsid w:val="00E769B2"/>
    <w:rsid w:val="00E770ED"/>
    <w:rsid w:val="00E824F5"/>
    <w:rsid w:val="00E83297"/>
    <w:rsid w:val="00E90665"/>
    <w:rsid w:val="00E9793C"/>
    <w:rsid w:val="00EA324B"/>
    <w:rsid w:val="00EA47DF"/>
    <w:rsid w:val="00EB44C2"/>
    <w:rsid w:val="00EB4605"/>
    <w:rsid w:val="00EB5215"/>
    <w:rsid w:val="00EB54EB"/>
    <w:rsid w:val="00EC1726"/>
    <w:rsid w:val="00EC55E6"/>
    <w:rsid w:val="00ED39BE"/>
    <w:rsid w:val="00ED4958"/>
    <w:rsid w:val="00ED4C10"/>
    <w:rsid w:val="00ED6C38"/>
    <w:rsid w:val="00EE24B1"/>
    <w:rsid w:val="00EE2CDA"/>
    <w:rsid w:val="00EE50B6"/>
    <w:rsid w:val="00EE550D"/>
    <w:rsid w:val="00EE6F90"/>
    <w:rsid w:val="00EF0909"/>
    <w:rsid w:val="00EF1213"/>
    <w:rsid w:val="00EF1E78"/>
    <w:rsid w:val="00EF6A4E"/>
    <w:rsid w:val="00EF6BCF"/>
    <w:rsid w:val="00F03CD3"/>
    <w:rsid w:val="00F0531C"/>
    <w:rsid w:val="00F10A50"/>
    <w:rsid w:val="00F12C29"/>
    <w:rsid w:val="00F26263"/>
    <w:rsid w:val="00F4464A"/>
    <w:rsid w:val="00F44891"/>
    <w:rsid w:val="00F470AA"/>
    <w:rsid w:val="00F471CC"/>
    <w:rsid w:val="00F56FA4"/>
    <w:rsid w:val="00F57C50"/>
    <w:rsid w:val="00F666AE"/>
    <w:rsid w:val="00F669B3"/>
    <w:rsid w:val="00F7098C"/>
    <w:rsid w:val="00F71DBE"/>
    <w:rsid w:val="00F75F22"/>
    <w:rsid w:val="00F808DB"/>
    <w:rsid w:val="00F80F40"/>
    <w:rsid w:val="00F97B5D"/>
    <w:rsid w:val="00FA23CF"/>
    <w:rsid w:val="00FA63DD"/>
    <w:rsid w:val="00FA6F53"/>
    <w:rsid w:val="00FA744D"/>
    <w:rsid w:val="00FB09C2"/>
    <w:rsid w:val="00FB5A34"/>
    <w:rsid w:val="00FC7568"/>
    <w:rsid w:val="00FD12CE"/>
    <w:rsid w:val="00FD4099"/>
    <w:rsid w:val="00FE00EC"/>
    <w:rsid w:val="00FE3535"/>
    <w:rsid w:val="00FE5FA0"/>
    <w:rsid w:val="00FF076E"/>
    <w:rsid w:val="00FF20BD"/>
    <w:rsid w:val="00FF52A6"/>
    <w:rsid w:val="00FF6199"/>
  </w:rsids>
  <m:mathPr>
    <m:mathFont m:val="Cambria Math"/>
    <m:brkBin m:val="before"/>
    <m:brkBinSub m:val="--"/>
    <m:smallFrac/>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BC29F"/>
  <w15:docId w15:val="{958798E4-DABF-4A7F-A867-01D49897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64F5"/>
  </w:style>
  <w:style w:type="paragraph" w:styleId="Nadpis1">
    <w:name w:val="heading 1"/>
    <w:basedOn w:val="Normln"/>
    <w:next w:val="Normln"/>
    <w:link w:val="Nadpis1Char"/>
    <w:uiPriority w:val="99"/>
    <w:qFormat/>
    <w:rsid w:val="003A74ED"/>
    <w:pPr>
      <w:keepNext/>
      <w:keepLines/>
      <w:numPr>
        <w:numId w:val="2"/>
      </w:numPr>
      <w:spacing w:before="240" w:after="0"/>
      <w:outlineLvl w:val="0"/>
    </w:pPr>
    <w:rPr>
      <w:rFonts w:ascii="Calibri Light" w:eastAsia="Times New Roman" w:hAnsi="Calibri Light" w:cs="Times New Roman"/>
      <w:color w:val="5B9BD5"/>
      <w:sz w:val="32"/>
      <w:szCs w:val="32"/>
    </w:rPr>
  </w:style>
  <w:style w:type="paragraph" w:styleId="Nadpis2">
    <w:name w:val="heading 2"/>
    <w:basedOn w:val="Normln"/>
    <w:next w:val="Normln"/>
    <w:link w:val="Nadpis2Char"/>
    <w:uiPriority w:val="99"/>
    <w:qFormat/>
    <w:rsid w:val="003A74ED"/>
    <w:pPr>
      <w:keepNext/>
      <w:keepLines/>
      <w:spacing w:before="40" w:after="0"/>
      <w:ind w:left="360"/>
      <w:outlineLvl w:val="1"/>
    </w:pPr>
    <w:rPr>
      <w:rFonts w:ascii="Calibri Light" w:eastAsia="Times New Roman" w:hAnsi="Calibri Light" w:cs="Times New Roman"/>
      <w:color w:val="5B9BD5"/>
      <w:sz w:val="26"/>
      <w:szCs w:val="26"/>
    </w:rPr>
  </w:style>
  <w:style w:type="paragraph" w:styleId="Nadpis3">
    <w:name w:val="heading 3"/>
    <w:basedOn w:val="Normln"/>
    <w:next w:val="Normln"/>
    <w:link w:val="Nadpis3Char"/>
    <w:uiPriority w:val="99"/>
    <w:qFormat/>
    <w:rsid w:val="003A74ED"/>
    <w:pPr>
      <w:keepNext/>
      <w:keepLines/>
      <w:numPr>
        <w:numId w:val="1"/>
      </w:numPr>
      <w:spacing w:before="40" w:after="0"/>
      <w:outlineLvl w:val="2"/>
    </w:pPr>
    <w:rPr>
      <w:rFonts w:ascii="Calibri Light" w:eastAsia="Times New Roman" w:hAnsi="Calibri Light" w:cs="Times New Roman"/>
      <w:sz w:val="24"/>
      <w:szCs w:val="24"/>
    </w:rPr>
  </w:style>
  <w:style w:type="paragraph" w:styleId="Nadpis4">
    <w:name w:val="heading 4"/>
    <w:basedOn w:val="Normln"/>
    <w:next w:val="Normln"/>
    <w:link w:val="Nadpis4Char"/>
    <w:uiPriority w:val="9"/>
    <w:semiHidden/>
    <w:unhideWhenUsed/>
    <w:qFormat/>
    <w:rsid w:val="006F30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F308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A74ED"/>
    <w:rPr>
      <w:rFonts w:ascii="Calibri Light" w:eastAsia="Times New Roman" w:hAnsi="Calibri Light" w:cs="Times New Roman"/>
      <w:color w:val="5B9BD5"/>
      <w:sz w:val="32"/>
      <w:szCs w:val="32"/>
    </w:rPr>
  </w:style>
  <w:style w:type="character" w:customStyle="1" w:styleId="Nadpis2Char">
    <w:name w:val="Nadpis 2 Char"/>
    <w:basedOn w:val="Standardnpsmoodstavce"/>
    <w:link w:val="Nadpis2"/>
    <w:uiPriority w:val="99"/>
    <w:rsid w:val="003A74ED"/>
    <w:rPr>
      <w:rFonts w:ascii="Calibri Light" w:eastAsia="Times New Roman" w:hAnsi="Calibri Light" w:cs="Times New Roman"/>
      <w:color w:val="5B9BD5"/>
      <w:sz w:val="26"/>
      <w:szCs w:val="26"/>
    </w:rPr>
  </w:style>
  <w:style w:type="character" w:customStyle="1" w:styleId="Nadpis3Char">
    <w:name w:val="Nadpis 3 Char"/>
    <w:basedOn w:val="Standardnpsmoodstavce"/>
    <w:link w:val="Nadpis3"/>
    <w:uiPriority w:val="99"/>
    <w:rsid w:val="003A74ED"/>
    <w:rPr>
      <w:rFonts w:ascii="Calibri Light" w:eastAsia="Times New Roman" w:hAnsi="Calibri Light" w:cs="Times New Roman"/>
      <w:sz w:val="24"/>
      <w:szCs w:val="24"/>
    </w:rPr>
  </w:style>
  <w:style w:type="character" w:styleId="Siln">
    <w:name w:val="Strong"/>
    <w:basedOn w:val="Standardnpsmoodstavce"/>
    <w:uiPriority w:val="22"/>
    <w:qFormat/>
    <w:rsid w:val="00976403"/>
    <w:rPr>
      <w:b/>
      <w:bCs/>
    </w:rPr>
  </w:style>
  <w:style w:type="character" w:styleId="Hypertextovodkaz">
    <w:name w:val="Hyperlink"/>
    <w:basedOn w:val="Standardnpsmoodstavce"/>
    <w:uiPriority w:val="99"/>
    <w:unhideWhenUsed/>
    <w:rsid w:val="00F7098C"/>
    <w:rPr>
      <w:color w:val="0563C1" w:themeColor="hyperlink"/>
      <w:u w:val="single"/>
    </w:rPr>
  </w:style>
  <w:style w:type="paragraph" w:customStyle="1" w:styleId="VZOdstavec">
    <w:name w:val="VZ_Odstavec"/>
    <w:basedOn w:val="Normln"/>
    <w:link w:val="VZOdstavecChar"/>
    <w:uiPriority w:val="99"/>
    <w:rsid w:val="0094724A"/>
    <w:pPr>
      <w:spacing w:before="120" w:after="120" w:line="240" w:lineRule="auto"/>
      <w:ind w:firstLine="357"/>
      <w:jc w:val="both"/>
    </w:pPr>
    <w:rPr>
      <w:rFonts w:ascii="Times New Roman" w:eastAsia="Calibri" w:hAnsi="Times New Roman" w:cs="Times New Roman"/>
    </w:rPr>
  </w:style>
  <w:style w:type="character" w:customStyle="1" w:styleId="VZOdstavecChar">
    <w:name w:val="VZ_Odstavec Char"/>
    <w:link w:val="VZOdstavec"/>
    <w:uiPriority w:val="99"/>
    <w:rsid w:val="0094724A"/>
    <w:rPr>
      <w:rFonts w:ascii="Times New Roman" w:eastAsia="Calibri" w:hAnsi="Times New Roman" w:cs="Times New Roman"/>
    </w:rPr>
  </w:style>
  <w:style w:type="character" w:customStyle="1" w:styleId="Nadpis4Char">
    <w:name w:val="Nadpis 4 Char"/>
    <w:basedOn w:val="Standardnpsmoodstavce"/>
    <w:link w:val="Nadpis4"/>
    <w:uiPriority w:val="9"/>
    <w:semiHidden/>
    <w:rsid w:val="006F308B"/>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6F308B"/>
    <w:rPr>
      <w:rFonts w:asciiTheme="majorHAnsi" w:eastAsiaTheme="majorEastAsia" w:hAnsiTheme="majorHAnsi" w:cstheme="majorBidi"/>
      <w:color w:val="2E74B5" w:themeColor="accent1" w:themeShade="BF"/>
    </w:rPr>
  </w:style>
  <w:style w:type="paragraph" w:styleId="Normlnweb">
    <w:name w:val="Normal (Web)"/>
    <w:basedOn w:val="Normln"/>
    <w:uiPriority w:val="99"/>
    <w:unhideWhenUsed/>
    <w:rsid w:val="006F308B"/>
    <w:pPr>
      <w:spacing w:after="0"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012B16"/>
    <w:pPr>
      <w:widowControl w:val="0"/>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012B16"/>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B55F40"/>
    <w:pPr>
      <w:spacing w:line="240" w:lineRule="auto"/>
    </w:pPr>
    <w:rPr>
      <w:sz w:val="20"/>
      <w:szCs w:val="20"/>
    </w:rPr>
  </w:style>
  <w:style w:type="character" w:customStyle="1" w:styleId="TextkomenteChar">
    <w:name w:val="Text komentáře Char"/>
    <w:basedOn w:val="Standardnpsmoodstavce"/>
    <w:link w:val="Textkomente"/>
    <w:uiPriority w:val="99"/>
    <w:rsid w:val="00B55F40"/>
    <w:rPr>
      <w:sz w:val="20"/>
      <w:szCs w:val="20"/>
    </w:rPr>
  </w:style>
  <w:style w:type="character" w:styleId="Odkaznakoment">
    <w:name w:val="annotation reference"/>
    <w:basedOn w:val="Standardnpsmoodstavce"/>
    <w:uiPriority w:val="99"/>
    <w:semiHidden/>
    <w:unhideWhenUsed/>
    <w:rsid w:val="00D61032"/>
    <w:rPr>
      <w:sz w:val="16"/>
      <w:szCs w:val="16"/>
    </w:rPr>
  </w:style>
  <w:style w:type="paragraph" w:styleId="Pedmtkomente">
    <w:name w:val="annotation subject"/>
    <w:basedOn w:val="Textkomente"/>
    <w:next w:val="Textkomente"/>
    <w:link w:val="PedmtkomenteChar"/>
    <w:uiPriority w:val="99"/>
    <w:semiHidden/>
    <w:unhideWhenUsed/>
    <w:rsid w:val="00D61032"/>
    <w:rPr>
      <w:b/>
      <w:bCs/>
    </w:rPr>
  </w:style>
  <w:style w:type="character" w:customStyle="1" w:styleId="PedmtkomenteChar">
    <w:name w:val="Předmět komentáře Char"/>
    <w:basedOn w:val="TextkomenteChar"/>
    <w:link w:val="Pedmtkomente"/>
    <w:uiPriority w:val="99"/>
    <w:semiHidden/>
    <w:rsid w:val="00D61032"/>
    <w:rPr>
      <w:b/>
      <w:bCs/>
      <w:sz w:val="20"/>
      <w:szCs w:val="20"/>
    </w:rPr>
  </w:style>
  <w:style w:type="paragraph" w:styleId="Textbubliny">
    <w:name w:val="Balloon Text"/>
    <w:basedOn w:val="Normln"/>
    <w:link w:val="TextbublinyChar"/>
    <w:uiPriority w:val="99"/>
    <w:semiHidden/>
    <w:unhideWhenUsed/>
    <w:rsid w:val="00D610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1032"/>
    <w:rPr>
      <w:rFonts w:ascii="Segoe UI" w:hAnsi="Segoe UI" w:cs="Segoe UI"/>
      <w:sz w:val="18"/>
      <w:szCs w:val="18"/>
    </w:rPr>
  </w:style>
  <w:style w:type="paragraph" w:styleId="Textpoznpodarou">
    <w:name w:val="footnote text"/>
    <w:basedOn w:val="Normln"/>
    <w:link w:val="TextpoznpodarouChar"/>
    <w:uiPriority w:val="99"/>
    <w:semiHidden/>
    <w:unhideWhenUsed/>
    <w:rsid w:val="0027755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7755E"/>
    <w:rPr>
      <w:sz w:val="20"/>
      <w:szCs w:val="20"/>
    </w:rPr>
  </w:style>
  <w:style w:type="character" w:styleId="Znakapoznpodarou">
    <w:name w:val="footnote reference"/>
    <w:basedOn w:val="Standardnpsmoodstavce"/>
    <w:uiPriority w:val="99"/>
    <w:semiHidden/>
    <w:unhideWhenUsed/>
    <w:rsid w:val="0027755E"/>
    <w:rPr>
      <w:vertAlign w:val="superscript"/>
    </w:rPr>
  </w:style>
  <w:style w:type="paragraph" w:styleId="Odstavecseseznamem">
    <w:name w:val="List Paragraph"/>
    <w:basedOn w:val="Normln"/>
    <w:uiPriority w:val="34"/>
    <w:qFormat/>
    <w:rsid w:val="00D944B6"/>
    <w:pPr>
      <w:ind w:left="720"/>
      <w:contextualSpacing/>
    </w:pPr>
  </w:style>
  <w:style w:type="character" w:styleId="Sledovanodkaz">
    <w:name w:val="FollowedHyperlink"/>
    <w:basedOn w:val="Standardnpsmoodstavce"/>
    <w:uiPriority w:val="99"/>
    <w:semiHidden/>
    <w:unhideWhenUsed/>
    <w:rsid w:val="001D5E7E"/>
    <w:rPr>
      <w:color w:val="954F72" w:themeColor="followedHyperlink"/>
      <w:u w:val="single"/>
    </w:rPr>
  </w:style>
  <w:style w:type="paragraph" w:styleId="Zhlav">
    <w:name w:val="header"/>
    <w:basedOn w:val="Normln"/>
    <w:link w:val="ZhlavChar"/>
    <w:uiPriority w:val="99"/>
    <w:unhideWhenUsed/>
    <w:rsid w:val="008866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66FE"/>
  </w:style>
  <w:style w:type="paragraph" w:styleId="Zpat">
    <w:name w:val="footer"/>
    <w:basedOn w:val="Normln"/>
    <w:link w:val="ZpatChar"/>
    <w:uiPriority w:val="99"/>
    <w:unhideWhenUsed/>
    <w:rsid w:val="008866FE"/>
    <w:pPr>
      <w:tabs>
        <w:tab w:val="center" w:pos="4536"/>
        <w:tab w:val="right" w:pos="9072"/>
      </w:tabs>
      <w:spacing w:after="0" w:line="240" w:lineRule="auto"/>
    </w:pPr>
  </w:style>
  <w:style w:type="character" w:customStyle="1" w:styleId="ZpatChar">
    <w:name w:val="Zápatí Char"/>
    <w:basedOn w:val="Standardnpsmoodstavce"/>
    <w:link w:val="Zpat"/>
    <w:uiPriority w:val="99"/>
    <w:rsid w:val="008866FE"/>
  </w:style>
  <w:style w:type="paragraph" w:customStyle="1" w:styleId="Default">
    <w:name w:val="Default"/>
    <w:rsid w:val="006D1F33"/>
    <w:pPr>
      <w:autoSpaceDE w:val="0"/>
      <w:autoSpaceDN w:val="0"/>
      <w:adjustRightInd w:val="0"/>
      <w:spacing w:after="0" w:line="240" w:lineRule="auto"/>
    </w:pPr>
    <w:rPr>
      <w:rFonts w:ascii="Comenia Sans" w:hAnsi="Comenia Sans" w:cs="Comenia Sans"/>
      <w:color w:val="000000"/>
      <w:sz w:val="24"/>
      <w:szCs w:val="24"/>
    </w:rPr>
  </w:style>
  <w:style w:type="paragraph" w:customStyle="1" w:styleId="ms-rteelement-uhkodstaveca">
    <w:name w:val="ms-rteelement-uhkodstaveca"/>
    <w:basedOn w:val="Normln"/>
    <w:rsid w:val="00DC479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s-rtethemefontface-1">
    <w:name w:val="ms-rtethemefontface-1"/>
    <w:basedOn w:val="Standardnpsmoodstavce"/>
    <w:rsid w:val="00DC4792"/>
  </w:style>
  <w:style w:type="character" w:styleId="Nevyeenzmnka">
    <w:name w:val="Unresolved Mention"/>
    <w:basedOn w:val="Standardnpsmoodstavce"/>
    <w:uiPriority w:val="99"/>
    <w:semiHidden/>
    <w:unhideWhenUsed/>
    <w:rsid w:val="00970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4754">
      <w:bodyDiv w:val="1"/>
      <w:marLeft w:val="0"/>
      <w:marRight w:val="0"/>
      <w:marTop w:val="0"/>
      <w:marBottom w:val="0"/>
      <w:divBdr>
        <w:top w:val="none" w:sz="0" w:space="0" w:color="auto"/>
        <w:left w:val="none" w:sz="0" w:space="0" w:color="auto"/>
        <w:bottom w:val="none" w:sz="0" w:space="0" w:color="auto"/>
        <w:right w:val="none" w:sz="0" w:space="0" w:color="auto"/>
      </w:divBdr>
      <w:divsChild>
        <w:div w:id="2025545898">
          <w:marLeft w:val="0"/>
          <w:marRight w:val="0"/>
          <w:marTop w:val="0"/>
          <w:marBottom w:val="0"/>
          <w:divBdr>
            <w:top w:val="none" w:sz="0" w:space="0" w:color="auto"/>
            <w:left w:val="none" w:sz="0" w:space="0" w:color="auto"/>
            <w:bottom w:val="none" w:sz="0" w:space="0" w:color="auto"/>
            <w:right w:val="none" w:sz="0" w:space="0" w:color="auto"/>
          </w:divBdr>
          <w:divsChild>
            <w:div w:id="731662631">
              <w:marLeft w:val="-195"/>
              <w:marRight w:val="-195"/>
              <w:marTop w:val="0"/>
              <w:marBottom w:val="0"/>
              <w:divBdr>
                <w:top w:val="none" w:sz="0" w:space="0" w:color="auto"/>
                <w:left w:val="none" w:sz="0" w:space="0" w:color="auto"/>
                <w:bottom w:val="none" w:sz="0" w:space="0" w:color="auto"/>
                <w:right w:val="none" w:sz="0" w:space="0" w:color="auto"/>
              </w:divBdr>
              <w:divsChild>
                <w:div w:id="1633554844">
                  <w:marLeft w:val="0"/>
                  <w:marRight w:val="0"/>
                  <w:marTop w:val="0"/>
                  <w:marBottom w:val="0"/>
                  <w:divBdr>
                    <w:top w:val="none" w:sz="0" w:space="0" w:color="auto"/>
                    <w:left w:val="none" w:sz="0" w:space="0" w:color="auto"/>
                    <w:bottom w:val="none" w:sz="0" w:space="0" w:color="auto"/>
                    <w:right w:val="none" w:sz="0" w:space="0" w:color="auto"/>
                  </w:divBdr>
                  <w:divsChild>
                    <w:div w:id="1271278257">
                      <w:marLeft w:val="0"/>
                      <w:marRight w:val="0"/>
                      <w:marTop w:val="0"/>
                      <w:marBottom w:val="0"/>
                      <w:divBdr>
                        <w:top w:val="none" w:sz="0" w:space="0" w:color="auto"/>
                        <w:left w:val="none" w:sz="0" w:space="0" w:color="auto"/>
                        <w:bottom w:val="single" w:sz="6" w:space="31" w:color="DEDEDE"/>
                        <w:right w:val="none" w:sz="0" w:space="0" w:color="auto"/>
                      </w:divBdr>
                      <w:divsChild>
                        <w:div w:id="1656490000">
                          <w:marLeft w:val="0"/>
                          <w:marRight w:val="0"/>
                          <w:marTop w:val="0"/>
                          <w:marBottom w:val="0"/>
                          <w:divBdr>
                            <w:top w:val="none" w:sz="0" w:space="0" w:color="auto"/>
                            <w:left w:val="none" w:sz="0" w:space="0" w:color="auto"/>
                            <w:bottom w:val="none" w:sz="0" w:space="0" w:color="auto"/>
                            <w:right w:val="none" w:sz="0" w:space="0" w:color="auto"/>
                          </w:divBdr>
                          <w:divsChild>
                            <w:div w:id="565452294">
                              <w:marLeft w:val="0"/>
                              <w:marRight w:val="0"/>
                              <w:marTop w:val="0"/>
                              <w:marBottom w:val="0"/>
                              <w:divBdr>
                                <w:top w:val="none" w:sz="0" w:space="0" w:color="auto"/>
                                <w:left w:val="none" w:sz="0" w:space="0" w:color="auto"/>
                                <w:bottom w:val="none" w:sz="0" w:space="0" w:color="auto"/>
                                <w:right w:val="none" w:sz="0" w:space="0" w:color="auto"/>
                              </w:divBdr>
                              <w:divsChild>
                                <w:div w:id="100687299">
                                  <w:marLeft w:val="0"/>
                                  <w:marRight w:val="0"/>
                                  <w:marTop w:val="0"/>
                                  <w:marBottom w:val="0"/>
                                  <w:divBdr>
                                    <w:top w:val="none" w:sz="0" w:space="0" w:color="auto"/>
                                    <w:left w:val="none" w:sz="0" w:space="0" w:color="auto"/>
                                    <w:bottom w:val="none" w:sz="0" w:space="0" w:color="auto"/>
                                    <w:right w:val="none" w:sz="0" w:space="0" w:color="auto"/>
                                  </w:divBdr>
                                  <w:divsChild>
                                    <w:div w:id="163060309">
                                      <w:marLeft w:val="0"/>
                                      <w:marRight w:val="0"/>
                                      <w:marTop w:val="0"/>
                                      <w:marBottom w:val="0"/>
                                      <w:divBdr>
                                        <w:top w:val="none" w:sz="0" w:space="0" w:color="auto"/>
                                        <w:left w:val="none" w:sz="0" w:space="0" w:color="auto"/>
                                        <w:bottom w:val="none" w:sz="0" w:space="0" w:color="auto"/>
                                        <w:right w:val="none" w:sz="0" w:space="0" w:color="auto"/>
                                      </w:divBdr>
                                    </w:div>
                                    <w:div w:id="177276051">
                                      <w:marLeft w:val="0"/>
                                      <w:marRight w:val="0"/>
                                      <w:marTop w:val="0"/>
                                      <w:marBottom w:val="0"/>
                                      <w:divBdr>
                                        <w:top w:val="none" w:sz="0" w:space="0" w:color="auto"/>
                                        <w:left w:val="none" w:sz="0" w:space="0" w:color="auto"/>
                                        <w:bottom w:val="none" w:sz="0" w:space="0" w:color="auto"/>
                                        <w:right w:val="none" w:sz="0" w:space="0" w:color="auto"/>
                                      </w:divBdr>
                                    </w:div>
                                    <w:div w:id="478689878">
                                      <w:marLeft w:val="0"/>
                                      <w:marRight w:val="0"/>
                                      <w:marTop w:val="0"/>
                                      <w:marBottom w:val="0"/>
                                      <w:divBdr>
                                        <w:top w:val="none" w:sz="0" w:space="0" w:color="auto"/>
                                        <w:left w:val="none" w:sz="0" w:space="0" w:color="auto"/>
                                        <w:bottom w:val="none" w:sz="0" w:space="0" w:color="auto"/>
                                        <w:right w:val="none" w:sz="0" w:space="0" w:color="auto"/>
                                      </w:divBdr>
                                    </w:div>
                                    <w:div w:id="629555881">
                                      <w:marLeft w:val="0"/>
                                      <w:marRight w:val="0"/>
                                      <w:marTop w:val="0"/>
                                      <w:marBottom w:val="0"/>
                                      <w:divBdr>
                                        <w:top w:val="none" w:sz="0" w:space="0" w:color="auto"/>
                                        <w:left w:val="none" w:sz="0" w:space="0" w:color="auto"/>
                                        <w:bottom w:val="none" w:sz="0" w:space="0" w:color="auto"/>
                                        <w:right w:val="none" w:sz="0" w:space="0" w:color="auto"/>
                                      </w:divBdr>
                                    </w:div>
                                    <w:div w:id="871303786">
                                      <w:marLeft w:val="0"/>
                                      <w:marRight w:val="0"/>
                                      <w:marTop w:val="0"/>
                                      <w:marBottom w:val="0"/>
                                      <w:divBdr>
                                        <w:top w:val="none" w:sz="0" w:space="0" w:color="auto"/>
                                        <w:left w:val="none" w:sz="0" w:space="0" w:color="auto"/>
                                        <w:bottom w:val="none" w:sz="0" w:space="0" w:color="auto"/>
                                        <w:right w:val="none" w:sz="0" w:space="0" w:color="auto"/>
                                      </w:divBdr>
                                    </w:div>
                                    <w:div w:id="1136948647">
                                      <w:marLeft w:val="0"/>
                                      <w:marRight w:val="0"/>
                                      <w:marTop w:val="0"/>
                                      <w:marBottom w:val="0"/>
                                      <w:divBdr>
                                        <w:top w:val="none" w:sz="0" w:space="0" w:color="auto"/>
                                        <w:left w:val="none" w:sz="0" w:space="0" w:color="auto"/>
                                        <w:bottom w:val="none" w:sz="0" w:space="0" w:color="auto"/>
                                        <w:right w:val="none" w:sz="0" w:space="0" w:color="auto"/>
                                      </w:divBdr>
                                    </w:div>
                                    <w:div w:id="1339967267">
                                      <w:marLeft w:val="0"/>
                                      <w:marRight w:val="0"/>
                                      <w:marTop w:val="0"/>
                                      <w:marBottom w:val="0"/>
                                      <w:divBdr>
                                        <w:top w:val="none" w:sz="0" w:space="0" w:color="auto"/>
                                        <w:left w:val="none" w:sz="0" w:space="0" w:color="auto"/>
                                        <w:bottom w:val="none" w:sz="0" w:space="0" w:color="auto"/>
                                        <w:right w:val="none" w:sz="0" w:space="0" w:color="auto"/>
                                      </w:divBdr>
                                    </w:div>
                                  </w:divsChild>
                                </w:div>
                                <w:div w:id="395974475">
                                  <w:marLeft w:val="0"/>
                                  <w:marRight w:val="0"/>
                                  <w:marTop w:val="0"/>
                                  <w:marBottom w:val="0"/>
                                  <w:divBdr>
                                    <w:top w:val="none" w:sz="0" w:space="0" w:color="auto"/>
                                    <w:left w:val="none" w:sz="0" w:space="0" w:color="auto"/>
                                    <w:bottom w:val="none" w:sz="0" w:space="0" w:color="auto"/>
                                    <w:right w:val="none" w:sz="0" w:space="0" w:color="auto"/>
                                  </w:divBdr>
                                  <w:divsChild>
                                    <w:div w:id="1801917569">
                                      <w:marLeft w:val="0"/>
                                      <w:marRight w:val="0"/>
                                      <w:marTop w:val="0"/>
                                      <w:marBottom w:val="0"/>
                                      <w:divBdr>
                                        <w:top w:val="none" w:sz="0" w:space="0" w:color="auto"/>
                                        <w:left w:val="none" w:sz="0" w:space="0" w:color="auto"/>
                                        <w:bottom w:val="none" w:sz="0" w:space="0" w:color="auto"/>
                                        <w:right w:val="none" w:sz="0" w:space="0" w:color="auto"/>
                                      </w:divBdr>
                                    </w:div>
                                  </w:divsChild>
                                </w:div>
                                <w:div w:id="729574941">
                                  <w:marLeft w:val="0"/>
                                  <w:marRight w:val="0"/>
                                  <w:marTop w:val="0"/>
                                  <w:marBottom w:val="0"/>
                                  <w:divBdr>
                                    <w:top w:val="none" w:sz="0" w:space="0" w:color="auto"/>
                                    <w:left w:val="none" w:sz="0" w:space="0" w:color="auto"/>
                                    <w:bottom w:val="none" w:sz="0" w:space="0" w:color="auto"/>
                                    <w:right w:val="none" w:sz="0" w:space="0" w:color="auto"/>
                                  </w:divBdr>
                                </w:div>
                                <w:div w:id="1062560797">
                                  <w:marLeft w:val="0"/>
                                  <w:marRight w:val="0"/>
                                  <w:marTop w:val="0"/>
                                  <w:marBottom w:val="0"/>
                                  <w:divBdr>
                                    <w:top w:val="none" w:sz="0" w:space="0" w:color="auto"/>
                                    <w:left w:val="none" w:sz="0" w:space="0" w:color="auto"/>
                                    <w:bottom w:val="none" w:sz="0" w:space="0" w:color="auto"/>
                                    <w:right w:val="none" w:sz="0" w:space="0" w:color="auto"/>
                                  </w:divBdr>
                                  <w:divsChild>
                                    <w:div w:id="894004965">
                                      <w:marLeft w:val="0"/>
                                      <w:marRight w:val="0"/>
                                      <w:marTop w:val="0"/>
                                      <w:marBottom w:val="0"/>
                                      <w:divBdr>
                                        <w:top w:val="none" w:sz="0" w:space="0" w:color="auto"/>
                                        <w:left w:val="none" w:sz="0" w:space="0" w:color="auto"/>
                                        <w:bottom w:val="none" w:sz="0" w:space="0" w:color="auto"/>
                                        <w:right w:val="none" w:sz="0" w:space="0" w:color="auto"/>
                                      </w:divBdr>
                                    </w:div>
                                    <w:div w:id="1215459170">
                                      <w:marLeft w:val="0"/>
                                      <w:marRight w:val="0"/>
                                      <w:marTop w:val="0"/>
                                      <w:marBottom w:val="0"/>
                                      <w:divBdr>
                                        <w:top w:val="none" w:sz="0" w:space="0" w:color="auto"/>
                                        <w:left w:val="none" w:sz="0" w:space="0" w:color="auto"/>
                                        <w:bottom w:val="none" w:sz="0" w:space="0" w:color="auto"/>
                                        <w:right w:val="none" w:sz="0" w:space="0" w:color="auto"/>
                                      </w:divBdr>
                                    </w:div>
                                    <w:div w:id="1569337502">
                                      <w:marLeft w:val="0"/>
                                      <w:marRight w:val="0"/>
                                      <w:marTop w:val="0"/>
                                      <w:marBottom w:val="0"/>
                                      <w:divBdr>
                                        <w:top w:val="none" w:sz="0" w:space="0" w:color="auto"/>
                                        <w:left w:val="none" w:sz="0" w:space="0" w:color="auto"/>
                                        <w:bottom w:val="none" w:sz="0" w:space="0" w:color="auto"/>
                                        <w:right w:val="none" w:sz="0" w:space="0" w:color="auto"/>
                                      </w:divBdr>
                                    </w:div>
                                  </w:divsChild>
                                </w:div>
                                <w:div w:id="1150943938">
                                  <w:marLeft w:val="0"/>
                                  <w:marRight w:val="0"/>
                                  <w:marTop w:val="0"/>
                                  <w:marBottom w:val="0"/>
                                  <w:divBdr>
                                    <w:top w:val="none" w:sz="0" w:space="0" w:color="auto"/>
                                    <w:left w:val="none" w:sz="0" w:space="0" w:color="auto"/>
                                    <w:bottom w:val="none" w:sz="0" w:space="0" w:color="auto"/>
                                    <w:right w:val="none" w:sz="0" w:space="0" w:color="auto"/>
                                  </w:divBdr>
                                  <w:divsChild>
                                    <w:div w:id="216279705">
                                      <w:marLeft w:val="0"/>
                                      <w:marRight w:val="0"/>
                                      <w:marTop w:val="0"/>
                                      <w:marBottom w:val="0"/>
                                      <w:divBdr>
                                        <w:top w:val="none" w:sz="0" w:space="0" w:color="auto"/>
                                        <w:left w:val="none" w:sz="0" w:space="0" w:color="auto"/>
                                        <w:bottom w:val="none" w:sz="0" w:space="0" w:color="auto"/>
                                        <w:right w:val="none" w:sz="0" w:space="0" w:color="auto"/>
                                      </w:divBdr>
                                    </w:div>
                                    <w:div w:id="247886073">
                                      <w:marLeft w:val="0"/>
                                      <w:marRight w:val="0"/>
                                      <w:marTop w:val="0"/>
                                      <w:marBottom w:val="0"/>
                                      <w:divBdr>
                                        <w:top w:val="none" w:sz="0" w:space="0" w:color="auto"/>
                                        <w:left w:val="none" w:sz="0" w:space="0" w:color="auto"/>
                                        <w:bottom w:val="none" w:sz="0" w:space="0" w:color="auto"/>
                                        <w:right w:val="none" w:sz="0" w:space="0" w:color="auto"/>
                                      </w:divBdr>
                                    </w:div>
                                    <w:div w:id="282881293">
                                      <w:marLeft w:val="0"/>
                                      <w:marRight w:val="0"/>
                                      <w:marTop w:val="0"/>
                                      <w:marBottom w:val="0"/>
                                      <w:divBdr>
                                        <w:top w:val="none" w:sz="0" w:space="0" w:color="auto"/>
                                        <w:left w:val="none" w:sz="0" w:space="0" w:color="auto"/>
                                        <w:bottom w:val="none" w:sz="0" w:space="0" w:color="auto"/>
                                        <w:right w:val="none" w:sz="0" w:space="0" w:color="auto"/>
                                      </w:divBdr>
                                    </w:div>
                                    <w:div w:id="328215784">
                                      <w:marLeft w:val="0"/>
                                      <w:marRight w:val="0"/>
                                      <w:marTop w:val="0"/>
                                      <w:marBottom w:val="0"/>
                                      <w:divBdr>
                                        <w:top w:val="none" w:sz="0" w:space="0" w:color="auto"/>
                                        <w:left w:val="none" w:sz="0" w:space="0" w:color="auto"/>
                                        <w:bottom w:val="none" w:sz="0" w:space="0" w:color="auto"/>
                                        <w:right w:val="none" w:sz="0" w:space="0" w:color="auto"/>
                                      </w:divBdr>
                                    </w:div>
                                    <w:div w:id="698090994">
                                      <w:marLeft w:val="0"/>
                                      <w:marRight w:val="0"/>
                                      <w:marTop w:val="0"/>
                                      <w:marBottom w:val="0"/>
                                      <w:divBdr>
                                        <w:top w:val="none" w:sz="0" w:space="0" w:color="auto"/>
                                        <w:left w:val="none" w:sz="0" w:space="0" w:color="auto"/>
                                        <w:bottom w:val="none" w:sz="0" w:space="0" w:color="auto"/>
                                        <w:right w:val="none" w:sz="0" w:space="0" w:color="auto"/>
                                      </w:divBdr>
                                    </w:div>
                                    <w:div w:id="996881197">
                                      <w:marLeft w:val="0"/>
                                      <w:marRight w:val="0"/>
                                      <w:marTop w:val="0"/>
                                      <w:marBottom w:val="0"/>
                                      <w:divBdr>
                                        <w:top w:val="none" w:sz="0" w:space="0" w:color="auto"/>
                                        <w:left w:val="none" w:sz="0" w:space="0" w:color="auto"/>
                                        <w:bottom w:val="none" w:sz="0" w:space="0" w:color="auto"/>
                                        <w:right w:val="none" w:sz="0" w:space="0" w:color="auto"/>
                                      </w:divBdr>
                                    </w:div>
                                  </w:divsChild>
                                </w:div>
                                <w:div w:id="1231191687">
                                  <w:marLeft w:val="0"/>
                                  <w:marRight w:val="0"/>
                                  <w:marTop w:val="0"/>
                                  <w:marBottom w:val="0"/>
                                  <w:divBdr>
                                    <w:top w:val="none" w:sz="0" w:space="0" w:color="auto"/>
                                    <w:left w:val="none" w:sz="0" w:space="0" w:color="auto"/>
                                    <w:bottom w:val="none" w:sz="0" w:space="0" w:color="auto"/>
                                    <w:right w:val="none" w:sz="0" w:space="0" w:color="auto"/>
                                  </w:divBdr>
                                  <w:divsChild>
                                    <w:div w:id="396586445">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1094860465">
                                      <w:marLeft w:val="0"/>
                                      <w:marRight w:val="0"/>
                                      <w:marTop w:val="0"/>
                                      <w:marBottom w:val="0"/>
                                      <w:divBdr>
                                        <w:top w:val="none" w:sz="0" w:space="0" w:color="auto"/>
                                        <w:left w:val="none" w:sz="0" w:space="0" w:color="auto"/>
                                        <w:bottom w:val="none" w:sz="0" w:space="0" w:color="auto"/>
                                        <w:right w:val="none" w:sz="0" w:space="0" w:color="auto"/>
                                      </w:divBdr>
                                    </w:div>
                                    <w:div w:id="1459033965">
                                      <w:marLeft w:val="0"/>
                                      <w:marRight w:val="0"/>
                                      <w:marTop w:val="0"/>
                                      <w:marBottom w:val="0"/>
                                      <w:divBdr>
                                        <w:top w:val="none" w:sz="0" w:space="0" w:color="auto"/>
                                        <w:left w:val="none" w:sz="0" w:space="0" w:color="auto"/>
                                        <w:bottom w:val="none" w:sz="0" w:space="0" w:color="auto"/>
                                        <w:right w:val="none" w:sz="0" w:space="0" w:color="auto"/>
                                      </w:divBdr>
                                    </w:div>
                                  </w:divsChild>
                                </w:div>
                                <w:div w:id="1352952119">
                                  <w:marLeft w:val="0"/>
                                  <w:marRight w:val="0"/>
                                  <w:marTop w:val="0"/>
                                  <w:marBottom w:val="0"/>
                                  <w:divBdr>
                                    <w:top w:val="none" w:sz="0" w:space="0" w:color="auto"/>
                                    <w:left w:val="none" w:sz="0" w:space="0" w:color="auto"/>
                                    <w:bottom w:val="none" w:sz="0" w:space="0" w:color="auto"/>
                                    <w:right w:val="none" w:sz="0" w:space="0" w:color="auto"/>
                                  </w:divBdr>
                                </w:div>
                                <w:div w:id="1998142162">
                                  <w:marLeft w:val="0"/>
                                  <w:marRight w:val="0"/>
                                  <w:marTop w:val="0"/>
                                  <w:marBottom w:val="0"/>
                                  <w:divBdr>
                                    <w:top w:val="none" w:sz="0" w:space="0" w:color="auto"/>
                                    <w:left w:val="none" w:sz="0" w:space="0" w:color="auto"/>
                                    <w:bottom w:val="none" w:sz="0" w:space="0" w:color="auto"/>
                                    <w:right w:val="none" w:sz="0" w:space="0" w:color="auto"/>
                                  </w:divBdr>
                                  <w:divsChild>
                                    <w:div w:id="123814335">
                                      <w:marLeft w:val="0"/>
                                      <w:marRight w:val="0"/>
                                      <w:marTop w:val="0"/>
                                      <w:marBottom w:val="0"/>
                                      <w:divBdr>
                                        <w:top w:val="none" w:sz="0" w:space="0" w:color="auto"/>
                                        <w:left w:val="none" w:sz="0" w:space="0" w:color="auto"/>
                                        <w:bottom w:val="none" w:sz="0" w:space="0" w:color="auto"/>
                                        <w:right w:val="none" w:sz="0" w:space="0" w:color="auto"/>
                                      </w:divBdr>
                                    </w:div>
                                    <w:div w:id="154345903">
                                      <w:marLeft w:val="0"/>
                                      <w:marRight w:val="0"/>
                                      <w:marTop w:val="0"/>
                                      <w:marBottom w:val="0"/>
                                      <w:divBdr>
                                        <w:top w:val="none" w:sz="0" w:space="0" w:color="auto"/>
                                        <w:left w:val="none" w:sz="0" w:space="0" w:color="auto"/>
                                        <w:bottom w:val="none" w:sz="0" w:space="0" w:color="auto"/>
                                        <w:right w:val="none" w:sz="0" w:space="0" w:color="auto"/>
                                      </w:divBdr>
                                    </w:div>
                                    <w:div w:id="358355983">
                                      <w:marLeft w:val="0"/>
                                      <w:marRight w:val="0"/>
                                      <w:marTop w:val="0"/>
                                      <w:marBottom w:val="0"/>
                                      <w:divBdr>
                                        <w:top w:val="none" w:sz="0" w:space="0" w:color="auto"/>
                                        <w:left w:val="none" w:sz="0" w:space="0" w:color="auto"/>
                                        <w:bottom w:val="none" w:sz="0" w:space="0" w:color="auto"/>
                                        <w:right w:val="none" w:sz="0" w:space="0" w:color="auto"/>
                                      </w:divBdr>
                                    </w:div>
                                    <w:div w:id="1067344284">
                                      <w:marLeft w:val="0"/>
                                      <w:marRight w:val="0"/>
                                      <w:marTop w:val="0"/>
                                      <w:marBottom w:val="0"/>
                                      <w:divBdr>
                                        <w:top w:val="none" w:sz="0" w:space="0" w:color="auto"/>
                                        <w:left w:val="none" w:sz="0" w:space="0" w:color="auto"/>
                                        <w:bottom w:val="none" w:sz="0" w:space="0" w:color="auto"/>
                                        <w:right w:val="none" w:sz="0" w:space="0" w:color="auto"/>
                                      </w:divBdr>
                                    </w:div>
                                    <w:div w:id="1393312586">
                                      <w:marLeft w:val="0"/>
                                      <w:marRight w:val="0"/>
                                      <w:marTop w:val="0"/>
                                      <w:marBottom w:val="0"/>
                                      <w:divBdr>
                                        <w:top w:val="none" w:sz="0" w:space="0" w:color="auto"/>
                                        <w:left w:val="none" w:sz="0" w:space="0" w:color="auto"/>
                                        <w:bottom w:val="none" w:sz="0" w:space="0" w:color="auto"/>
                                        <w:right w:val="none" w:sz="0" w:space="0" w:color="auto"/>
                                      </w:divBdr>
                                    </w:div>
                                    <w:div w:id="1779174330">
                                      <w:marLeft w:val="0"/>
                                      <w:marRight w:val="0"/>
                                      <w:marTop w:val="0"/>
                                      <w:marBottom w:val="0"/>
                                      <w:divBdr>
                                        <w:top w:val="none" w:sz="0" w:space="0" w:color="auto"/>
                                        <w:left w:val="none" w:sz="0" w:space="0" w:color="auto"/>
                                        <w:bottom w:val="none" w:sz="0" w:space="0" w:color="auto"/>
                                        <w:right w:val="none" w:sz="0" w:space="0" w:color="auto"/>
                                      </w:divBdr>
                                    </w:div>
                                  </w:divsChild>
                                </w:div>
                                <w:div w:id="2004504362">
                                  <w:marLeft w:val="0"/>
                                  <w:marRight w:val="0"/>
                                  <w:marTop w:val="0"/>
                                  <w:marBottom w:val="0"/>
                                  <w:divBdr>
                                    <w:top w:val="none" w:sz="0" w:space="0" w:color="auto"/>
                                    <w:left w:val="none" w:sz="0" w:space="0" w:color="auto"/>
                                    <w:bottom w:val="none" w:sz="0" w:space="0" w:color="auto"/>
                                    <w:right w:val="none" w:sz="0" w:space="0" w:color="auto"/>
                                  </w:divBdr>
                                  <w:divsChild>
                                    <w:div w:id="882670163">
                                      <w:marLeft w:val="0"/>
                                      <w:marRight w:val="0"/>
                                      <w:marTop w:val="0"/>
                                      <w:marBottom w:val="0"/>
                                      <w:divBdr>
                                        <w:top w:val="none" w:sz="0" w:space="0" w:color="auto"/>
                                        <w:left w:val="none" w:sz="0" w:space="0" w:color="auto"/>
                                        <w:bottom w:val="none" w:sz="0" w:space="0" w:color="auto"/>
                                        <w:right w:val="none" w:sz="0" w:space="0" w:color="auto"/>
                                      </w:divBdr>
                                    </w:div>
                                    <w:div w:id="17444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85017">
      <w:bodyDiv w:val="1"/>
      <w:marLeft w:val="0"/>
      <w:marRight w:val="0"/>
      <w:marTop w:val="0"/>
      <w:marBottom w:val="0"/>
      <w:divBdr>
        <w:top w:val="none" w:sz="0" w:space="0" w:color="auto"/>
        <w:left w:val="none" w:sz="0" w:space="0" w:color="auto"/>
        <w:bottom w:val="none" w:sz="0" w:space="0" w:color="auto"/>
        <w:right w:val="none" w:sz="0" w:space="0" w:color="auto"/>
      </w:divBdr>
    </w:div>
    <w:div w:id="142433452">
      <w:bodyDiv w:val="1"/>
      <w:marLeft w:val="0"/>
      <w:marRight w:val="0"/>
      <w:marTop w:val="0"/>
      <w:marBottom w:val="0"/>
      <w:divBdr>
        <w:top w:val="none" w:sz="0" w:space="0" w:color="auto"/>
        <w:left w:val="none" w:sz="0" w:space="0" w:color="auto"/>
        <w:bottom w:val="none" w:sz="0" w:space="0" w:color="auto"/>
        <w:right w:val="none" w:sz="0" w:space="0" w:color="auto"/>
      </w:divBdr>
    </w:div>
    <w:div w:id="152373950">
      <w:bodyDiv w:val="1"/>
      <w:marLeft w:val="0"/>
      <w:marRight w:val="0"/>
      <w:marTop w:val="0"/>
      <w:marBottom w:val="0"/>
      <w:divBdr>
        <w:top w:val="none" w:sz="0" w:space="0" w:color="auto"/>
        <w:left w:val="none" w:sz="0" w:space="0" w:color="auto"/>
        <w:bottom w:val="none" w:sz="0" w:space="0" w:color="auto"/>
        <w:right w:val="none" w:sz="0" w:space="0" w:color="auto"/>
      </w:divBdr>
    </w:div>
    <w:div w:id="281690584">
      <w:bodyDiv w:val="1"/>
      <w:marLeft w:val="0"/>
      <w:marRight w:val="0"/>
      <w:marTop w:val="0"/>
      <w:marBottom w:val="0"/>
      <w:divBdr>
        <w:top w:val="none" w:sz="0" w:space="0" w:color="auto"/>
        <w:left w:val="none" w:sz="0" w:space="0" w:color="auto"/>
        <w:bottom w:val="none" w:sz="0" w:space="0" w:color="auto"/>
        <w:right w:val="none" w:sz="0" w:space="0" w:color="auto"/>
      </w:divBdr>
    </w:div>
    <w:div w:id="322514747">
      <w:bodyDiv w:val="1"/>
      <w:marLeft w:val="0"/>
      <w:marRight w:val="0"/>
      <w:marTop w:val="0"/>
      <w:marBottom w:val="0"/>
      <w:divBdr>
        <w:top w:val="none" w:sz="0" w:space="0" w:color="auto"/>
        <w:left w:val="none" w:sz="0" w:space="0" w:color="auto"/>
        <w:bottom w:val="none" w:sz="0" w:space="0" w:color="auto"/>
        <w:right w:val="none" w:sz="0" w:space="0" w:color="auto"/>
      </w:divBdr>
    </w:div>
    <w:div w:id="337118091">
      <w:bodyDiv w:val="1"/>
      <w:marLeft w:val="0"/>
      <w:marRight w:val="0"/>
      <w:marTop w:val="0"/>
      <w:marBottom w:val="0"/>
      <w:divBdr>
        <w:top w:val="none" w:sz="0" w:space="0" w:color="auto"/>
        <w:left w:val="none" w:sz="0" w:space="0" w:color="auto"/>
        <w:bottom w:val="none" w:sz="0" w:space="0" w:color="auto"/>
        <w:right w:val="none" w:sz="0" w:space="0" w:color="auto"/>
      </w:divBdr>
    </w:div>
    <w:div w:id="358165794">
      <w:bodyDiv w:val="1"/>
      <w:marLeft w:val="0"/>
      <w:marRight w:val="0"/>
      <w:marTop w:val="0"/>
      <w:marBottom w:val="0"/>
      <w:divBdr>
        <w:top w:val="none" w:sz="0" w:space="0" w:color="auto"/>
        <w:left w:val="none" w:sz="0" w:space="0" w:color="auto"/>
        <w:bottom w:val="none" w:sz="0" w:space="0" w:color="auto"/>
        <w:right w:val="none" w:sz="0" w:space="0" w:color="auto"/>
      </w:divBdr>
    </w:div>
    <w:div w:id="395010794">
      <w:bodyDiv w:val="1"/>
      <w:marLeft w:val="0"/>
      <w:marRight w:val="0"/>
      <w:marTop w:val="0"/>
      <w:marBottom w:val="0"/>
      <w:divBdr>
        <w:top w:val="none" w:sz="0" w:space="0" w:color="auto"/>
        <w:left w:val="none" w:sz="0" w:space="0" w:color="auto"/>
        <w:bottom w:val="none" w:sz="0" w:space="0" w:color="auto"/>
        <w:right w:val="none" w:sz="0" w:space="0" w:color="auto"/>
      </w:divBdr>
    </w:div>
    <w:div w:id="404106250">
      <w:bodyDiv w:val="1"/>
      <w:marLeft w:val="0"/>
      <w:marRight w:val="0"/>
      <w:marTop w:val="0"/>
      <w:marBottom w:val="0"/>
      <w:divBdr>
        <w:top w:val="none" w:sz="0" w:space="0" w:color="auto"/>
        <w:left w:val="none" w:sz="0" w:space="0" w:color="auto"/>
        <w:bottom w:val="none" w:sz="0" w:space="0" w:color="auto"/>
        <w:right w:val="none" w:sz="0" w:space="0" w:color="auto"/>
      </w:divBdr>
    </w:div>
    <w:div w:id="500776907">
      <w:bodyDiv w:val="1"/>
      <w:marLeft w:val="0"/>
      <w:marRight w:val="0"/>
      <w:marTop w:val="0"/>
      <w:marBottom w:val="0"/>
      <w:divBdr>
        <w:top w:val="none" w:sz="0" w:space="0" w:color="auto"/>
        <w:left w:val="none" w:sz="0" w:space="0" w:color="auto"/>
        <w:bottom w:val="none" w:sz="0" w:space="0" w:color="auto"/>
        <w:right w:val="none" w:sz="0" w:space="0" w:color="auto"/>
      </w:divBdr>
    </w:div>
    <w:div w:id="526335588">
      <w:bodyDiv w:val="1"/>
      <w:marLeft w:val="0"/>
      <w:marRight w:val="0"/>
      <w:marTop w:val="0"/>
      <w:marBottom w:val="0"/>
      <w:divBdr>
        <w:top w:val="none" w:sz="0" w:space="0" w:color="auto"/>
        <w:left w:val="none" w:sz="0" w:space="0" w:color="auto"/>
        <w:bottom w:val="none" w:sz="0" w:space="0" w:color="auto"/>
        <w:right w:val="none" w:sz="0" w:space="0" w:color="auto"/>
      </w:divBdr>
    </w:div>
    <w:div w:id="554319833">
      <w:bodyDiv w:val="1"/>
      <w:marLeft w:val="0"/>
      <w:marRight w:val="0"/>
      <w:marTop w:val="0"/>
      <w:marBottom w:val="0"/>
      <w:divBdr>
        <w:top w:val="none" w:sz="0" w:space="0" w:color="auto"/>
        <w:left w:val="none" w:sz="0" w:space="0" w:color="auto"/>
        <w:bottom w:val="none" w:sz="0" w:space="0" w:color="auto"/>
        <w:right w:val="none" w:sz="0" w:space="0" w:color="auto"/>
      </w:divBdr>
    </w:div>
    <w:div w:id="615991190">
      <w:bodyDiv w:val="1"/>
      <w:marLeft w:val="0"/>
      <w:marRight w:val="0"/>
      <w:marTop w:val="0"/>
      <w:marBottom w:val="0"/>
      <w:divBdr>
        <w:top w:val="none" w:sz="0" w:space="0" w:color="auto"/>
        <w:left w:val="none" w:sz="0" w:space="0" w:color="auto"/>
        <w:bottom w:val="none" w:sz="0" w:space="0" w:color="auto"/>
        <w:right w:val="none" w:sz="0" w:space="0" w:color="auto"/>
      </w:divBdr>
    </w:div>
    <w:div w:id="616907311">
      <w:bodyDiv w:val="1"/>
      <w:marLeft w:val="0"/>
      <w:marRight w:val="0"/>
      <w:marTop w:val="0"/>
      <w:marBottom w:val="0"/>
      <w:divBdr>
        <w:top w:val="none" w:sz="0" w:space="0" w:color="auto"/>
        <w:left w:val="none" w:sz="0" w:space="0" w:color="auto"/>
        <w:bottom w:val="none" w:sz="0" w:space="0" w:color="auto"/>
        <w:right w:val="none" w:sz="0" w:space="0" w:color="auto"/>
      </w:divBdr>
    </w:div>
    <w:div w:id="629550172">
      <w:bodyDiv w:val="1"/>
      <w:marLeft w:val="0"/>
      <w:marRight w:val="0"/>
      <w:marTop w:val="0"/>
      <w:marBottom w:val="0"/>
      <w:divBdr>
        <w:top w:val="none" w:sz="0" w:space="0" w:color="auto"/>
        <w:left w:val="none" w:sz="0" w:space="0" w:color="auto"/>
        <w:bottom w:val="none" w:sz="0" w:space="0" w:color="auto"/>
        <w:right w:val="none" w:sz="0" w:space="0" w:color="auto"/>
      </w:divBdr>
    </w:div>
    <w:div w:id="776214113">
      <w:bodyDiv w:val="1"/>
      <w:marLeft w:val="0"/>
      <w:marRight w:val="0"/>
      <w:marTop w:val="0"/>
      <w:marBottom w:val="0"/>
      <w:divBdr>
        <w:top w:val="none" w:sz="0" w:space="0" w:color="auto"/>
        <w:left w:val="none" w:sz="0" w:space="0" w:color="auto"/>
        <w:bottom w:val="none" w:sz="0" w:space="0" w:color="auto"/>
        <w:right w:val="none" w:sz="0" w:space="0" w:color="auto"/>
      </w:divBdr>
    </w:div>
    <w:div w:id="792209071">
      <w:bodyDiv w:val="1"/>
      <w:marLeft w:val="0"/>
      <w:marRight w:val="0"/>
      <w:marTop w:val="0"/>
      <w:marBottom w:val="0"/>
      <w:divBdr>
        <w:top w:val="none" w:sz="0" w:space="0" w:color="auto"/>
        <w:left w:val="none" w:sz="0" w:space="0" w:color="auto"/>
        <w:bottom w:val="none" w:sz="0" w:space="0" w:color="auto"/>
        <w:right w:val="none" w:sz="0" w:space="0" w:color="auto"/>
      </w:divBdr>
      <w:divsChild>
        <w:div w:id="1588422167">
          <w:marLeft w:val="0"/>
          <w:marRight w:val="0"/>
          <w:marTop w:val="0"/>
          <w:marBottom w:val="0"/>
          <w:divBdr>
            <w:top w:val="none" w:sz="0" w:space="0" w:color="auto"/>
            <w:left w:val="none" w:sz="0" w:space="0" w:color="auto"/>
            <w:bottom w:val="none" w:sz="0" w:space="0" w:color="auto"/>
            <w:right w:val="none" w:sz="0" w:space="0" w:color="auto"/>
          </w:divBdr>
          <w:divsChild>
            <w:div w:id="533924106">
              <w:marLeft w:val="-195"/>
              <w:marRight w:val="-195"/>
              <w:marTop w:val="0"/>
              <w:marBottom w:val="0"/>
              <w:divBdr>
                <w:top w:val="none" w:sz="0" w:space="0" w:color="auto"/>
                <w:left w:val="none" w:sz="0" w:space="0" w:color="auto"/>
                <w:bottom w:val="none" w:sz="0" w:space="0" w:color="auto"/>
                <w:right w:val="none" w:sz="0" w:space="0" w:color="auto"/>
              </w:divBdr>
              <w:divsChild>
                <w:div w:id="194080847">
                  <w:marLeft w:val="0"/>
                  <w:marRight w:val="0"/>
                  <w:marTop w:val="0"/>
                  <w:marBottom w:val="0"/>
                  <w:divBdr>
                    <w:top w:val="none" w:sz="0" w:space="0" w:color="auto"/>
                    <w:left w:val="none" w:sz="0" w:space="0" w:color="auto"/>
                    <w:bottom w:val="none" w:sz="0" w:space="0" w:color="auto"/>
                    <w:right w:val="none" w:sz="0" w:space="0" w:color="auto"/>
                  </w:divBdr>
                  <w:divsChild>
                    <w:div w:id="1543324203">
                      <w:marLeft w:val="0"/>
                      <w:marRight w:val="0"/>
                      <w:marTop w:val="0"/>
                      <w:marBottom w:val="0"/>
                      <w:divBdr>
                        <w:top w:val="none" w:sz="0" w:space="0" w:color="auto"/>
                        <w:left w:val="none" w:sz="0" w:space="0" w:color="auto"/>
                        <w:bottom w:val="single" w:sz="6" w:space="31" w:color="DEDEDE"/>
                        <w:right w:val="none" w:sz="0" w:space="0" w:color="auto"/>
                      </w:divBdr>
                      <w:divsChild>
                        <w:div w:id="244653464">
                          <w:marLeft w:val="0"/>
                          <w:marRight w:val="0"/>
                          <w:marTop w:val="0"/>
                          <w:marBottom w:val="0"/>
                          <w:divBdr>
                            <w:top w:val="none" w:sz="0" w:space="0" w:color="auto"/>
                            <w:left w:val="none" w:sz="0" w:space="0" w:color="auto"/>
                            <w:bottom w:val="none" w:sz="0" w:space="0" w:color="auto"/>
                            <w:right w:val="none" w:sz="0" w:space="0" w:color="auto"/>
                          </w:divBdr>
                          <w:divsChild>
                            <w:div w:id="886183040">
                              <w:marLeft w:val="0"/>
                              <w:marRight w:val="0"/>
                              <w:marTop w:val="0"/>
                              <w:marBottom w:val="0"/>
                              <w:divBdr>
                                <w:top w:val="none" w:sz="0" w:space="0" w:color="auto"/>
                                <w:left w:val="none" w:sz="0" w:space="0" w:color="auto"/>
                                <w:bottom w:val="none" w:sz="0" w:space="0" w:color="auto"/>
                                <w:right w:val="none" w:sz="0" w:space="0" w:color="auto"/>
                              </w:divBdr>
                              <w:divsChild>
                                <w:div w:id="911505070">
                                  <w:marLeft w:val="0"/>
                                  <w:marRight w:val="0"/>
                                  <w:marTop w:val="0"/>
                                  <w:marBottom w:val="0"/>
                                  <w:divBdr>
                                    <w:top w:val="none" w:sz="0" w:space="0" w:color="auto"/>
                                    <w:left w:val="none" w:sz="0" w:space="0" w:color="auto"/>
                                    <w:bottom w:val="none" w:sz="0" w:space="0" w:color="auto"/>
                                    <w:right w:val="none" w:sz="0" w:space="0" w:color="auto"/>
                                  </w:divBdr>
                                  <w:divsChild>
                                    <w:div w:id="82184639">
                                      <w:marLeft w:val="0"/>
                                      <w:marRight w:val="0"/>
                                      <w:marTop w:val="0"/>
                                      <w:marBottom w:val="0"/>
                                      <w:divBdr>
                                        <w:top w:val="none" w:sz="0" w:space="0" w:color="auto"/>
                                        <w:left w:val="none" w:sz="0" w:space="0" w:color="auto"/>
                                        <w:bottom w:val="none" w:sz="0" w:space="0" w:color="auto"/>
                                        <w:right w:val="none" w:sz="0" w:space="0" w:color="auto"/>
                                      </w:divBdr>
                                    </w:div>
                                    <w:div w:id="1094017247">
                                      <w:marLeft w:val="0"/>
                                      <w:marRight w:val="0"/>
                                      <w:marTop w:val="0"/>
                                      <w:marBottom w:val="0"/>
                                      <w:divBdr>
                                        <w:top w:val="none" w:sz="0" w:space="0" w:color="auto"/>
                                        <w:left w:val="none" w:sz="0" w:space="0" w:color="auto"/>
                                        <w:bottom w:val="none" w:sz="0" w:space="0" w:color="auto"/>
                                        <w:right w:val="none" w:sz="0" w:space="0" w:color="auto"/>
                                      </w:divBdr>
                                    </w:div>
                                    <w:div w:id="1117602382">
                                      <w:marLeft w:val="0"/>
                                      <w:marRight w:val="0"/>
                                      <w:marTop w:val="0"/>
                                      <w:marBottom w:val="0"/>
                                      <w:divBdr>
                                        <w:top w:val="none" w:sz="0" w:space="0" w:color="auto"/>
                                        <w:left w:val="none" w:sz="0" w:space="0" w:color="auto"/>
                                        <w:bottom w:val="none" w:sz="0" w:space="0" w:color="auto"/>
                                        <w:right w:val="none" w:sz="0" w:space="0" w:color="auto"/>
                                      </w:divBdr>
                                    </w:div>
                                    <w:div w:id="1450391584">
                                      <w:marLeft w:val="0"/>
                                      <w:marRight w:val="0"/>
                                      <w:marTop w:val="0"/>
                                      <w:marBottom w:val="0"/>
                                      <w:divBdr>
                                        <w:top w:val="none" w:sz="0" w:space="0" w:color="auto"/>
                                        <w:left w:val="none" w:sz="0" w:space="0" w:color="auto"/>
                                        <w:bottom w:val="none" w:sz="0" w:space="0" w:color="auto"/>
                                        <w:right w:val="none" w:sz="0" w:space="0" w:color="auto"/>
                                      </w:divBdr>
                                    </w:div>
                                    <w:div w:id="2039425651">
                                      <w:marLeft w:val="0"/>
                                      <w:marRight w:val="0"/>
                                      <w:marTop w:val="0"/>
                                      <w:marBottom w:val="0"/>
                                      <w:divBdr>
                                        <w:top w:val="none" w:sz="0" w:space="0" w:color="auto"/>
                                        <w:left w:val="none" w:sz="0" w:space="0" w:color="auto"/>
                                        <w:bottom w:val="none" w:sz="0" w:space="0" w:color="auto"/>
                                        <w:right w:val="none" w:sz="0" w:space="0" w:color="auto"/>
                                      </w:divBdr>
                                    </w:div>
                                    <w:div w:id="2146698698">
                                      <w:marLeft w:val="0"/>
                                      <w:marRight w:val="0"/>
                                      <w:marTop w:val="0"/>
                                      <w:marBottom w:val="0"/>
                                      <w:divBdr>
                                        <w:top w:val="none" w:sz="0" w:space="0" w:color="auto"/>
                                        <w:left w:val="none" w:sz="0" w:space="0" w:color="auto"/>
                                        <w:bottom w:val="none" w:sz="0" w:space="0" w:color="auto"/>
                                        <w:right w:val="none" w:sz="0" w:space="0" w:color="auto"/>
                                      </w:divBdr>
                                    </w:div>
                                  </w:divsChild>
                                </w:div>
                                <w:div w:id="1047877022">
                                  <w:marLeft w:val="0"/>
                                  <w:marRight w:val="0"/>
                                  <w:marTop w:val="0"/>
                                  <w:marBottom w:val="0"/>
                                  <w:divBdr>
                                    <w:top w:val="none" w:sz="0" w:space="0" w:color="auto"/>
                                    <w:left w:val="none" w:sz="0" w:space="0" w:color="auto"/>
                                    <w:bottom w:val="none" w:sz="0" w:space="0" w:color="auto"/>
                                    <w:right w:val="none" w:sz="0" w:space="0" w:color="auto"/>
                                  </w:divBdr>
                                </w:div>
                                <w:div w:id="1287467235">
                                  <w:marLeft w:val="0"/>
                                  <w:marRight w:val="0"/>
                                  <w:marTop w:val="0"/>
                                  <w:marBottom w:val="0"/>
                                  <w:divBdr>
                                    <w:top w:val="none" w:sz="0" w:space="0" w:color="auto"/>
                                    <w:left w:val="none" w:sz="0" w:space="0" w:color="auto"/>
                                    <w:bottom w:val="none" w:sz="0" w:space="0" w:color="auto"/>
                                    <w:right w:val="none" w:sz="0" w:space="0" w:color="auto"/>
                                  </w:divBdr>
                                  <w:divsChild>
                                    <w:div w:id="66924370">
                                      <w:marLeft w:val="0"/>
                                      <w:marRight w:val="0"/>
                                      <w:marTop w:val="0"/>
                                      <w:marBottom w:val="0"/>
                                      <w:divBdr>
                                        <w:top w:val="none" w:sz="0" w:space="0" w:color="auto"/>
                                        <w:left w:val="none" w:sz="0" w:space="0" w:color="auto"/>
                                        <w:bottom w:val="none" w:sz="0" w:space="0" w:color="auto"/>
                                        <w:right w:val="none" w:sz="0" w:space="0" w:color="auto"/>
                                      </w:divBdr>
                                    </w:div>
                                    <w:div w:id="706175125">
                                      <w:marLeft w:val="0"/>
                                      <w:marRight w:val="0"/>
                                      <w:marTop w:val="0"/>
                                      <w:marBottom w:val="0"/>
                                      <w:divBdr>
                                        <w:top w:val="none" w:sz="0" w:space="0" w:color="auto"/>
                                        <w:left w:val="none" w:sz="0" w:space="0" w:color="auto"/>
                                        <w:bottom w:val="none" w:sz="0" w:space="0" w:color="auto"/>
                                        <w:right w:val="none" w:sz="0" w:space="0" w:color="auto"/>
                                      </w:divBdr>
                                    </w:div>
                                    <w:div w:id="1100296900">
                                      <w:marLeft w:val="0"/>
                                      <w:marRight w:val="0"/>
                                      <w:marTop w:val="0"/>
                                      <w:marBottom w:val="0"/>
                                      <w:divBdr>
                                        <w:top w:val="none" w:sz="0" w:space="0" w:color="auto"/>
                                        <w:left w:val="none" w:sz="0" w:space="0" w:color="auto"/>
                                        <w:bottom w:val="none" w:sz="0" w:space="0" w:color="auto"/>
                                        <w:right w:val="none" w:sz="0" w:space="0" w:color="auto"/>
                                      </w:divBdr>
                                    </w:div>
                                  </w:divsChild>
                                </w:div>
                                <w:div w:id="1547181005">
                                  <w:marLeft w:val="0"/>
                                  <w:marRight w:val="0"/>
                                  <w:marTop w:val="0"/>
                                  <w:marBottom w:val="0"/>
                                  <w:divBdr>
                                    <w:top w:val="none" w:sz="0" w:space="0" w:color="auto"/>
                                    <w:left w:val="none" w:sz="0" w:space="0" w:color="auto"/>
                                    <w:bottom w:val="none" w:sz="0" w:space="0" w:color="auto"/>
                                    <w:right w:val="none" w:sz="0" w:space="0" w:color="auto"/>
                                  </w:divBdr>
                                  <w:divsChild>
                                    <w:div w:id="128862682">
                                      <w:marLeft w:val="0"/>
                                      <w:marRight w:val="0"/>
                                      <w:marTop w:val="0"/>
                                      <w:marBottom w:val="0"/>
                                      <w:divBdr>
                                        <w:top w:val="none" w:sz="0" w:space="0" w:color="auto"/>
                                        <w:left w:val="none" w:sz="0" w:space="0" w:color="auto"/>
                                        <w:bottom w:val="none" w:sz="0" w:space="0" w:color="auto"/>
                                        <w:right w:val="none" w:sz="0" w:space="0" w:color="auto"/>
                                      </w:divBdr>
                                    </w:div>
                                  </w:divsChild>
                                </w:div>
                                <w:div w:id="1611083457">
                                  <w:marLeft w:val="0"/>
                                  <w:marRight w:val="0"/>
                                  <w:marTop w:val="0"/>
                                  <w:marBottom w:val="0"/>
                                  <w:divBdr>
                                    <w:top w:val="none" w:sz="0" w:space="0" w:color="auto"/>
                                    <w:left w:val="none" w:sz="0" w:space="0" w:color="auto"/>
                                    <w:bottom w:val="none" w:sz="0" w:space="0" w:color="auto"/>
                                    <w:right w:val="none" w:sz="0" w:space="0" w:color="auto"/>
                                  </w:divBdr>
                                  <w:divsChild>
                                    <w:div w:id="937561244">
                                      <w:marLeft w:val="0"/>
                                      <w:marRight w:val="0"/>
                                      <w:marTop w:val="0"/>
                                      <w:marBottom w:val="0"/>
                                      <w:divBdr>
                                        <w:top w:val="none" w:sz="0" w:space="0" w:color="auto"/>
                                        <w:left w:val="none" w:sz="0" w:space="0" w:color="auto"/>
                                        <w:bottom w:val="none" w:sz="0" w:space="0" w:color="auto"/>
                                        <w:right w:val="none" w:sz="0" w:space="0" w:color="auto"/>
                                      </w:divBdr>
                                    </w:div>
                                    <w:div w:id="1916353549">
                                      <w:marLeft w:val="0"/>
                                      <w:marRight w:val="0"/>
                                      <w:marTop w:val="0"/>
                                      <w:marBottom w:val="0"/>
                                      <w:divBdr>
                                        <w:top w:val="none" w:sz="0" w:space="0" w:color="auto"/>
                                        <w:left w:val="none" w:sz="0" w:space="0" w:color="auto"/>
                                        <w:bottom w:val="none" w:sz="0" w:space="0" w:color="auto"/>
                                        <w:right w:val="none" w:sz="0" w:space="0" w:color="auto"/>
                                      </w:divBdr>
                                    </w:div>
                                  </w:divsChild>
                                </w:div>
                                <w:div w:id="1825194181">
                                  <w:marLeft w:val="0"/>
                                  <w:marRight w:val="0"/>
                                  <w:marTop w:val="0"/>
                                  <w:marBottom w:val="0"/>
                                  <w:divBdr>
                                    <w:top w:val="none" w:sz="0" w:space="0" w:color="auto"/>
                                    <w:left w:val="none" w:sz="0" w:space="0" w:color="auto"/>
                                    <w:bottom w:val="none" w:sz="0" w:space="0" w:color="auto"/>
                                    <w:right w:val="none" w:sz="0" w:space="0" w:color="auto"/>
                                  </w:divBdr>
                                  <w:divsChild>
                                    <w:div w:id="358505326">
                                      <w:marLeft w:val="0"/>
                                      <w:marRight w:val="0"/>
                                      <w:marTop w:val="0"/>
                                      <w:marBottom w:val="0"/>
                                      <w:divBdr>
                                        <w:top w:val="none" w:sz="0" w:space="0" w:color="auto"/>
                                        <w:left w:val="none" w:sz="0" w:space="0" w:color="auto"/>
                                        <w:bottom w:val="none" w:sz="0" w:space="0" w:color="auto"/>
                                        <w:right w:val="none" w:sz="0" w:space="0" w:color="auto"/>
                                      </w:divBdr>
                                    </w:div>
                                    <w:div w:id="563684290">
                                      <w:marLeft w:val="0"/>
                                      <w:marRight w:val="0"/>
                                      <w:marTop w:val="0"/>
                                      <w:marBottom w:val="0"/>
                                      <w:divBdr>
                                        <w:top w:val="none" w:sz="0" w:space="0" w:color="auto"/>
                                        <w:left w:val="none" w:sz="0" w:space="0" w:color="auto"/>
                                        <w:bottom w:val="none" w:sz="0" w:space="0" w:color="auto"/>
                                        <w:right w:val="none" w:sz="0" w:space="0" w:color="auto"/>
                                      </w:divBdr>
                                    </w:div>
                                    <w:div w:id="584725630">
                                      <w:marLeft w:val="0"/>
                                      <w:marRight w:val="0"/>
                                      <w:marTop w:val="0"/>
                                      <w:marBottom w:val="0"/>
                                      <w:divBdr>
                                        <w:top w:val="none" w:sz="0" w:space="0" w:color="auto"/>
                                        <w:left w:val="none" w:sz="0" w:space="0" w:color="auto"/>
                                        <w:bottom w:val="none" w:sz="0" w:space="0" w:color="auto"/>
                                        <w:right w:val="none" w:sz="0" w:space="0" w:color="auto"/>
                                      </w:divBdr>
                                    </w:div>
                                    <w:div w:id="849177797">
                                      <w:marLeft w:val="0"/>
                                      <w:marRight w:val="0"/>
                                      <w:marTop w:val="0"/>
                                      <w:marBottom w:val="0"/>
                                      <w:divBdr>
                                        <w:top w:val="none" w:sz="0" w:space="0" w:color="auto"/>
                                        <w:left w:val="none" w:sz="0" w:space="0" w:color="auto"/>
                                        <w:bottom w:val="none" w:sz="0" w:space="0" w:color="auto"/>
                                        <w:right w:val="none" w:sz="0" w:space="0" w:color="auto"/>
                                      </w:divBdr>
                                    </w:div>
                                    <w:div w:id="1383679365">
                                      <w:marLeft w:val="0"/>
                                      <w:marRight w:val="0"/>
                                      <w:marTop w:val="0"/>
                                      <w:marBottom w:val="0"/>
                                      <w:divBdr>
                                        <w:top w:val="none" w:sz="0" w:space="0" w:color="auto"/>
                                        <w:left w:val="none" w:sz="0" w:space="0" w:color="auto"/>
                                        <w:bottom w:val="none" w:sz="0" w:space="0" w:color="auto"/>
                                        <w:right w:val="none" w:sz="0" w:space="0" w:color="auto"/>
                                      </w:divBdr>
                                    </w:div>
                                    <w:div w:id="1533766682">
                                      <w:marLeft w:val="0"/>
                                      <w:marRight w:val="0"/>
                                      <w:marTop w:val="0"/>
                                      <w:marBottom w:val="0"/>
                                      <w:divBdr>
                                        <w:top w:val="none" w:sz="0" w:space="0" w:color="auto"/>
                                        <w:left w:val="none" w:sz="0" w:space="0" w:color="auto"/>
                                        <w:bottom w:val="none" w:sz="0" w:space="0" w:color="auto"/>
                                        <w:right w:val="none" w:sz="0" w:space="0" w:color="auto"/>
                                      </w:divBdr>
                                    </w:div>
                                  </w:divsChild>
                                </w:div>
                                <w:div w:id="1833597949">
                                  <w:marLeft w:val="0"/>
                                  <w:marRight w:val="0"/>
                                  <w:marTop w:val="0"/>
                                  <w:marBottom w:val="0"/>
                                  <w:divBdr>
                                    <w:top w:val="none" w:sz="0" w:space="0" w:color="auto"/>
                                    <w:left w:val="none" w:sz="0" w:space="0" w:color="auto"/>
                                    <w:bottom w:val="none" w:sz="0" w:space="0" w:color="auto"/>
                                    <w:right w:val="none" w:sz="0" w:space="0" w:color="auto"/>
                                  </w:divBdr>
                                  <w:divsChild>
                                    <w:div w:id="578564534">
                                      <w:marLeft w:val="0"/>
                                      <w:marRight w:val="0"/>
                                      <w:marTop w:val="0"/>
                                      <w:marBottom w:val="0"/>
                                      <w:divBdr>
                                        <w:top w:val="none" w:sz="0" w:space="0" w:color="auto"/>
                                        <w:left w:val="none" w:sz="0" w:space="0" w:color="auto"/>
                                        <w:bottom w:val="none" w:sz="0" w:space="0" w:color="auto"/>
                                        <w:right w:val="none" w:sz="0" w:space="0" w:color="auto"/>
                                      </w:divBdr>
                                    </w:div>
                                    <w:div w:id="730150800">
                                      <w:marLeft w:val="0"/>
                                      <w:marRight w:val="0"/>
                                      <w:marTop w:val="0"/>
                                      <w:marBottom w:val="0"/>
                                      <w:divBdr>
                                        <w:top w:val="none" w:sz="0" w:space="0" w:color="auto"/>
                                        <w:left w:val="none" w:sz="0" w:space="0" w:color="auto"/>
                                        <w:bottom w:val="none" w:sz="0" w:space="0" w:color="auto"/>
                                        <w:right w:val="none" w:sz="0" w:space="0" w:color="auto"/>
                                      </w:divBdr>
                                    </w:div>
                                    <w:div w:id="780956006">
                                      <w:marLeft w:val="0"/>
                                      <w:marRight w:val="0"/>
                                      <w:marTop w:val="0"/>
                                      <w:marBottom w:val="0"/>
                                      <w:divBdr>
                                        <w:top w:val="none" w:sz="0" w:space="0" w:color="auto"/>
                                        <w:left w:val="none" w:sz="0" w:space="0" w:color="auto"/>
                                        <w:bottom w:val="none" w:sz="0" w:space="0" w:color="auto"/>
                                        <w:right w:val="none" w:sz="0" w:space="0" w:color="auto"/>
                                      </w:divBdr>
                                    </w:div>
                                    <w:div w:id="1066686009">
                                      <w:marLeft w:val="0"/>
                                      <w:marRight w:val="0"/>
                                      <w:marTop w:val="0"/>
                                      <w:marBottom w:val="0"/>
                                      <w:divBdr>
                                        <w:top w:val="none" w:sz="0" w:space="0" w:color="auto"/>
                                        <w:left w:val="none" w:sz="0" w:space="0" w:color="auto"/>
                                        <w:bottom w:val="none" w:sz="0" w:space="0" w:color="auto"/>
                                        <w:right w:val="none" w:sz="0" w:space="0" w:color="auto"/>
                                      </w:divBdr>
                                    </w:div>
                                    <w:div w:id="1121923384">
                                      <w:marLeft w:val="0"/>
                                      <w:marRight w:val="0"/>
                                      <w:marTop w:val="0"/>
                                      <w:marBottom w:val="0"/>
                                      <w:divBdr>
                                        <w:top w:val="none" w:sz="0" w:space="0" w:color="auto"/>
                                        <w:left w:val="none" w:sz="0" w:space="0" w:color="auto"/>
                                        <w:bottom w:val="none" w:sz="0" w:space="0" w:color="auto"/>
                                        <w:right w:val="none" w:sz="0" w:space="0" w:color="auto"/>
                                      </w:divBdr>
                                    </w:div>
                                    <w:div w:id="1492454012">
                                      <w:marLeft w:val="0"/>
                                      <w:marRight w:val="0"/>
                                      <w:marTop w:val="0"/>
                                      <w:marBottom w:val="0"/>
                                      <w:divBdr>
                                        <w:top w:val="none" w:sz="0" w:space="0" w:color="auto"/>
                                        <w:left w:val="none" w:sz="0" w:space="0" w:color="auto"/>
                                        <w:bottom w:val="none" w:sz="0" w:space="0" w:color="auto"/>
                                        <w:right w:val="none" w:sz="0" w:space="0" w:color="auto"/>
                                      </w:divBdr>
                                    </w:div>
                                    <w:div w:id="1660771295">
                                      <w:marLeft w:val="0"/>
                                      <w:marRight w:val="0"/>
                                      <w:marTop w:val="0"/>
                                      <w:marBottom w:val="0"/>
                                      <w:divBdr>
                                        <w:top w:val="none" w:sz="0" w:space="0" w:color="auto"/>
                                        <w:left w:val="none" w:sz="0" w:space="0" w:color="auto"/>
                                        <w:bottom w:val="none" w:sz="0" w:space="0" w:color="auto"/>
                                        <w:right w:val="none" w:sz="0" w:space="0" w:color="auto"/>
                                      </w:divBdr>
                                    </w:div>
                                  </w:divsChild>
                                </w:div>
                                <w:div w:id="1931740007">
                                  <w:marLeft w:val="0"/>
                                  <w:marRight w:val="0"/>
                                  <w:marTop w:val="0"/>
                                  <w:marBottom w:val="0"/>
                                  <w:divBdr>
                                    <w:top w:val="none" w:sz="0" w:space="0" w:color="auto"/>
                                    <w:left w:val="none" w:sz="0" w:space="0" w:color="auto"/>
                                    <w:bottom w:val="none" w:sz="0" w:space="0" w:color="auto"/>
                                    <w:right w:val="none" w:sz="0" w:space="0" w:color="auto"/>
                                  </w:divBdr>
                                </w:div>
                                <w:div w:id="2012684441">
                                  <w:marLeft w:val="0"/>
                                  <w:marRight w:val="0"/>
                                  <w:marTop w:val="0"/>
                                  <w:marBottom w:val="0"/>
                                  <w:divBdr>
                                    <w:top w:val="none" w:sz="0" w:space="0" w:color="auto"/>
                                    <w:left w:val="none" w:sz="0" w:space="0" w:color="auto"/>
                                    <w:bottom w:val="none" w:sz="0" w:space="0" w:color="auto"/>
                                    <w:right w:val="none" w:sz="0" w:space="0" w:color="auto"/>
                                  </w:divBdr>
                                  <w:divsChild>
                                    <w:div w:id="401560785">
                                      <w:marLeft w:val="0"/>
                                      <w:marRight w:val="0"/>
                                      <w:marTop w:val="0"/>
                                      <w:marBottom w:val="0"/>
                                      <w:divBdr>
                                        <w:top w:val="none" w:sz="0" w:space="0" w:color="auto"/>
                                        <w:left w:val="none" w:sz="0" w:space="0" w:color="auto"/>
                                        <w:bottom w:val="none" w:sz="0" w:space="0" w:color="auto"/>
                                        <w:right w:val="none" w:sz="0" w:space="0" w:color="auto"/>
                                      </w:divBdr>
                                    </w:div>
                                    <w:div w:id="563487653">
                                      <w:marLeft w:val="0"/>
                                      <w:marRight w:val="0"/>
                                      <w:marTop w:val="0"/>
                                      <w:marBottom w:val="0"/>
                                      <w:divBdr>
                                        <w:top w:val="none" w:sz="0" w:space="0" w:color="auto"/>
                                        <w:left w:val="none" w:sz="0" w:space="0" w:color="auto"/>
                                        <w:bottom w:val="none" w:sz="0" w:space="0" w:color="auto"/>
                                        <w:right w:val="none" w:sz="0" w:space="0" w:color="auto"/>
                                      </w:divBdr>
                                    </w:div>
                                    <w:div w:id="599458484">
                                      <w:marLeft w:val="0"/>
                                      <w:marRight w:val="0"/>
                                      <w:marTop w:val="0"/>
                                      <w:marBottom w:val="0"/>
                                      <w:divBdr>
                                        <w:top w:val="none" w:sz="0" w:space="0" w:color="auto"/>
                                        <w:left w:val="none" w:sz="0" w:space="0" w:color="auto"/>
                                        <w:bottom w:val="none" w:sz="0" w:space="0" w:color="auto"/>
                                        <w:right w:val="none" w:sz="0" w:space="0" w:color="auto"/>
                                      </w:divBdr>
                                    </w:div>
                                    <w:div w:id="19092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681572">
      <w:bodyDiv w:val="1"/>
      <w:marLeft w:val="0"/>
      <w:marRight w:val="0"/>
      <w:marTop w:val="0"/>
      <w:marBottom w:val="0"/>
      <w:divBdr>
        <w:top w:val="none" w:sz="0" w:space="0" w:color="auto"/>
        <w:left w:val="none" w:sz="0" w:space="0" w:color="auto"/>
        <w:bottom w:val="none" w:sz="0" w:space="0" w:color="auto"/>
        <w:right w:val="none" w:sz="0" w:space="0" w:color="auto"/>
      </w:divBdr>
    </w:div>
    <w:div w:id="818228277">
      <w:bodyDiv w:val="1"/>
      <w:marLeft w:val="0"/>
      <w:marRight w:val="0"/>
      <w:marTop w:val="0"/>
      <w:marBottom w:val="0"/>
      <w:divBdr>
        <w:top w:val="none" w:sz="0" w:space="0" w:color="auto"/>
        <w:left w:val="none" w:sz="0" w:space="0" w:color="auto"/>
        <w:bottom w:val="none" w:sz="0" w:space="0" w:color="auto"/>
        <w:right w:val="none" w:sz="0" w:space="0" w:color="auto"/>
      </w:divBdr>
    </w:div>
    <w:div w:id="950622501">
      <w:bodyDiv w:val="1"/>
      <w:marLeft w:val="0"/>
      <w:marRight w:val="0"/>
      <w:marTop w:val="0"/>
      <w:marBottom w:val="0"/>
      <w:divBdr>
        <w:top w:val="none" w:sz="0" w:space="0" w:color="auto"/>
        <w:left w:val="none" w:sz="0" w:space="0" w:color="auto"/>
        <w:bottom w:val="none" w:sz="0" w:space="0" w:color="auto"/>
        <w:right w:val="none" w:sz="0" w:space="0" w:color="auto"/>
      </w:divBdr>
    </w:div>
    <w:div w:id="1000276998">
      <w:bodyDiv w:val="1"/>
      <w:marLeft w:val="0"/>
      <w:marRight w:val="0"/>
      <w:marTop w:val="0"/>
      <w:marBottom w:val="0"/>
      <w:divBdr>
        <w:top w:val="none" w:sz="0" w:space="0" w:color="auto"/>
        <w:left w:val="none" w:sz="0" w:space="0" w:color="auto"/>
        <w:bottom w:val="none" w:sz="0" w:space="0" w:color="auto"/>
        <w:right w:val="none" w:sz="0" w:space="0" w:color="auto"/>
      </w:divBdr>
    </w:div>
    <w:div w:id="1016880134">
      <w:bodyDiv w:val="1"/>
      <w:marLeft w:val="0"/>
      <w:marRight w:val="0"/>
      <w:marTop w:val="0"/>
      <w:marBottom w:val="0"/>
      <w:divBdr>
        <w:top w:val="none" w:sz="0" w:space="0" w:color="auto"/>
        <w:left w:val="none" w:sz="0" w:space="0" w:color="auto"/>
        <w:bottom w:val="none" w:sz="0" w:space="0" w:color="auto"/>
        <w:right w:val="none" w:sz="0" w:space="0" w:color="auto"/>
      </w:divBdr>
    </w:div>
    <w:div w:id="1035960142">
      <w:bodyDiv w:val="1"/>
      <w:marLeft w:val="0"/>
      <w:marRight w:val="0"/>
      <w:marTop w:val="0"/>
      <w:marBottom w:val="0"/>
      <w:divBdr>
        <w:top w:val="none" w:sz="0" w:space="0" w:color="auto"/>
        <w:left w:val="none" w:sz="0" w:space="0" w:color="auto"/>
        <w:bottom w:val="none" w:sz="0" w:space="0" w:color="auto"/>
        <w:right w:val="none" w:sz="0" w:space="0" w:color="auto"/>
      </w:divBdr>
    </w:div>
    <w:div w:id="1041393488">
      <w:bodyDiv w:val="1"/>
      <w:marLeft w:val="0"/>
      <w:marRight w:val="0"/>
      <w:marTop w:val="0"/>
      <w:marBottom w:val="0"/>
      <w:divBdr>
        <w:top w:val="none" w:sz="0" w:space="0" w:color="auto"/>
        <w:left w:val="none" w:sz="0" w:space="0" w:color="auto"/>
        <w:bottom w:val="none" w:sz="0" w:space="0" w:color="auto"/>
        <w:right w:val="none" w:sz="0" w:space="0" w:color="auto"/>
      </w:divBdr>
      <w:divsChild>
        <w:div w:id="707098634">
          <w:marLeft w:val="120"/>
          <w:marRight w:val="120"/>
          <w:marTop w:val="120"/>
          <w:marBottom w:val="120"/>
          <w:divBdr>
            <w:top w:val="none" w:sz="0" w:space="0" w:color="auto"/>
            <w:left w:val="none" w:sz="0" w:space="0" w:color="auto"/>
            <w:bottom w:val="none" w:sz="0" w:space="0" w:color="auto"/>
            <w:right w:val="none" w:sz="0" w:space="0" w:color="auto"/>
          </w:divBdr>
          <w:divsChild>
            <w:div w:id="230163412">
              <w:marLeft w:val="0"/>
              <w:marRight w:val="0"/>
              <w:marTop w:val="0"/>
              <w:marBottom w:val="0"/>
              <w:divBdr>
                <w:top w:val="none" w:sz="0" w:space="0" w:color="auto"/>
                <w:left w:val="none" w:sz="0" w:space="0" w:color="auto"/>
                <w:bottom w:val="none" w:sz="0" w:space="0" w:color="auto"/>
                <w:right w:val="none" w:sz="0" w:space="0" w:color="auto"/>
              </w:divBdr>
            </w:div>
            <w:div w:id="414278158">
              <w:marLeft w:val="0"/>
              <w:marRight w:val="0"/>
              <w:marTop w:val="0"/>
              <w:marBottom w:val="0"/>
              <w:divBdr>
                <w:top w:val="none" w:sz="0" w:space="0" w:color="auto"/>
                <w:left w:val="none" w:sz="0" w:space="0" w:color="auto"/>
                <w:bottom w:val="none" w:sz="0" w:space="0" w:color="auto"/>
                <w:right w:val="none" w:sz="0" w:space="0" w:color="auto"/>
              </w:divBdr>
            </w:div>
            <w:div w:id="439030965">
              <w:marLeft w:val="0"/>
              <w:marRight w:val="0"/>
              <w:marTop w:val="0"/>
              <w:marBottom w:val="0"/>
              <w:divBdr>
                <w:top w:val="none" w:sz="0" w:space="0" w:color="auto"/>
                <w:left w:val="none" w:sz="0" w:space="0" w:color="auto"/>
                <w:bottom w:val="none" w:sz="0" w:space="0" w:color="auto"/>
                <w:right w:val="none" w:sz="0" w:space="0" w:color="auto"/>
              </w:divBdr>
            </w:div>
            <w:div w:id="560868114">
              <w:marLeft w:val="0"/>
              <w:marRight w:val="0"/>
              <w:marTop w:val="0"/>
              <w:marBottom w:val="0"/>
              <w:divBdr>
                <w:top w:val="none" w:sz="0" w:space="0" w:color="auto"/>
                <w:left w:val="none" w:sz="0" w:space="0" w:color="auto"/>
                <w:bottom w:val="none" w:sz="0" w:space="0" w:color="auto"/>
                <w:right w:val="none" w:sz="0" w:space="0" w:color="auto"/>
              </w:divBdr>
            </w:div>
            <w:div w:id="780225709">
              <w:marLeft w:val="0"/>
              <w:marRight w:val="0"/>
              <w:marTop w:val="0"/>
              <w:marBottom w:val="0"/>
              <w:divBdr>
                <w:top w:val="none" w:sz="0" w:space="0" w:color="auto"/>
                <w:left w:val="none" w:sz="0" w:space="0" w:color="auto"/>
                <w:bottom w:val="none" w:sz="0" w:space="0" w:color="auto"/>
                <w:right w:val="none" w:sz="0" w:space="0" w:color="auto"/>
              </w:divBdr>
            </w:div>
            <w:div w:id="833103543">
              <w:marLeft w:val="0"/>
              <w:marRight w:val="0"/>
              <w:marTop w:val="0"/>
              <w:marBottom w:val="0"/>
              <w:divBdr>
                <w:top w:val="none" w:sz="0" w:space="0" w:color="auto"/>
                <w:left w:val="none" w:sz="0" w:space="0" w:color="auto"/>
                <w:bottom w:val="none" w:sz="0" w:space="0" w:color="auto"/>
                <w:right w:val="none" w:sz="0" w:space="0" w:color="auto"/>
              </w:divBdr>
            </w:div>
            <w:div w:id="894194838">
              <w:marLeft w:val="0"/>
              <w:marRight w:val="0"/>
              <w:marTop w:val="0"/>
              <w:marBottom w:val="0"/>
              <w:divBdr>
                <w:top w:val="none" w:sz="0" w:space="0" w:color="auto"/>
                <w:left w:val="none" w:sz="0" w:space="0" w:color="auto"/>
                <w:bottom w:val="none" w:sz="0" w:space="0" w:color="auto"/>
                <w:right w:val="none" w:sz="0" w:space="0" w:color="auto"/>
              </w:divBdr>
            </w:div>
            <w:div w:id="1013337079">
              <w:marLeft w:val="0"/>
              <w:marRight w:val="0"/>
              <w:marTop w:val="0"/>
              <w:marBottom w:val="0"/>
              <w:divBdr>
                <w:top w:val="none" w:sz="0" w:space="0" w:color="auto"/>
                <w:left w:val="none" w:sz="0" w:space="0" w:color="auto"/>
                <w:bottom w:val="none" w:sz="0" w:space="0" w:color="auto"/>
                <w:right w:val="none" w:sz="0" w:space="0" w:color="auto"/>
              </w:divBdr>
            </w:div>
            <w:div w:id="1116950601">
              <w:marLeft w:val="0"/>
              <w:marRight w:val="0"/>
              <w:marTop w:val="0"/>
              <w:marBottom w:val="0"/>
              <w:divBdr>
                <w:top w:val="none" w:sz="0" w:space="0" w:color="auto"/>
                <w:left w:val="none" w:sz="0" w:space="0" w:color="auto"/>
                <w:bottom w:val="none" w:sz="0" w:space="0" w:color="auto"/>
                <w:right w:val="none" w:sz="0" w:space="0" w:color="auto"/>
              </w:divBdr>
            </w:div>
            <w:div w:id="1280601978">
              <w:marLeft w:val="0"/>
              <w:marRight w:val="0"/>
              <w:marTop w:val="0"/>
              <w:marBottom w:val="0"/>
              <w:divBdr>
                <w:top w:val="none" w:sz="0" w:space="0" w:color="auto"/>
                <w:left w:val="none" w:sz="0" w:space="0" w:color="auto"/>
                <w:bottom w:val="none" w:sz="0" w:space="0" w:color="auto"/>
                <w:right w:val="none" w:sz="0" w:space="0" w:color="auto"/>
              </w:divBdr>
            </w:div>
            <w:div w:id="1295059229">
              <w:marLeft w:val="0"/>
              <w:marRight w:val="0"/>
              <w:marTop w:val="0"/>
              <w:marBottom w:val="0"/>
              <w:divBdr>
                <w:top w:val="none" w:sz="0" w:space="0" w:color="auto"/>
                <w:left w:val="none" w:sz="0" w:space="0" w:color="auto"/>
                <w:bottom w:val="none" w:sz="0" w:space="0" w:color="auto"/>
                <w:right w:val="none" w:sz="0" w:space="0" w:color="auto"/>
              </w:divBdr>
            </w:div>
            <w:div w:id="1396201326">
              <w:marLeft w:val="0"/>
              <w:marRight w:val="0"/>
              <w:marTop w:val="0"/>
              <w:marBottom w:val="0"/>
              <w:divBdr>
                <w:top w:val="none" w:sz="0" w:space="0" w:color="auto"/>
                <w:left w:val="none" w:sz="0" w:space="0" w:color="auto"/>
                <w:bottom w:val="none" w:sz="0" w:space="0" w:color="auto"/>
                <w:right w:val="none" w:sz="0" w:space="0" w:color="auto"/>
              </w:divBdr>
            </w:div>
            <w:div w:id="1633100676">
              <w:marLeft w:val="0"/>
              <w:marRight w:val="0"/>
              <w:marTop w:val="0"/>
              <w:marBottom w:val="0"/>
              <w:divBdr>
                <w:top w:val="none" w:sz="0" w:space="0" w:color="auto"/>
                <w:left w:val="none" w:sz="0" w:space="0" w:color="auto"/>
                <w:bottom w:val="none" w:sz="0" w:space="0" w:color="auto"/>
                <w:right w:val="none" w:sz="0" w:space="0" w:color="auto"/>
              </w:divBdr>
            </w:div>
            <w:div w:id="1692103703">
              <w:marLeft w:val="0"/>
              <w:marRight w:val="0"/>
              <w:marTop w:val="0"/>
              <w:marBottom w:val="0"/>
              <w:divBdr>
                <w:top w:val="none" w:sz="0" w:space="0" w:color="auto"/>
                <w:left w:val="none" w:sz="0" w:space="0" w:color="auto"/>
                <w:bottom w:val="none" w:sz="0" w:space="0" w:color="auto"/>
                <w:right w:val="none" w:sz="0" w:space="0" w:color="auto"/>
              </w:divBdr>
            </w:div>
            <w:div w:id="1700545488">
              <w:marLeft w:val="0"/>
              <w:marRight w:val="0"/>
              <w:marTop w:val="0"/>
              <w:marBottom w:val="0"/>
              <w:divBdr>
                <w:top w:val="none" w:sz="0" w:space="0" w:color="auto"/>
                <w:left w:val="none" w:sz="0" w:space="0" w:color="auto"/>
                <w:bottom w:val="none" w:sz="0" w:space="0" w:color="auto"/>
                <w:right w:val="none" w:sz="0" w:space="0" w:color="auto"/>
              </w:divBdr>
            </w:div>
            <w:div w:id="1767653732">
              <w:marLeft w:val="0"/>
              <w:marRight w:val="0"/>
              <w:marTop w:val="0"/>
              <w:marBottom w:val="0"/>
              <w:divBdr>
                <w:top w:val="none" w:sz="0" w:space="0" w:color="auto"/>
                <w:left w:val="none" w:sz="0" w:space="0" w:color="auto"/>
                <w:bottom w:val="none" w:sz="0" w:space="0" w:color="auto"/>
                <w:right w:val="none" w:sz="0" w:space="0" w:color="auto"/>
              </w:divBdr>
            </w:div>
            <w:div w:id="1910340722">
              <w:marLeft w:val="0"/>
              <w:marRight w:val="0"/>
              <w:marTop w:val="0"/>
              <w:marBottom w:val="0"/>
              <w:divBdr>
                <w:top w:val="none" w:sz="0" w:space="0" w:color="auto"/>
                <w:left w:val="none" w:sz="0" w:space="0" w:color="auto"/>
                <w:bottom w:val="none" w:sz="0" w:space="0" w:color="auto"/>
                <w:right w:val="none" w:sz="0" w:space="0" w:color="auto"/>
              </w:divBdr>
            </w:div>
            <w:div w:id="21303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5814">
      <w:bodyDiv w:val="1"/>
      <w:marLeft w:val="0"/>
      <w:marRight w:val="0"/>
      <w:marTop w:val="0"/>
      <w:marBottom w:val="0"/>
      <w:divBdr>
        <w:top w:val="none" w:sz="0" w:space="0" w:color="auto"/>
        <w:left w:val="none" w:sz="0" w:space="0" w:color="auto"/>
        <w:bottom w:val="none" w:sz="0" w:space="0" w:color="auto"/>
        <w:right w:val="none" w:sz="0" w:space="0" w:color="auto"/>
      </w:divBdr>
    </w:div>
    <w:div w:id="1160462361">
      <w:bodyDiv w:val="1"/>
      <w:marLeft w:val="0"/>
      <w:marRight w:val="0"/>
      <w:marTop w:val="0"/>
      <w:marBottom w:val="0"/>
      <w:divBdr>
        <w:top w:val="none" w:sz="0" w:space="0" w:color="auto"/>
        <w:left w:val="none" w:sz="0" w:space="0" w:color="auto"/>
        <w:bottom w:val="none" w:sz="0" w:space="0" w:color="auto"/>
        <w:right w:val="none" w:sz="0" w:space="0" w:color="auto"/>
      </w:divBdr>
    </w:div>
    <w:div w:id="1181973235">
      <w:bodyDiv w:val="1"/>
      <w:marLeft w:val="0"/>
      <w:marRight w:val="0"/>
      <w:marTop w:val="0"/>
      <w:marBottom w:val="0"/>
      <w:divBdr>
        <w:top w:val="none" w:sz="0" w:space="0" w:color="auto"/>
        <w:left w:val="none" w:sz="0" w:space="0" w:color="auto"/>
        <w:bottom w:val="none" w:sz="0" w:space="0" w:color="auto"/>
        <w:right w:val="none" w:sz="0" w:space="0" w:color="auto"/>
      </w:divBdr>
    </w:div>
    <w:div w:id="1194146794">
      <w:bodyDiv w:val="1"/>
      <w:marLeft w:val="0"/>
      <w:marRight w:val="0"/>
      <w:marTop w:val="0"/>
      <w:marBottom w:val="0"/>
      <w:divBdr>
        <w:top w:val="none" w:sz="0" w:space="0" w:color="auto"/>
        <w:left w:val="none" w:sz="0" w:space="0" w:color="auto"/>
        <w:bottom w:val="none" w:sz="0" w:space="0" w:color="auto"/>
        <w:right w:val="none" w:sz="0" w:space="0" w:color="auto"/>
      </w:divBdr>
    </w:div>
    <w:div w:id="1196581940">
      <w:bodyDiv w:val="1"/>
      <w:marLeft w:val="0"/>
      <w:marRight w:val="0"/>
      <w:marTop w:val="0"/>
      <w:marBottom w:val="0"/>
      <w:divBdr>
        <w:top w:val="none" w:sz="0" w:space="0" w:color="auto"/>
        <w:left w:val="none" w:sz="0" w:space="0" w:color="auto"/>
        <w:bottom w:val="none" w:sz="0" w:space="0" w:color="auto"/>
        <w:right w:val="none" w:sz="0" w:space="0" w:color="auto"/>
      </w:divBdr>
    </w:div>
    <w:div w:id="1210999471">
      <w:bodyDiv w:val="1"/>
      <w:marLeft w:val="0"/>
      <w:marRight w:val="0"/>
      <w:marTop w:val="0"/>
      <w:marBottom w:val="0"/>
      <w:divBdr>
        <w:top w:val="none" w:sz="0" w:space="0" w:color="auto"/>
        <w:left w:val="none" w:sz="0" w:space="0" w:color="auto"/>
        <w:bottom w:val="none" w:sz="0" w:space="0" w:color="auto"/>
        <w:right w:val="none" w:sz="0" w:space="0" w:color="auto"/>
      </w:divBdr>
    </w:div>
    <w:div w:id="1226525042">
      <w:bodyDiv w:val="1"/>
      <w:marLeft w:val="0"/>
      <w:marRight w:val="0"/>
      <w:marTop w:val="0"/>
      <w:marBottom w:val="0"/>
      <w:divBdr>
        <w:top w:val="none" w:sz="0" w:space="0" w:color="auto"/>
        <w:left w:val="none" w:sz="0" w:space="0" w:color="auto"/>
        <w:bottom w:val="none" w:sz="0" w:space="0" w:color="auto"/>
        <w:right w:val="none" w:sz="0" w:space="0" w:color="auto"/>
      </w:divBdr>
    </w:div>
    <w:div w:id="1278290514">
      <w:bodyDiv w:val="1"/>
      <w:marLeft w:val="0"/>
      <w:marRight w:val="0"/>
      <w:marTop w:val="0"/>
      <w:marBottom w:val="0"/>
      <w:divBdr>
        <w:top w:val="none" w:sz="0" w:space="0" w:color="auto"/>
        <w:left w:val="none" w:sz="0" w:space="0" w:color="auto"/>
        <w:bottom w:val="none" w:sz="0" w:space="0" w:color="auto"/>
        <w:right w:val="none" w:sz="0" w:space="0" w:color="auto"/>
      </w:divBdr>
    </w:div>
    <w:div w:id="1324428527">
      <w:bodyDiv w:val="1"/>
      <w:marLeft w:val="0"/>
      <w:marRight w:val="0"/>
      <w:marTop w:val="0"/>
      <w:marBottom w:val="0"/>
      <w:divBdr>
        <w:top w:val="none" w:sz="0" w:space="0" w:color="auto"/>
        <w:left w:val="none" w:sz="0" w:space="0" w:color="auto"/>
        <w:bottom w:val="none" w:sz="0" w:space="0" w:color="auto"/>
        <w:right w:val="none" w:sz="0" w:space="0" w:color="auto"/>
      </w:divBdr>
    </w:div>
    <w:div w:id="1370448480">
      <w:bodyDiv w:val="1"/>
      <w:marLeft w:val="0"/>
      <w:marRight w:val="0"/>
      <w:marTop w:val="0"/>
      <w:marBottom w:val="0"/>
      <w:divBdr>
        <w:top w:val="none" w:sz="0" w:space="0" w:color="auto"/>
        <w:left w:val="none" w:sz="0" w:space="0" w:color="auto"/>
        <w:bottom w:val="none" w:sz="0" w:space="0" w:color="auto"/>
        <w:right w:val="none" w:sz="0" w:space="0" w:color="auto"/>
      </w:divBdr>
    </w:div>
    <w:div w:id="1371799742">
      <w:bodyDiv w:val="1"/>
      <w:marLeft w:val="0"/>
      <w:marRight w:val="0"/>
      <w:marTop w:val="0"/>
      <w:marBottom w:val="0"/>
      <w:divBdr>
        <w:top w:val="none" w:sz="0" w:space="0" w:color="auto"/>
        <w:left w:val="none" w:sz="0" w:space="0" w:color="auto"/>
        <w:bottom w:val="none" w:sz="0" w:space="0" w:color="auto"/>
        <w:right w:val="none" w:sz="0" w:space="0" w:color="auto"/>
      </w:divBdr>
    </w:div>
    <w:div w:id="1380858410">
      <w:bodyDiv w:val="1"/>
      <w:marLeft w:val="0"/>
      <w:marRight w:val="0"/>
      <w:marTop w:val="0"/>
      <w:marBottom w:val="0"/>
      <w:divBdr>
        <w:top w:val="none" w:sz="0" w:space="0" w:color="auto"/>
        <w:left w:val="none" w:sz="0" w:space="0" w:color="auto"/>
        <w:bottom w:val="none" w:sz="0" w:space="0" w:color="auto"/>
        <w:right w:val="none" w:sz="0" w:space="0" w:color="auto"/>
      </w:divBdr>
    </w:div>
    <w:div w:id="1442263127">
      <w:bodyDiv w:val="1"/>
      <w:marLeft w:val="0"/>
      <w:marRight w:val="0"/>
      <w:marTop w:val="0"/>
      <w:marBottom w:val="0"/>
      <w:divBdr>
        <w:top w:val="none" w:sz="0" w:space="0" w:color="auto"/>
        <w:left w:val="none" w:sz="0" w:space="0" w:color="auto"/>
        <w:bottom w:val="none" w:sz="0" w:space="0" w:color="auto"/>
        <w:right w:val="none" w:sz="0" w:space="0" w:color="auto"/>
      </w:divBdr>
      <w:divsChild>
        <w:div w:id="2095321151">
          <w:marLeft w:val="120"/>
          <w:marRight w:val="120"/>
          <w:marTop w:val="120"/>
          <w:marBottom w:val="120"/>
          <w:divBdr>
            <w:top w:val="none" w:sz="0" w:space="0" w:color="auto"/>
            <w:left w:val="none" w:sz="0" w:space="0" w:color="auto"/>
            <w:bottom w:val="none" w:sz="0" w:space="0" w:color="auto"/>
            <w:right w:val="none" w:sz="0" w:space="0" w:color="auto"/>
          </w:divBdr>
          <w:divsChild>
            <w:div w:id="71045901">
              <w:marLeft w:val="0"/>
              <w:marRight w:val="0"/>
              <w:marTop w:val="0"/>
              <w:marBottom w:val="0"/>
              <w:divBdr>
                <w:top w:val="none" w:sz="0" w:space="0" w:color="auto"/>
                <w:left w:val="none" w:sz="0" w:space="0" w:color="auto"/>
                <w:bottom w:val="none" w:sz="0" w:space="0" w:color="auto"/>
                <w:right w:val="none" w:sz="0" w:space="0" w:color="auto"/>
              </w:divBdr>
            </w:div>
            <w:div w:id="1878812539">
              <w:marLeft w:val="0"/>
              <w:marRight w:val="0"/>
              <w:marTop w:val="0"/>
              <w:marBottom w:val="0"/>
              <w:divBdr>
                <w:top w:val="none" w:sz="0" w:space="0" w:color="auto"/>
                <w:left w:val="none" w:sz="0" w:space="0" w:color="auto"/>
                <w:bottom w:val="none" w:sz="0" w:space="0" w:color="auto"/>
                <w:right w:val="none" w:sz="0" w:space="0" w:color="auto"/>
              </w:divBdr>
            </w:div>
            <w:div w:id="20133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1874">
      <w:bodyDiv w:val="1"/>
      <w:marLeft w:val="0"/>
      <w:marRight w:val="0"/>
      <w:marTop w:val="0"/>
      <w:marBottom w:val="0"/>
      <w:divBdr>
        <w:top w:val="none" w:sz="0" w:space="0" w:color="auto"/>
        <w:left w:val="none" w:sz="0" w:space="0" w:color="auto"/>
        <w:bottom w:val="none" w:sz="0" w:space="0" w:color="auto"/>
        <w:right w:val="none" w:sz="0" w:space="0" w:color="auto"/>
      </w:divBdr>
    </w:div>
    <w:div w:id="1459954813">
      <w:bodyDiv w:val="1"/>
      <w:marLeft w:val="0"/>
      <w:marRight w:val="0"/>
      <w:marTop w:val="0"/>
      <w:marBottom w:val="0"/>
      <w:divBdr>
        <w:top w:val="none" w:sz="0" w:space="0" w:color="auto"/>
        <w:left w:val="none" w:sz="0" w:space="0" w:color="auto"/>
        <w:bottom w:val="none" w:sz="0" w:space="0" w:color="auto"/>
        <w:right w:val="none" w:sz="0" w:space="0" w:color="auto"/>
      </w:divBdr>
    </w:div>
    <w:div w:id="1491096972">
      <w:bodyDiv w:val="1"/>
      <w:marLeft w:val="0"/>
      <w:marRight w:val="0"/>
      <w:marTop w:val="0"/>
      <w:marBottom w:val="0"/>
      <w:divBdr>
        <w:top w:val="none" w:sz="0" w:space="0" w:color="auto"/>
        <w:left w:val="none" w:sz="0" w:space="0" w:color="auto"/>
        <w:bottom w:val="none" w:sz="0" w:space="0" w:color="auto"/>
        <w:right w:val="none" w:sz="0" w:space="0" w:color="auto"/>
      </w:divBdr>
    </w:div>
    <w:div w:id="1509246548">
      <w:bodyDiv w:val="1"/>
      <w:marLeft w:val="0"/>
      <w:marRight w:val="0"/>
      <w:marTop w:val="0"/>
      <w:marBottom w:val="0"/>
      <w:divBdr>
        <w:top w:val="none" w:sz="0" w:space="0" w:color="auto"/>
        <w:left w:val="none" w:sz="0" w:space="0" w:color="auto"/>
        <w:bottom w:val="none" w:sz="0" w:space="0" w:color="auto"/>
        <w:right w:val="none" w:sz="0" w:space="0" w:color="auto"/>
      </w:divBdr>
    </w:div>
    <w:div w:id="1523736886">
      <w:bodyDiv w:val="1"/>
      <w:marLeft w:val="0"/>
      <w:marRight w:val="0"/>
      <w:marTop w:val="0"/>
      <w:marBottom w:val="0"/>
      <w:divBdr>
        <w:top w:val="none" w:sz="0" w:space="0" w:color="auto"/>
        <w:left w:val="none" w:sz="0" w:space="0" w:color="auto"/>
        <w:bottom w:val="none" w:sz="0" w:space="0" w:color="auto"/>
        <w:right w:val="none" w:sz="0" w:space="0" w:color="auto"/>
      </w:divBdr>
    </w:div>
    <w:div w:id="1528516970">
      <w:bodyDiv w:val="1"/>
      <w:marLeft w:val="0"/>
      <w:marRight w:val="0"/>
      <w:marTop w:val="0"/>
      <w:marBottom w:val="0"/>
      <w:divBdr>
        <w:top w:val="none" w:sz="0" w:space="0" w:color="auto"/>
        <w:left w:val="none" w:sz="0" w:space="0" w:color="auto"/>
        <w:bottom w:val="none" w:sz="0" w:space="0" w:color="auto"/>
        <w:right w:val="none" w:sz="0" w:space="0" w:color="auto"/>
      </w:divBdr>
      <w:divsChild>
        <w:div w:id="1103039264">
          <w:marLeft w:val="120"/>
          <w:marRight w:val="120"/>
          <w:marTop w:val="120"/>
          <w:marBottom w:val="120"/>
          <w:divBdr>
            <w:top w:val="none" w:sz="0" w:space="0" w:color="auto"/>
            <w:left w:val="none" w:sz="0" w:space="0" w:color="auto"/>
            <w:bottom w:val="none" w:sz="0" w:space="0" w:color="auto"/>
            <w:right w:val="none" w:sz="0" w:space="0" w:color="auto"/>
          </w:divBdr>
          <w:divsChild>
            <w:div w:id="254705051">
              <w:marLeft w:val="0"/>
              <w:marRight w:val="0"/>
              <w:marTop w:val="0"/>
              <w:marBottom w:val="0"/>
              <w:divBdr>
                <w:top w:val="none" w:sz="0" w:space="0" w:color="auto"/>
                <w:left w:val="none" w:sz="0" w:space="0" w:color="auto"/>
                <w:bottom w:val="none" w:sz="0" w:space="0" w:color="auto"/>
                <w:right w:val="none" w:sz="0" w:space="0" w:color="auto"/>
              </w:divBdr>
            </w:div>
            <w:div w:id="651829989">
              <w:marLeft w:val="0"/>
              <w:marRight w:val="0"/>
              <w:marTop w:val="0"/>
              <w:marBottom w:val="0"/>
              <w:divBdr>
                <w:top w:val="none" w:sz="0" w:space="0" w:color="auto"/>
                <w:left w:val="none" w:sz="0" w:space="0" w:color="auto"/>
                <w:bottom w:val="none" w:sz="0" w:space="0" w:color="auto"/>
                <w:right w:val="none" w:sz="0" w:space="0" w:color="auto"/>
              </w:divBdr>
            </w:div>
            <w:div w:id="996690615">
              <w:marLeft w:val="0"/>
              <w:marRight w:val="0"/>
              <w:marTop w:val="0"/>
              <w:marBottom w:val="0"/>
              <w:divBdr>
                <w:top w:val="none" w:sz="0" w:space="0" w:color="auto"/>
                <w:left w:val="none" w:sz="0" w:space="0" w:color="auto"/>
                <w:bottom w:val="none" w:sz="0" w:space="0" w:color="auto"/>
                <w:right w:val="none" w:sz="0" w:space="0" w:color="auto"/>
              </w:divBdr>
            </w:div>
            <w:div w:id="1582524921">
              <w:marLeft w:val="0"/>
              <w:marRight w:val="0"/>
              <w:marTop w:val="0"/>
              <w:marBottom w:val="0"/>
              <w:divBdr>
                <w:top w:val="none" w:sz="0" w:space="0" w:color="auto"/>
                <w:left w:val="none" w:sz="0" w:space="0" w:color="auto"/>
                <w:bottom w:val="none" w:sz="0" w:space="0" w:color="auto"/>
                <w:right w:val="none" w:sz="0" w:space="0" w:color="auto"/>
              </w:divBdr>
            </w:div>
            <w:div w:id="1590000431">
              <w:marLeft w:val="0"/>
              <w:marRight w:val="0"/>
              <w:marTop w:val="0"/>
              <w:marBottom w:val="0"/>
              <w:divBdr>
                <w:top w:val="none" w:sz="0" w:space="0" w:color="auto"/>
                <w:left w:val="none" w:sz="0" w:space="0" w:color="auto"/>
                <w:bottom w:val="none" w:sz="0" w:space="0" w:color="auto"/>
                <w:right w:val="none" w:sz="0" w:space="0" w:color="auto"/>
              </w:divBdr>
            </w:div>
            <w:div w:id="18954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7902">
      <w:bodyDiv w:val="1"/>
      <w:marLeft w:val="0"/>
      <w:marRight w:val="0"/>
      <w:marTop w:val="0"/>
      <w:marBottom w:val="0"/>
      <w:divBdr>
        <w:top w:val="none" w:sz="0" w:space="0" w:color="auto"/>
        <w:left w:val="none" w:sz="0" w:space="0" w:color="auto"/>
        <w:bottom w:val="none" w:sz="0" w:space="0" w:color="auto"/>
        <w:right w:val="none" w:sz="0" w:space="0" w:color="auto"/>
      </w:divBdr>
    </w:div>
    <w:div w:id="1633906290">
      <w:bodyDiv w:val="1"/>
      <w:marLeft w:val="0"/>
      <w:marRight w:val="0"/>
      <w:marTop w:val="0"/>
      <w:marBottom w:val="0"/>
      <w:divBdr>
        <w:top w:val="none" w:sz="0" w:space="0" w:color="auto"/>
        <w:left w:val="none" w:sz="0" w:space="0" w:color="auto"/>
        <w:bottom w:val="none" w:sz="0" w:space="0" w:color="auto"/>
        <w:right w:val="none" w:sz="0" w:space="0" w:color="auto"/>
      </w:divBdr>
    </w:div>
    <w:div w:id="1727530954">
      <w:bodyDiv w:val="1"/>
      <w:marLeft w:val="0"/>
      <w:marRight w:val="0"/>
      <w:marTop w:val="0"/>
      <w:marBottom w:val="0"/>
      <w:divBdr>
        <w:top w:val="none" w:sz="0" w:space="0" w:color="auto"/>
        <w:left w:val="none" w:sz="0" w:space="0" w:color="auto"/>
        <w:bottom w:val="none" w:sz="0" w:space="0" w:color="auto"/>
        <w:right w:val="none" w:sz="0" w:space="0" w:color="auto"/>
      </w:divBdr>
    </w:div>
    <w:div w:id="1766263475">
      <w:bodyDiv w:val="1"/>
      <w:marLeft w:val="0"/>
      <w:marRight w:val="0"/>
      <w:marTop w:val="0"/>
      <w:marBottom w:val="0"/>
      <w:divBdr>
        <w:top w:val="none" w:sz="0" w:space="0" w:color="auto"/>
        <w:left w:val="none" w:sz="0" w:space="0" w:color="auto"/>
        <w:bottom w:val="none" w:sz="0" w:space="0" w:color="auto"/>
        <w:right w:val="none" w:sz="0" w:space="0" w:color="auto"/>
      </w:divBdr>
    </w:div>
    <w:div w:id="1800143906">
      <w:bodyDiv w:val="1"/>
      <w:marLeft w:val="0"/>
      <w:marRight w:val="0"/>
      <w:marTop w:val="0"/>
      <w:marBottom w:val="0"/>
      <w:divBdr>
        <w:top w:val="none" w:sz="0" w:space="0" w:color="auto"/>
        <w:left w:val="none" w:sz="0" w:space="0" w:color="auto"/>
        <w:bottom w:val="none" w:sz="0" w:space="0" w:color="auto"/>
        <w:right w:val="none" w:sz="0" w:space="0" w:color="auto"/>
      </w:divBdr>
    </w:div>
    <w:div w:id="1802839172">
      <w:bodyDiv w:val="1"/>
      <w:marLeft w:val="0"/>
      <w:marRight w:val="0"/>
      <w:marTop w:val="0"/>
      <w:marBottom w:val="0"/>
      <w:divBdr>
        <w:top w:val="none" w:sz="0" w:space="0" w:color="auto"/>
        <w:left w:val="none" w:sz="0" w:space="0" w:color="auto"/>
        <w:bottom w:val="none" w:sz="0" w:space="0" w:color="auto"/>
        <w:right w:val="none" w:sz="0" w:space="0" w:color="auto"/>
      </w:divBdr>
    </w:div>
    <w:div w:id="1844394869">
      <w:bodyDiv w:val="1"/>
      <w:marLeft w:val="0"/>
      <w:marRight w:val="0"/>
      <w:marTop w:val="0"/>
      <w:marBottom w:val="0"/>
      <w:divBdr>
        <w:top w:val="none" w:sz="0" w:space="0" w:color="auto"/>
        <w:left w:val="none" w:sz="0" w:space="0" w:color="auto"/>
        <w:bottom w:val="none" w:sz="0" w:space="0" w:color="auto"/>
        <w:right w:val="none" w:sz="0" w:space="0" w:color="auto"/>
      </w:divBdr>
    </w:div>
    <w:div w:id="1871801654">
      <w:bodyDiv w:val="1"/>
      <w:marLeft w:val="0"/>
      <w:marRight w:val="0"/>
      <w:marTop w:val="0"/>
      <w:marBottom w:val="0"/>
      <w:divBdr>
        <w:top w:val="none" w:sz="0" w:space="0" w:color="auto"/>
        <w:left w:val="none" w:sz="0" w:space="0" w:color="auto"/>
        <w:bottom w:val="none" w:sz="0" w:space="0" w:color="auto"/>
        <w:right w:val="none" w:sz="0" w:space="0" w:color="auto"/>
      </w:divBdr>
    </w:div>
    <w:div w:id="1997412292">
      <w:bodyDiv w:val="1"/>
      <w:marLeft w:val="0"/>
      <w:marRight w:val="0"/>
      <w:marTop w:val="0"/>
      <w:marBottom w:val="0"/>
      <w:divBdr>
        <w:top w:val="none" w:sz="0" w:space="0" w:color="auto"/>
        <w:left w:val="none" w:sz="0" w:space="0" w:color="auto"/>
        <w:bottom w:val="none" w:sz="0" w:space="0" w:color="auto"/>
        <w:right w:val="none" w:sz="0" w:space="0" w:color="auto"/>
      </w:divBdr>
    </w:div>
    <w:div w:id="2032760227">
      <w:bodyDiv w:val="1"/>
      <w:marLeft w:val="0"/>
      <w:marRight w:val="0"/>
      <w:marTop w:val="0"/>
      <w:marBottom w:val="0"/>
      <w:divBdr>
        <w:top w:val="none" w:sz="0" w:space="0" w:color="auto"/>
        <w:left w:val="none" w:sz="0" w:space="0" w:color="auto"/>
        <w:bottom w:val="none" w:sz="0" w:space="0" w:color="auto"/>
        <w:right w:val="none" w:sz="0" w:space="0" w:color="auto"/>
      </w:divBdr>
    </w:div>
    <w:div w:id="2058963904">
      <w:bodyDiv w:val="1"/>
      <w:marLeft w:val="0"/>
      <w:marRight w:val="0"/>
      <w:marTop w:val="0"/>
      <w:marBottom w:val="0"/>
      <w:divBdr>
        <w:top w:val="none" w:sz="0" w:space="0" w:color="auto"/>
        <w:left w:val="none" w:sz="0" w:space="0" w:color="auto"/>
        <w:bottom w:val="none" w:sz="0" w:space="0" w:color="auto"/>
        <w:right w:val="none" w:sz="0" w:space="0" w:color="auto"/>
      </w:divBdr>
      <w:divsChild>
        <w:div w:id="1617256568">
          <w:marLeft w:val="120"/>
          <w:marRight w:val="120"/>
          <w:marTop w:val="120"/>
          <w:marBottom w:val="120"/>
          <w:divBdr>
            <w:top w:val="none" w:sz="0" w:space="0" w:color="auto"/>
            <w:left w:val="none" w:sz="0" w:space="0" w:color="auto"/>
            <w:bottom w:val="none" w:sz="0" w:space="0" w:color="auto"/>
            <w:right w:val="none" w:sz="0" w:space="0" w:color="auto"/>
          </w:divBdr>
          <w:divsChild>
            <w:div w:id="2588638">
              <w:marLeft w:val="0"/>
              <w:marRight w:val="0"/>
              <w:marTop w:val="0"/>
              <w:marBottom w:val="0"/>
              <w:divBdr>
                <w:top w:val="none" w:sz="0" w:space="0" w:color="auto"/>
                <w:left w:val="none" w:sz="0" w:space="0" w:color="auto"/>
                <w:bottom w:val="none" w:sz="0" w:space="0" w:color="auto"/>
                <w:right w:val="none" w:sz="0" w:space="0" w:color="auto"/>
              </w:divBdr>
            </w:div>
            <w:div w:id="123890858">
              <w:marLeft w:val="0"/>
              <w:marRight w:val="0"/>
              <w:marTop w:val="0"/>
              <w:marBottom w:val="0"/>
              <w:divBdr>
                <w:top w:val="none" w:sz="0" w:space="0" w:color="auto"/>
                <w:left w:val="none" w:sz="0" w:space="0" w:color="auto"/>
                <w:bottom w:val="none" w:sz="0" w:space="0" w:color="auto"/>
                <w:right w:val="none" w:sz="0" w:space="0" w:color="auto"/>
              </w:divBdr>
            </w:div>
            <w:div w:id="182323569">
              <w:marLeft w:val="0"/>
              <w:marRight w:val="0"/>
              <w:marTop w:val="0"/>
              <w:marBottom w:val="0"/>
              <w:divBdr>
                <w:top w:val="none" w:sz="0" w:space="0" w:color="auto"/>
                <w:left w:val="none" w:sz="0" w:space="0" w:color="auto"/>
                <w:bottom w:val="none" w:sz="0" w:space="0" w:color="auto"/>
                <w:right w:val="none" w:sz="0" w:space="0" w:color="auto"/>
              </w:divBdr>
            </w:div>
            <w:div w:id="286353930">
              <w:marLeft w:val="0"/>
              <w:marRight w:val="0"/>
              <w:marTop w:val="0"/>
              <w:marBottom w:val="0"/>
              <w:divBdr>
                <w:top w:val="none" w:sz="0" w:space="0" w:color="auto"/>
                <w:left w:val="none" w:sz="0" w:space="0" w:color="auto"/>
                <w:bottom w:val="none" w:sz="0" w:space="0" w:color="auto"/>
                <w:right w:val="none" w:sz="0" w:space="0" w:color="auto"/>
              </w:divBdr>
            </w:div>
            <w:div w:id="466553315">
              <w:marLeft w:val="0"/>
              <w:marRight w:val="0"/>
              <w:marTop w:val="0"/>
              <w:marBottom w:val="0"/>
              <w:divBdr>
                <w:top w:val="none" w:sz="0" w:space="0" w:color="auto"/>
                <w:left w:val="none" w:sz="0" w:space="0" w:color="auto"/>
                <w:bottom w:val="none" w:sz="0" w:space="0" w:color="auto"/>
                <w:right w:val="none" w:sz="0" w:space="0" w:color="auto"/>
              </w:divBdr>
            </w:div>
            <w:div w:id="530265554">
              <w:marLeft w:val="0"/>
              <w:marRight w:val="0"/>
              <w:marTop w:val="0"/>
              <w:marBottom w:val="0"/>
              <w:divBdr>
                <w:top w:val="none" w:sz="0" w:space="0" w:color="auto"/>
                <w:left w:val="none" w:sz="0" w:space="0" w:color="auto"/>
                <w:bottom w:val="none" w:sz="0" w:space="0" w:color="auto"/>
                <w:right w:val="none" w:sz="0" w:space="0" w:color="auto"/>
              </w:divBdr>
            </w:div>
            <w:div w:id="979194826">
              <w:marLeft w:val="0"/>
              <w:marRight w:val="0"/>
              <w:marTop w:val="0"/>
              <w:marBottom w:val="0"/>
              <w:divBdr>
                <w:top w:val="none" w:sz="0" w:space="0" w:color="auto"/>
                <w:left w:val="none" w:sz="0" w:space="0" w:color="auto"/>
                <w:bottom w:val="none" w:sz="0" w:space="0" w:color="auto"/>
                <w:right w:val="none" w:sz="0" w:space="0" w:color="auto"/>
              </w:divBdr>
            </w:div>
            <w:div w:id="991252272">
              <w:marLeft w:val="0"/>
              <w:marRight w:val="0"/>
              <w:marTop w:val="0"/>
              <w:marBottom w:val="0"/>
              <w:divBdr>
                <w:top w:val="none" w:sz="0" w:space="0" w:color="auto"/>
                <w:left w:val="none" w:sz="0" w:space="0" w:color="auto"/>
                <w:bottom w:val="none" w:sz="0" w:space="0" w:color="auto"/>
                <w:right w:val="none" w:sz="0" w:space="0" w:color="auto"/>
              </w:divBdr>
            </w:div>
            <w:div w:id="1225263077">
              <w:marLeft w:val="0"/>
              <w:marRight w:val="0"/>
              <w:marTop w:val="0"/>
              <w:marBottom w:val="0"/>
              <w:divBdr>
                <w:top w:val="none" w:sz="0" w:space="0" w:color="auto"/>
                <w:left w:val="none" w:sz="0" w:space="0" w:color="auto"/>
                <w:bottom w:val="none" w:sz="0" w:space="0" w:color="auto"/>
                <w:right w:val="none" w:sz="0" w:space="0" w:color="auto"/>
              </w:divBdr>
            </w:div>
            <w:div w:id="1304504703">
              <w:marLeft w:val="0"/>
              <w:marRight w:val="0"/>
              <w:marTop w:val="0"/>
              <w:marBottom w:val="0"/>
              <w:divBdr>
                <w:top w:val="none" w:sz="0" w:space="0" w:color="auto"/>
                <w:left w:val="none" w:sz="0" w:space="0" w:color="auto"/>
                <w:bottom w:val="none" w:sz="0" w:space="0" w:color="auto"/>
                <w:right w:val="none" w:sz="0" w:space="0" w:color="auto"/>
              </w:divBdr>
            </w:div>
            <w:div w:id="1367027577">
              <w:marLeft w:val="0"/>
              <w:marRight w:val="0"/>
              <w:marTop w:val="0"/>
              <w:marBottom w:val="0"/>
              <w:divBdr>
                <w:top w:val="none" w:sz="0" w:space="0" w:color="auto"/>
                <w:left w:val="none" w:sz="0" w:space="0" w:color="auto"/>
                <w:bottom w:val="none" w:sz="0" w:space="0" w:color="auto"/>
                <w:right w:val="none" w:sz="0" w:space="0" w:color="auto"/>
              </w:divBdr>
            </w:div>
            <w:div w:id="1369792938">
              <w:marLeft w:val="0"/>
              <w:marRight w:val="0"/>
              <w:marTop w:val="0"/>
              <w:marBottom w:val="0"/>
              <w:divBdr>
                <w:top w:val="none" w:sz="0" w:space="0" w:color="auto"/>
                <w:left w:val="none" w:sz="0" w:space="0" w:color="auto"/>
                <w:bottom w:val="none" w:sz="0" w:space="0" w:color="auto"/>
                <w:right w:val="none" w:sz="0" w:space="0" w:color="auto"/>
              </w:divBdr>
            </w:div>
            <w:div w:id="1452362936">
              <w:marLeft w:val="0"/>
              <w:marRight w:val="0"/>
              <w:marTop w:val="0"/>
              <w:marBottom w:val="0"/>
              <w:divBdr>
                <w:top w:val="none" w:sz="0" w:space="0" w:color="auto"/>
                <w:left w:val="none" w:sz="0" w:space="0" w:color="auto"/>
                <w:bottom w:val="none" w:sz="0" w:space="0" w:color="auto"/>
                <w:right w:val="none" w:sz="0" w:space="0" w:color="auto"/>
              </w:divBdr>
            </w:div>
            <w:div w:id="1469087599">
              <w:marLeft w:val="0"/>
              <w:marRight w:val="0"/>
              <w:marTop w:val="0"/>
              <w:marBottom w:val="0"/>
              <w:divBdr>
                <w:top w:val="none" w:sz="0" w:space="0" w:color="auto"/>
                <w:left w:val="none" w:sz="0" w:space="0" w:color="auto"/>
                <w:bottom w:val="none" w:sz="0" w:space="0" w:color="auto"/>
                <w:right w:val="none" w:sz="0" w:space="0" w:color="auto"/>
              </w:divBdr>
            </w:div>
            <w:div w:id="1504125423">
              <w:marLeft w:val="0"/>
              <w:marRight w:val="0"/>
              <w:marTop w:val="0"/>
              <w:marBottom w:val="0"/>
              <w:divBdr>
                <w:top w:val="none" w:sz="0" w:space="0" w:color="auto"/>
                <w:left w:val="none" w:sz="0" w:space="0" w:color="auto"/>
                <w:bottom w:val="none" w:sz="0" w:space="0" w:color="auto"/>
                <w:right w:val="none" w:sz="0" w:space="0" w:color="auto"/>
              </w:divBdr>
            </w:div>
            <w:div w:id="1550797606">
              <w:marLeft w:val="0"/>
              <w:marRight w:val="0"/>
              <w:marTop w:val="0"/>
              <w:marBottom w:val="0"/>
              <w:divBdr>
                <w:top w:val="none" w:sz="0" w:space="0" w:color="auto"/>
                <w:left w:val="none" w:sz="0" w:space="0" w:color="auto"/>
                <w:bottom w:val="none" w:sz="0" w:space="0" w:color="auto"/>
                <w:right w:val="none" w:sz="0" w:space="0" w:color="auto"/>
              </w:divBdr>
            </w:div>
            <w:div w:id="1655570734">
              <w:marLeft w:val="0"/>
              <w:marRight w:val="0"/>
              <w:marTop w:val="0"/>
              <w:marBottom w:val="0"/>
              <w:divBdr>
                <w:top w:val="none" w:sz="0" w:space="0" w:color="auto"/>
                <w:left w:val="none" w:sz="0" w:space="0" w:color="auto"/>
                <w:bottom w:val="none" w:sz="0" w:space="0" w:color="auto"/>
                <w:right w:val="none" w:sz="0" w:space="0" w:color="auto"/>
              </w:divBdr>
            </w:div>
            <w:div w:id="19832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8406">
      <w:bodyDiv w:val="1"/>
      <w:marLeft w:val="0"/>
      <w:marRight w:val="0"/>
      <w:marTop w:val="0"/>
      <w:marBottom w:val="0"/>
      <w:divBdr>
        <w:top w:val="none" w:sz="0" w:space="0" w:color="auto"/>
        <w:left w:val="none" w:sz="0" w:space="0" w:color="auto"/>
        <w:bottom w:val="none" w:sz="0" w:space="0" w:color="auto"/>
        <w:right w:val="none" w:sz="0" w:space="0" w:color="auto"/>
      </w:divBdr>
    </w:div>
    <w:div w:id="2072385169">
      <w:bodyDiv w:val="1"/>
      <w:marLeft w:val="0"/>
      <w:marRight w:val="0"/>
      <w:marTop w:val="0"/>
      <w:marBottom w:val="0"/>
      <w:divBdr>
        <w:top w:val="none" w:sz="0" w:space="0" w:color="auto"/>
        <w:left w:val="none" w:sz="0" w:space="0" w:color="auto"/>
        <w:bottom w:val="none" w:sz="0" w:space="0" w:color="auto"/>
        <w:right w:val="none" w:sz="0" w:space="0" w:color="auto"/>
      </w:divBdr>
    </w:div>
    <w:div w:id="2087920157">
      <w:bodyDiv w:val="1"/>
      <w:marLeft w:val="0"/>
      <w:marRight w:val="0"/>
      <w:marTop w:val="0"/>
      <w:marBottom w:val="0"/>
      <w:divBdr>
        <w:top w:val="none" w:sz="0" w:space="0" w:color="auto"/>
        <w:left w:val="none" w:sz="0" w:space="0" w:color="auto"/>
        <w:bottom w:val="none" w:sz="0" w:space="0" w:color="auto"/>
        <w:right w:val="none" w:sz="0" w:space="0" w:color="auto"/>
      </w:divBdr>
    </w:div>
    <w:div w:id="20893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msmt.cz/vzdelavani/vysoke-skolstvi/ramec-kvalifikaci-vysokoskolskeho-vzdelavani-ceske-republiky" TargetMode="External"/><Relationship Id="rId1" Type="http://schemas.openxmlformats.org/officeDocument/2006/relationships/hyperlink" Target="https://www.nauvs.cz/attachments/article/72/Narizeni_vlady_c_275_2016.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hk.cz/en/university-of-hradec-kralove/about/official-board/guidelines-and-decrees"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hk.cz/cs/univerzita-hradec-kralove/uhk/uredni-deska/vnitrni-predpisy-a-ridici-akty-2/ridici-akty/rektorske-rady-a-dalsi-akty/rady" TargetMode="External"/><Relationship Id="rId1" Type="http://schemas.openxmlformats.org/officeDocument/2006/relationships/hyperlink" Target="https://www.uhk.cz/cs/univerzita-hradec-kralove/uhk/uredni-deska/vnitrni-predpisy-a-ridici-akty-2/ridici-akty/rektorske-vynosy/202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19F1D-9377-4C4D-9069-2C2035BA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2789</Words>
  <Characters>17934</Characters>
  <Application>Microsoft Office Word</Application>
  <DocSecurity>0</DocSecurity>
  <Lines>815</Lines>
  <Paragraphs>414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Dočekalová Pavla</cp:lastModifiedBy>
  <cp:revision>7</cp:revision>
  <dcterms:created xsi:type="dcterms:W3CDTF">2022-09-06T06:48:00Z</dcterms:created>
  <dcterms:modified xsi:type="dcterms:W3CDTF">2026-01-12T12:18:00Z</dcterms:modified>
</cp:coreProperties>
</file>