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A49EA" w14:textId="1F843289" w:rsidR="00430545" w:rsidRPr="00CC72EF" w:rsidRDefault="00430545" w:rsidP="00430545">
      <w:pPr>
        <w:autoSpaceDE w:val="0"/>
        <w:autoSpaceDN w:val="0"/>
        <w:adjustRightInd w:val="0"/>
        <w:spacing w:after="0" w:line="240" w:lineRule="auto"/>
        <w:jc w:val="center"/>
        <w:rPr>
          <w:rFonts w:ascii="Comenia Sans" w:hAnsi="Comenia Sans" w:cs="Arial-BoldMT"/>
          <w:b/>
          <w:bCs/>
          <w:color w:val="00006F"/>
          <w:sz w:val="28"/>
          <w:szCs w:val="28"/>
        </w:rPr>
      </w:pPr>
      <w:r w:rsidRPr="00CC72EF">
        <w:rPr>
          <w:rFonts w:ascii="Comenia Sans" w:hAnsi="Comenia Sans" w:cs="Arial-BoldMT"/>
          <w:b/>
          <w:bCs/>
          <w:color w:val="00006F"/>
          <w:sz w:val="28"/>
          <w:szCs w:val="28"/>
        </w:rPr>
        <w:t>E – Sebehodnot</w:t>
      </w:r>
      <w:r w:rsidR="00AF03BC">
        <w:rPr>
          <w:rFonts w:ascii="Comenia Sans" w:hAnsi="Comenia Sans" w:cs="Arial-BoldMT"/>
          <w:b/>
          <w:bCs/>
          <w:color w:val="00006F"/>
          <w:sz w:val="28"/>
          <w:szCs w:val="28"/>
        </w:rPr>
        <w:t>i</w:t>
      </w:r>
      <w:r w:rsidRPr="00CC72EF">
        <w:rPr>
          <w:rFonts w:ascii="Comenia Sans" w:hAnsi="Comenia Sans" w:cs="Arial-BoldMT"/>
          <w:b/>
          <w:bCs/>
          <w:color w:val="00006F"/>
          <w:sz w:val="28"/>
          <w:szCs w:val="28"/>
        </w:rPr>
        <w:t>cí zpráva pro akreditaci studijního programu</w:t>
      </w:r>
    </w:p>
    <w:p w14:paraId="248499A9" w14:textId="77777777" w:rsidR="001E0834" w:rsidRPr="00CC72EF" w:rsidRDefault="001E0834" w:rsidP="00B57775">
      <w:pPr>
        <w:autoSpaceDE w:val="0"/>
        <w:autoSpaceDN w:val="0"/>
        <w:adjustRightInd w:val="0"/>
        <w:spacing w:after="0" w:line="240" w:lineRule="auto"/>
        <w:rPr>
          <w:rFonts w:ascii="Comenia Sans" w:hAnsi="Comenia Sans" w:cs="Arial-BoldMT"/>
          <w:b/>
          <w:bCs/>
          <w:color w:val="00006F"/>
          <w:sz w:val="24"/>
          <w:szCs w:val="24"/>
          <w:highlight w:val="yellow"/>
          <w:u w:val="single"/>
        </w:rPr>
      </w:pPr>
    </w:p>
    <w:p w14:paraId="0E07BF17" w14:textId="328A02FE" w:rsidR="001E0834" w:rsidRPr="00CC72EF" w:rsidRDefault="001E0834" w:rsidP="001E0834">
      <w:pPr>
        <w:spacing w:after="0" w:line="240" w:lineRule="auto"/>
        <w:jc w:val="both"/>
        <w:rPr>
          <w:rFonts w:ascii="Comenia Sans" w:hAnsi="Comenia Sans"/>
          <w:lang w:eastAsia="cs-CZ"/>
        </w:rPr>
      </w:pPr>
      <w:r w:rsidRPr="00CC72EF">
        <w:rPr>
          <w:rFonts w:ascii="Comenia Sans" w:hAnsi="Comenia Sans"/>
          <w:lang w:eastAsia="cs-CZ"/>
        </w:rPr>
        <w:t xml:space="preserve">Tato zpráva je součástí žádosti o akreditaci studijního programu </w:t>
      </w:r>
      <w:commentRangeStart w:id="0"/>
      <w:r w:rsidR="00CC72EF" w:rsidRPr="00CC72EF">
        <w:rPr>
          <w:rFonts w:ascii="Comenia Sans" w:hAnsi="Comenia Sans"/>
          <w:highlight w:val="yellow"/>
          <w:lang w:eastAsia="cs-CZ"/>
        </w:rPr>
        <w:t>xxx</w:t>
      </w:r>
      <w:commentRangeEnd w:id="0"/>
      <w:r w:rsidR="00CC72EF" w:rsidRPr="00CC72EF">
        <w:rPr>
          <w:rStyle w:val="Odkaznakoment"/>
          <w:rFonts w:ascii="Comenia Sans" w:hAnsi="Comenia Sans"/>
          <w:sz w:val="22"/>
          <w:szCs w:val="22"/>
          <w:lang w:eastAsia="cs-CZ"/>
        </w:rPr>
        <w:commentReference w:id="0"/>
      </w:r>
      <w:r w:rsidRPr="00CC72EF">
        <w:rPr>
          <w:rFonts w:ascii="Comenia Sans" w:hAnsi="Comenia Sans"/>
          <w:lang w:eastAsia="cs-CZ"/>
        </w:rPr>
        <w:t xml:space="preserve"> a popisuje a hodnotí naplnění jednotlivých požadavků vyplývajících ze standardů pro akreditace podle §</w:t>
      </w:r>
      <w:r w:rsidR="004B245F">
        <w:rPr>
          <w:rFonts w:ascii="Comenia Sans" w:hAnsi="Comenia Sans"/>
          <w:lang w:eastAsia="cs-CZ"/>
        </w:rPr>
        <w:t> </w:t>
      </w:r>
      <w:r w:rsidRPr="00CC72EF">
        <w:rPr>
          <w:rFonts w:ascii="Comenia Sans" w:hAnsi="Comenia Sans"/>
          <w:lang w:eastAsia="cs-CZ"/>
        </w:rPr>
        <w:t>78a</w:t>
      </w:r>
      <w:r w:rsidR="003A4C0F">
        <w:rPr>
          <w:rFonts w:ascii="Comenia Sans" w:hAnsi="Comenia Sans"/>
          <w:lang w:eastAsia="cs-CZ"/>
        </w:rPr>
        <w:t> </w:t>
      </w:r>
      <w:r w:rsidRPr="00CC72EF">
        <w:rPr>
          <w:rFonts w:ascii="Comenia Sans" w:hAnsi="Comenia Sans"/>
          <w:lang w:eastAsia="cs-CZ"/>
        </w:rPr>
        <w:t>odst.</w:t>
      </w:r>
      <w:r w:rsidR="003A4C0F">
        <w:rPr>
          <w:rFonts w:ascii="Comenia Sans" w:hAnsi="Comenia Sans"/>
          <w:lang w:eastAsia="cs-CZ"/>
        </w:rPr>
        <w:t> </w:t>
      </w:r>
      <w:r w:rsidRPr="00CC72EF">
        <w:rPr>
          <w:rFonts w:ascii="Comenia Sans" w:hAnsi="Comenia Sans"/>
          <w:lang w:eastAsia="cs-CZ"/>
        </w:rPr>
        <w:t>2</w:t>
      </w:r>
      <w:r w:rsidR="003A4C0F">
        <w:rPr>
          <w:rFonts w:ascii="Comenia Sans" w:hAnsi="Comenia Sans"/>
          <w:lang w:eastAsia="cs-CZ"/>
        </w:rPr>
        <w:t> </w:t>
      </w:r>
      <w:r w:rsidRPr="00CC72EF">
        <w:rPr>
          <w:rFonts w:ascii="Comenia Sans" w:hAnsi="Comenia Sans"/>
          <w:lang w:eastAsia="cs-CZ"/>
        </w:rPr>
        <w:t>písm. b) zákona</w:t>
      </w:r>
      <w:r w:rsidR="00FA744D" w:rsidRPr="00CC72EF">
        <w:rPr>
          <w:rFonts w:ascii="Comenia Sans" w:hAnsi="Comenia Sans"/>
          <w:lang w:eastAsia="cs-CZ"/>
        </w:rPr>
        <w:t xml:space="preserve"> č. 111/1998 Sb.,</w:t>
      </w:r>
      <w:r w:rsidRPr="00CC72EF">
        <w:rPr>
          <w:rFonts w:ascii="Comenia Sans" w:hAnsi="Comenia Sans"/>
          <w:lang w:eastAsia="cs-CZ"/>
        </w:rPr>
        <w:t xml:space="preserve"> o vysokých </w:t>
      </w:r>
      <w:r w:rsidR="00B51DA8" w:rsidRPr="00CC72EF">
        <w:rPr>
          <w:rFonts w:ascii="Comenia Sans" w:hAnsi="Comenia Sans"/>
          <w:lang w:eastAsia="cs-CZ"/>
        </w:rPr>
        <w:t>školách a</w:t>
      </w:r>
      <w:r w:rsidR="00FA744D" w:rsidRPr="00CC72EF">
        <w:rPr>
          <w:rFonts w:ascii="Comenia Sans" w:hAnsi="Comenia Sans"/>
          <w:lang w:eastAsia="cs-CZ"/>
        </w:rPr>
        <w:t xml:space="preserve"> o změně a doplnění dalších zákonů (zákon o vysokých školách), ve znění pozdějších předpisů (dále jen „zákon o vysokých školách“).</w:t>
      </w:r>
    </w:p>
    <w:p w14:paraId="5A3A8EE6" w14:textId="64EE9CFA" w:rsidR="003A74ED" w:rsidRPr="00017B26" w:rsidRDefault="008A2EE4" w:rsidP="008A2EE4">
      <w:pPr>
        <w:pStyle w:val="Nadpis1"/>
        <w:rPr>
          <w:rFonts w:ascii="Comenia Sans" w:hAnsi="Comenia Sans"/>
          <w:b/>
          <w:sz w:val="28"/>
          <w:szCs w:val="28"/>
        </w:rPr>
      </w:pPr>
      <w:r>
        <w:rPr>
          <w:rFonts w:ascii="Comenia Sans" w:hAnsi="Comenia Sans"/>
          <w:b/>
          <w:sz w:val="28"/>
          <w:szCs w:val="28"/>
        </w:rPr>
        <w:t xml:space="preserve">I. </w:t>
      </w:r>
      <w:r w:rsidR="00731895" w:rsidRPr="00017B26">
        <w:rPr>
          <w:rFonts w:ascii="Comenia Sans" w:hAnsi="Comenia Sans"/>
          <w:b/>
          <w:sz w:val="28"/>
          <w:szCs w:val="28"/>
        </w:rPr>
        <w:t>INSTITUCE</w:t>
      </w:r>
    </w:p>
    <w:p w14:paraId="1388FA94" w14:textId="54C21C48" w:rsidR="0042130F" w:rsidRPr="00EB63D4" w:rsidRDefault="00DB5701" w:rsidP="0060606F">
      <w:pPr>
        <w:spacing w:after="0" w:line="240" w:lineRule="auto"/>
        <w:jc w:val="both"/>
        <w:rPr>
          <w:rFonts w:ascii="Comenia Sans" w:hAnsi="Comenia Sans"/>
          <w:lang w:eastAsia="cs-CZ"/>
        </w:rPr>
      </w:pPr>
      <w:r w:rsidRPr="00EB63D4">
        <w:rPr>
          <w:rFonts w:ascii="Comenia Sans" w:hAnsi="Comenia Sans"/>
          <w:lang w:eastAsia="cs-CZ"/>
        </w:rPr>
        <w:t>Současná podoba Univerzity</w:t>
      </w:r>
      <w:r w:rsidR="0027755E" w:rsidRPr="00EB63D4">
        <w:rPr>
          <w:rFonts w:ascii="Comenia Sans" w:hAnsi="Comenia Sans"/>
          <w:lang w:eastAsia="cs-CZ"/>
        </w:rPr>
        <w:t xml:space="preserve"> Hradec Králové (</w:t>
      </w:r>
      <w:r w:rsidR="0060606F" w:rsidRPr="00EB63D4">
        <w:rPr>
          <w:rFonts w:ascii="Comenia Sans" w:hAnsi="Comenia Sans"/>
          <w:lang w:eastAsia="cs-CZ"/>
        </w:rPr>
        <w:t>dále jen</w:t>
      </w:r>
      <w:r w:rsidR="0027755E" w:rsidRPr="00EB63D4">
        <w:rPr>
          <w:rFonts w:ascii="Comenia Sans" w:hAnsi="Comenia Sans"/>
          <w:lang w:eastAsia="cs-CZ"/>
        </w:rPr>
        <w:t xml:space="preserve"> „</w:t>
      </w:r>
      <w:r w:rsidR="0060606F" w:rsidRPr="00EB63D4">
        <w:rPr>
          <w:rFonts w:ascii="Comenia Sans" w:hAnsi="Comenia Sans"/>
          <w:lang w:eastAsia="cs-CZ"/>
        </w:rPr>
        <w:t>UHK</w:t>
      </w:r>
      <w:r w:rsidR="0027755E" w:rsidRPr="00EB63D4">
        <w:rPr>
          <w:rFonts w:ascii="Comenia Sans" w:hAnsi="Comenia Sans"/>
          <w:lang w:eastAsia="cs-CZ"/>
        </w:rPr>
        <w:t>“)</w:t>
      </w:r>
      <w:r w:rsidR="003A3D18" w:rsidRPr="00EB63D4">
        <w:rPr>
          <w:rFonts w:ascii="Comenia Sans" w:hAnsi="Comenia Sans"/>
          <w:lang w:eastAsia="cs-CZ"/>
        </w:rPr>
        <w:t xml:space="preserve"> </w:t>
      </w:r>
      <w:r w:rsidRPr="00EB63D4">
        <w:rPr>
          <w:rFonts w:ascii="Comenia Sans" w:hAnsi="Comenia Sans"/>
          <w:lang w:eastAsia="cs-CZ"/>
        </w:rPr>
        <w:t>jako</w:t>
      </w:r>
      <w:r w:rsidR="0060606F" w:rsidRPr="00EB63D4">
        <w:rPr>
          <w:rFonts w:ascii="Comenia Sans" w:hAnsi="Comenia Sans"/>
          <w:lang w:eastAsia="cs-CZ"/>
        </w:rPr>
        <w:t xml:space="preserve"> univerzit</w:t>
      </w:r>
      <w:r w:rsidRPr="00EB63D4">
        <w:rPr>
          <w:rFonts w:ascii="Comenia Sans" w:hAnsi="Comenia Sans"/>
          <w:lang w:eastAsia="cs-CZ"/>
        </w:rPr>
        <w:t>ní vysoké školy</w:t>
      </w:r>
      <w:r w:rsidR="00FA744D" w:rsidRPr="00EB63D4">
        <w:rPr>
          <w:rFonts w:ascii="Comenia Sans" w:hAnsi="Comenia Sans"/>
          <w:lang w:eastAsia="cs-CZ"/>
        </w:rPr>
        <w:t xml:space="preserve"> podle zákona </w:t>
      </w:r>
      <w:r w:rsidR="0060606F" w:rsidRPr="00EB63D4">
        <w:rPr>
          <w:rFonts w:ascii="Comenia Sans" w:hAnsi="Comenia Sans"/>
          <w:lang w:eastAsia="cs-CZ"/>
        </w:rPr>
        <w:t>o vysokých školách</w:t>
      </w:r>
      <w:r w:rsidRPr="00EB63D4">
        <w:rPr>
          <w:rFonts w:ascii="Comenia Sans" w:hAnsi="Comenia Sans"/>
          <w:lang w:eastAsia="cs-CZ"/>
        </w:rPr>
        <w:t xml:space="preserve"> </w:t>
      </w:r>
      <w:r w:rsidR="007953F1" w:rsidRPr="00EB63D4">
        <w:rPr>
          <w:rFonts w:ascii="Comenia Sans" w:hAnsi="Comenia Sans"/>
          <w:lang w:eastAsia="cs-CZ"/>
        </w:rPr>
        <w:t>je dána zákonem</w:t>
      </w:r>
      <w:r w:rsidR="008A2F20" w:rsidRPr="00EB63D4">
        <w:rPr>
          <w:rFonts w:ascii="Comenia Sans" w:hAnsi="Comenia Sans"/>
          <w:lang w:eastAsia="cs-CZ"/>
        </w:rPr>
        <w:t xml:space="preserve"> č. 210/2000 Sb.,</w:t>
      </w:r>
      <w:r w:rsidR="00FA744D" w:rsidRPr="00EB63D4">
        <w:rPr>
          <w:rFonts w:ascii="Comenia Sans" w:hAnsi="Comenia Sans"/>
          <w:lang w:eastAsia="cs-CZ"/>
        </w:rPr>
        <w:t xml:space="preserve"> kterým se mění zákon o vysokých školách,</w:t>
      </w:r>
      <w:r w:rsidR="008A2F20" w:rsidRPr="00EB63D4">
        <w:rPr>
          <w:rFonts w:ascii="Comenia Sans" w:hAnsi="Comenia Sans"/>
          <w:lang w:eastAsia="cs-CZ"/>
        </w:rPr>
        <w:t xml:space="preserve"> ze dne 21. června 2000</w:t>
      </w:r>
      <w:r w:rsidR="0060606F" w:rsidRPr="00EB63D4">
        <w:rPr>
          <w:rFonts w:ascii="Comenia Sans" w:hAnsi="Comenia Sans"/>
          <w:lang w:eastAsia="cs-CZ"/>
        </w:rPr>
        <w:t xml:space="preserve">. </w:t>
      </w:r>
      <w:r w:rsidRPr="00EB63D4">
        <w:rPr>
          <w:rFonts w:ascii="Comenia Sans" w:hAnsi="Comenia Sans"/>
          <w:lang w:eastAsia="cs-CZ"/>
        </w:rPr>
        <w:t>Posláním UHK</w:t>
      </w:r>
      <w:r w:rsidR="0060606F" w:rsidRPr="00EB63D4">
        <w:rPr>
          <w:rFonts w:ascii="Comenia Sans" w:hAnsi="Comenia Sans"/>
          <w:lang w:eastAsia="cs-CZ"/>
        </w:rPr>
        <w:t xml:space="preserve"> je vzdělávání v akreditovaných bakalářských, magisterských a doktorských studijních program</w:t>
      </w:r>
      <w:r w:rsidR="00C165EC">
        <w:rPr>
          <w:rFonts w:ascii="Comenia Sans" w:hAnsi="Comenia Sans"/>
          <w:lang w:eastAsia="cs-CZ"/>
        </w:rPr>
        <w:t>ech</w:t>
      </w:r>
      <w:r w:rsidR="0060606F" w:rsidRPr="00EB63D4">
        <w:rPr>
          <w:rFonts w:ascii="Comenia Sans" w:hAnsi="Comenia Sans"/>
          <w:lang w:eastAsia="cs-CZ"/>
        </w:rPr>
        <w:t>. UHK poskytuje rovněž celoživotní vzdělávání, orientované zájm</w:t>
      </w:r>
      <w:r w:rsidR="00B96B07" w:rsidRPr="00EB63D4">
        <w:rPr>
          <w:rFonts w:ascii="Comenia Sans" w:hAnsi="Comenia Sans"/>
          <w:lang w:eastAsia="cs-CZ"/>
        </w:rPr>
        <w:t>o</w:t>
      </w:r>
      <w:r w:rsidR="0060606F" w:rsidRPr="00EB63D4">
        <w:rPr>
          <w:rFonts w:ascii="Comenia Sans" w:hAnsi="Comenia Sans"/>
          <w:lang w:eastAsia="cs-CZ"/>
        </w:rPr>
        <w:t>vě i na výkon povolání, zejména pro potřeby regionu. Posláním UHK jako výzkumné organizace je provádět nezávisle základní výzkum, aplikovaný a</w:t>
      </w:r>
      <w:r w:rsidR="00FC7526">
        <w:rPr>
          <w:rFonts w:ascii="Comenia Sans" w:hAnsi="Comenia Sans"/>
          <w:lang w:eastAsia="cs-CZ"/>
        </w:rPr>
        <w:t> </w:t>
      </w:r>
      <w:r w:rsidR="0060606F" w:rsidRPr="00EB63D4">
        <w:rPr>
          <w:rFonts w:ascii="Comenia Sans" w:hAnsi="Comenia Sans"/>
          <w:lang w:eastAsia="cs-CZ"/>
        </w:rPr>
        <w:t>smluvní výzkum nebo experim</w:t>
      </w:r>
      <w:r w:rsidR="00B96B07" w:rsidRPr="00EB63D4">
        <w:rPr>
          <w:rFonts w:ascii="Comenia Sans" w:hAnsi="Comenia Sans"/>
          <w:lang w:eastAsia="cs-CZ"/>
        </w:rPr>
        <w:t>e</w:t>
      </w:r>
      <w:r w:rsidR="0060606F" w:rsidRPr="00EB63D4">
        <w:rPr>
          <w:rFonts w:ascii="Comenia Sans" w:hAnsi="Comenia Sans"/>
          <w:lang w:eastAsia="cs-CZ"/>
        </w:rPr>
        <w:t xml:space="preserve">ntální vývoj a veřejně šířit výsledky těchto činností formou výuky, publikací nebo jiného </w:t>
      </w:r>
      <w:r w:rsidR="00B51DA8" w:rsidRPr="00EB63D4">
        <w:rPr>
          <w:rFonts w:ascii="Comenia Sans" w:hAnsi="Comenia Sans"/>
          <w:lang w:eastAsia="cs-CZ"/>
        </w:rPr>
        <w:t>transferu</w:t>
      </w:r>
      <w:r w:rsidR="0060606F" w:rsidRPr="00EB63D4">
        <w:rPr>
          <w:rFonts w:ascii="Comenia Sans" w:hAnsi="Comenia Sans"/>
          <w:lang w:eastAsia="cs-CZ"/>
        </w:rPr>
        <w:t xml:space="preserve"> znalostí. Na UHK je </w:t>
      </w:r>
      <w:r w:rsidR="000411BE">
        <w:rPr>
          <w:rFonts w:ascii="Comenia Sans" w:hAnsi="Comenia Sans"/>
          <w:lang w:eastAsia="cs-CZ"/>
        </w:rPr>
        <w:t>r</w:t>
      </w:r>
      <w:r w:rsidR="0060606F" w:rsidRPr="00EB63D4">
        <w:rPr>
          <w:rFonts w:ascii="Comenia Sans" w:hAnsi="Comenia Sans"/>
          <w:lang w:eastAsia="cs-CZ"/>
        </w:rPr>
        <w:t xml:space="preserve">ozvíjena </w:t>
      </w:r>
      <w:r w:rsidR="000411BE">
        <w:rPr>
          <w:rFonts w:ascii="Comenia Sans" w:hAnsi="Comenia Sans"/>
          <w:lang w:eastAsia="cs-CZ"/>
        </w:rPr>
        <w:t xml:space="preserve">i </w:t>
      </w:r>
      <w:r w:rsidR="0060606F" w:rsidRPr="00EB63D4">
        <w:rPr>
          <w:rFonts w:ascii="Comenia Sans" w:hAnsi="Comenia Sans"/>
          <w:lang w:eastAsia="cs-CZ"/>
        </w:rPr>
        <w:t xml:space="preserve">umělecká tvůrčí činnost. </w:t>
      </w:r>
    </w:p>
    <w:p w14:paraId="4053206C" w14:textId="77777777" w:rsidR="003A3D18" w:rsidRPr="00CC72EF" w:rsidRDefault="003A3D18" w:rsidP="0060606F">
      <w:pPr>
        <w:spacing w:after="0" w:line="240" w:lineRule="auto"/>
        <w:jc w:val="both"/>
        <w:rPr>
          <w:rFonts w:ascii="Comenia Sans" w:hAnsi="Comenia Sans"/>
          <w:highlight w:val="yellow"/>
          <w:lang w:eastAsia="cs-CZ"/>
        </w:rPr>
      </w:pPr>
    </w:p>
    <w:p w14:paraId="08CD7D0D" w14:textId="6FA99252" w:rsidR="003A3D18" w:rsidRDefault="006D1F33" w:rsidP="0064192F">
      <w:pPr>
        <w:pStyle w:val="Default"/>
        <w:jc w:val="both"/>
        <w:rPr>
          <w:color w:val="auto"/>
          <w:sz w:val="22"/>
          <w:szCs w:val="22"/>
          <w:lang w:eastAsia="cs-CZ"/>
        </w:rPr>
      </w:pPr>
      <w:r w:rsidRPr="00482971">
        <w:rPr>
          <w:color w:val="auto"/>
          <w:sz w:val="22"/>
          <w:szCs w:val="22"/>
        </w:rPr>
        <w:t>Strategické směřování UHK je formulováno</w:t>
      </w:r>
      <w:r w:rsidR="00B31752">
        <w:rPr>
          <w:color w:val="auto"/>
          <w:sz w:val="22"/>
          <w:szCs w:val="22"/>
        </w:rPr>
        <w:t xml:space="preserve"> ve Strategickém záměru Univerzity Hradec Králové od roku 2021</w:t>
      </w:r>
      <w:r w:rsidRPr="00482971">
        <w:rPr>
          <w:color w:val="auto"/>
          <w:sz w:val="22"/>
          <w:szCs w:val="22"/>
          <w:lang w:eastAsia="cs-CZ"/>
        </w:rPr>
        <w:t xml:space="preserve">, který je každoročně konkretizován ve formě </w:t>
      </w:r>
      <w:r w:rsidR="00482971" w:rsidRPr="00482971">
        <w:rPr>
          <w:color w:val="auto"/>
          <w:sz w:val="22"/>
          <w:szCs w:val="22"/>
          <w:lang w:eastAsia="cs-CZ"/>
        </w:rPr>
        <w:t>plánu realizace</w:t>
      </w:r>
      <w:r w:rsidR="00B51DA8" w:rsidRPr="00482971">
        <w:rPr>
          <w:i/>
          <w:color w:val="auto"/>
          <w:sz w:val="22"/>
          <w:szCs w:val="22"/>
          <w:lang w:eastAsia="cs-CZ"/>
        </w:rPr>
        <w:t xml:space="preserve"> </w:t>
      </w:r>
      <w:r w:rsidR="00B51DA8" w:rsidRPr="00482971">
        <w:rPr>
          <w:color w:val="auto"/>
          <w:sz w:val="22"/>
          <w:szCs w:val="22"/>
          <w:lang w:eastAsia="cs-CZ"/>
        </w:rPr>
        <w:t>na</w:t>
      </w:r>
      <w:r w:rsidRPr="00482971">
        <w:rPr>
          <w:color w:val="auto"/>
          <w:sz w:val="22"/>
          <w:szCs w:val="22"/>
          <w:lang w:eastAsia="cs-CZ"/>
        </w:rPr>
        <w:t xml:space="preserve"> příslušný kalendářní rok.</w:t>
      </w:r>
      <w:r w:rsidR="00F12C29" w:rsidRPr="00482971">
        <w:rPr>
          <w:rStyle w:val="Znakapoznpodarou"/>
          <w:rFonts w:eastAsia="Times New Roman" w:cs="Calibri"/>
          <w:color w:val="auto"/>
          <w:sz w:val="18"/>
          <w:szCs w:val="18"/>
          <w:lang w:eastAsia="cs-CZ"/>
        </w:rPr>
        <w:footnoteReference w:id="1"/>
      </w:r>
      <w:r w:rsidR="00105D7A" w:rsidRPr="00482971">
        <w:rPr>
          <w:color w:val="auto"/>
          <w:sz w:val="22"/>
          <w:szCs w:val="22"/>
          <w:lang w:eastAsia="cs-CZ"/>
        </w:rPr>
        <w:t xml:space="preserve"> </w:t>
      </w:r>
    </w:p>
    <w:p w14:paraId="7F836D87" w14:textId="77777777" w:rsidR="000172A6" w:rsidRPr="00CC72EF" w:rsidRDefault="000172A6" w:rsidP="0064192F">
      <w:pPr>
        <w:pStyle w:val="Default"/>
        <w:jc w:val="both"/>
        <w:rPr>
          <w:highlight w:val="yellow"/>
          <w:lang w:eastAsia="cs-CZ"/>
        </w:rPr>
      </w:pPr>
    </w:p>
    <w:p w14:paraId="0AC81E04" w14:textId="77777777" w:rsidR="003A74ED" w:rsidRPr="0084755A" w:rsidRDefault="00A7289C" w:rsidP="00C04BAD">
      <w:pPr>
        <w:pStyle w:val="Nadpis2"/>
        <w:ind w:left="0"/>
        <w:rPr>
          <w:rFonts w:ascii="Comenia Sans" w:hAnsi="Comenia Sans"/>
          <w:i/>
          <w:sz w:val="24"/>
          <w:szCs w:val="24"/>
        </w:rPr>
      </w:pPr>
      <w:r w:rsidRPr="0084755A">
        <w:rPr>
          <w:rFonts w:ascii="Comenia Sans" w:hAnsi="Comenia Sans"/>
          <w:i/>
          <w:sz w:val="24"/>
          <w:szCs w:val="24"/>
        </w:rPr>
        <w:t xml:space="preserve">I. 1 </w:t>
      </w:r>
      <w:r w:rsidR="003A74ED" w:rsidRPr="0084755A">
        <w:rPr>
          <w:rFonts w:ascii="Comenia Sans" w:hAnsi="Comenia Sans"/>
          <w:i/>
          <w:sz w:val="24"/>
          <w:szCs w:val="24"/>
        </w:rPr>
        <w:t>Působnost orgánů vysoké školy</w:t>
      </w:r>
    </w:p>
    <w:tbl>
      <w:tblPr>
        <w:tblW w:w="899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4332"/>
        <w:gridCol w:w="992"/>
        <w:gridCol w:w="2693"/>
      </w:tblGrid>
      <w:tr w:rsidR="00731895" w:rsidRPr="0084755A" w14:paraId="5621D168" w14:textId="77777777" w:rsidTr="00A84D17">
        <w:trPr>
          <w:trHeight w:val="51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3A34260B" w14:textId="77777777" w:rsidR="00731895" w:rsidRPr="0084755A" w:rsidRDefault="00731895" w:rsidP="00731895">
            <w:pPr>
              <w:spacing w:after="0" w:line="240" w:lineRule="auto"/>
              <w:rPr>
                <w:rFonts w:ascii="Comenia Sans" w:eastAsia="Times New Roman" w:hAnsi="Comenia Sans" w:cs="Calibri"/>
                <w:color w:val="FFFFFF"/>
                <w:sz w:val="18"/>
                <w:szCs w:val="18"/>
                <w:lang w:eastAsia="cs-CZ"/>
              </w:rPr>
            </w:pPr>
            <w:r w:rsidRPr="0084755A">
              <w:rPr>
                <w:rFonts w:ascii="Comenia Sans" w:eastAsia="Times New Roman" w:hAnsi="Comenia Sans" w:cs="Calibri"/>
                <w:color w:val="FFFFFF"/>
                <w:sz w:val="18"/>
                <w:szCs w:val="18"/>
                <w:lang w:eastAsia="cs-CZ"/>
              </w:rPr>
              <w:t>Číslo standardu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DA43C60" w14:textId="77777777" w:rsidR="00731895" w:rsidRPr="0084755A" w:rsidRDefault="00731895" w:rsidP="00731895">
            <w:pPr>
              <w:spacing w:after="0" w:line="240" w:lineRule="auto"/>
              <w:rPr>
                <w:rFonts w:ascii="Comenia Sans" w:eastAsia="Times New Roman" w:hAnsi="Comenia Sans" w:cs="Calibri"/>
                <w:color w:val="FFFFFF"/>
                <w:sz w:val="18"/>
                <w:szCs w:val="18"/>
                <w:lang w:eastAsia="cs-CZ"/>
              </w:rPr>
            </w:pPr>
            <w:r w:rsidRPr="0084755A">
              <w:rPr>
                <w:rFonts w:ascii="Comenia Sans" w:eastAsia="Times New Roman" w:hAnsi="Comenia Sans" w:cs="Calibri"/>
                <w:color w:val="FFFFFF"/>
                <w:sz w:val="18"/>
                <w:szCs w:val="18"/>
                <w:lang w:eastAsia="cs-CZ"/>
              </w:rPr>
              <w:t>Standard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20AD1A8D" w14:textId="77777777" w:rsidR="00731895" w:rsidRPr="0084755A" w:rsidRDefault="00731895" w:rsidP="00731895">
            <w:pPr>
              <w:spacing w:after="0" w:line="240" w:lineRule="auto"/>
              <w:rPr>
                <w:rFonts w:ascii="Comenia Sans" w:eastAsia="Times New Roman" w:hAnsi="Comenia Sans" w:cs="Calibri"/>
                <w:color w:val="FFFFFF"/>
                <w:sz w:val="18"/>
                <w:szCs w:val="18"/>
                <w:lang w:eastAsia="cs-CZ"/>
              </w:rPr>
            </w:pPr>
            <w:r w:rsidRPr="0084755A">
              <w:rPr>
                <w:rFonts w:ascii="Comenia Sans" w:eastAsia="Times New Roman" w:hAnsi="Comenia Sans" w:cs="Calibri"/>
                <w:color w:val="FFFFFF"/>
                <w:sz w:val="18"/>
                <w:szCs w:val="18"/>
                <w:lang w:eastAsia="cs-CZ"/>
              </w:rPr>
              <w:t>Hodnocení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2BE04773" w14:textId="77777777" w:rsidR="00731895" w:rsidRPr="0084755A" w:rsidRDefault="00731895" w:rsidP="00F12C29">
            <w:pPr>
              <w:spacing w:after="0" w:line="240" w:lineRule="auto"/>
              <w:rPr>
                <w:rFonts w:ascii="Comenia Sans" w:eastAsia="Times New Roman" w:hAnsi="Comenia Sans" w:cs="Calibri"/>
                <w:color w:val="FFFFFF"/>
                <w:sz w:val="20"/>
                <w:szCs w:val="20"/>
                <w:lang w:eastAsia="cs-CZ"/>
              </w:rPr>
            </w:pPr>
            <w:r w:rsidRPr="0084755A">
              <w:rPr>
                <w:rFonts w:ascii="Comenia Sans" w:eastAsia="Times New Roman" w:hAnsi="Comenia Sans" w:cs="Calibri"/>
                <w:color w:val="FFFFFF"/>
                <w:sz w:val="18"/>
                <w:szCs w:val="18"/>
                <w:lang w:eastAsia="cs-CZ"/>
              </w:rPr>
              <w:t>Komentář</w:t>
            </w:r>
          </w:p>
        </w:tc>
      </w:tr>
      <w:tr w:rsidR="00731895" w:rsidRPr="00CC72EF" w14:paraId="562BE8C8" w14:textId="77777777" w:rsidTr="00A84D17">
        <w:trPr>
          <w:trHeight w:val="139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B5952" w14:textId="77777777" w:rsidR="00731895" w:rsidRPr="0084755A" w:rsidRDefault="00B30FB6" w:rsidP="00731895">
            <w:pPr>
              <w:spacing w:after="0" w:line="240" w:lineRule="auto"/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</w:pPr>
            <w:r w:rsidRPr="0084755A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1. 1</w:t>
            </w: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E9720" w14:textId="77777777" w:rsidR="00731895" w:rsidRPr="0084755A" w:rsidRDefault="00731895" w:rsidP="00314604">
            <w:pPr>
              <w:spacing w:after="0" w:line="240" w:lineRule="auto"/>
              <w:jc w:val="both"/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</w:pPr>
            <w:r w:rsidRPr="0084755A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Vysoká škola má vymezen orgán vysoké školy, který plní působnost statutárního orgánu, a jsou vymezeny další orgány, jejich působnost, pravomoc a odpovědnost.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87586" w14:textId="77777777" w:rsidR="00731895" w:rsidRPr="0084755A" w:rsidRDefault="009C324A" w:rsidP="00731895">
            <w:pPr>
              <w:spacing w:after="0" w:line="240" w:lineRule="auto"/>
              <w:jc w:val="center"/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</w:pPr>
            <w:r w:rsidRPr="0084755A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9179CA" w14:textId="77777777" w:rsidR="00731895" w:rsidRPr="0084755A" w:rsidRDefault="00B30FB6" w:rsidP="00AC3422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145" w:hanging="100"/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</w:pPr>
            <w:r w:rsidRPr="0084755A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Statut UHK</w:t>
            </w:r>
            <w:r w:rsidR="00D95A8E" w:rsidRPr="0084755A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 xml:space="preserve"> (čl.</w:t>
            </w:r>
            <w:r w:rsidR="008C79DD" w:rsidRPr="0084755A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 xml:space="preserve"> 15, čl. 16, čl. 16a, čl.</w:t>
            </w:r>
            <w:r w:rsidR="00D95A8E" w:rsidRPr="0084755A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 xml:space="preserve"> 18</w:t>
            </w:r>
            <w:r w:rsidR="008C79DD" w:rsidRPr="0084755A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, čl. 31 a čl. 32)</w:t>
            </w:r>
          </w:p>
          <w:p w14:paraId="5BF9E145" w14:textId="790F3341" w:rsidR="00B30FB6" w:rsidRPr="0084755A" w:rsidRDefault="00FD4099" w:rsidP="00AC3422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145" w:hanging="100"/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</w:pPr>
            <w:r w:rsidRPr="0084755A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Řád R</w:t>
            </w:r>
            <w:r w:rsidR="00B30FB6" w:rsidRPr="0084755A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ady pro vnitřní hodnocení</w:t>
            </w:r>
            <w:r w:rsidRPr="0084755A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 xml:space="preserve"> UHK</w:t>
            </w:r>
            <w:r w:rsidR="00A811E3" w:rsidRPr="0084755A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 xml:space="preserve"> (čl. </w:t>
            </w:r>
            <w:r w:rsidR="006013F0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2</w:t>
            </w:r>
            <w:r w:rsidR="00A811E3" w:rsidRPr="0084755A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)</w:t>
            </w:r>
          </w:p>
          <w:p w14:paraId="1C43F853" w14:textId="572E4AE2" w:rsidR="00B30FB6" w:rsidRPr="0084755A" w:rsidRDefault="001D5E7E" w:rsidP="00AC3422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145" w:hanging="100"/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</w:pPr>
            <w:r w:rsidRPr="0084755A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Pravidla s</w:t>
            </w:r>
            <w:r w:rsidR="00B30FB6" w:rsidRPr="0084755A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ystému zajišťování a vnitřního hodnocení kvality</w:t>
            </w:r>
            <w:r w:rsidR="00FD4099" w:rsidRPr="0084755A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 xml:space="preserve"> UHK</w:t>
            </w:r>
            <w:r w:rsidR="00A811E3" w:rsidRPr="0084755A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 xml:space="preserve"> (čl. </w:t>
            </w:r>
            <w:r w:rsidR="00556BC7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6</w:t>
            </w:r>
            <w:r w:rsidR="00A811E3" w:rsidRPr="0084755A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)</w:t>
            </w:r>
          </w:p>
          <w:p w14:paraId="769A3CF9" w14:textId="77777777" w:rsidR="00A31230" w:rsidRPr="0084755A" w:rsidRDefault="00B30FB6" w:rsidP="00A31230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145" w:hanging="100"/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</w:pPr>
            <w:r w:rsidRPr="0084755A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Disciplinární řád pro studenty UHK</w:t>
            </w:r>
          </w:p>
          <w:p w14:paraId="16221ED6" w14:textId="77777777" w:rsidR="00172992" w:rsidRPr="0084755A" w:rsidRDefault="00172992" w:rsidP="00A31230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145" w:hanging="100"/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</w:pPr>
            <w:r w:rsidRPr="0084755A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Jednací řád AS UHK</w:t>
            </w:r>
          </w:p>
          <w:p w14:paraId="3605AD51" w14:textId="77777777" w:rsidR="00285AD7" w:rsidRPr="0084755A" w:rsidRDefault="00285AD7" w:rsidP="00A31230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145" w:hanging="100"/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</w:pPr>
            <w:r w:rsidRPr="0084755A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Jednací řád Vědecké rady UHK</w:t>
            </w:r>
            <w:r w:rsidRPr="0084755A">
              <w:rPr>
                <w:rStyle w:val="Znakapoznpodarou"/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footnoteReference w:id="2"/>
            </w:r>
          </w:p>
          <w:p w14:paraId="12D6D166" w14:textId="0D731088" w:rsidR="00A811E3" w:rsidRPr="0084755A" w:rsidRDefault="00A31230" w:rsidP="00285AD7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145" w:hanging="100"/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</w:pPr>
            <w:r w:rsidRPr="0084755A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Organizační a vnitřní řád UHK (čl. 3, čl. 4, čl. 19, čl. 20)</w:t>
            </w:r>
            <w:r w:rsidR="00C165EC">
              <w:rPr>
                <w:rStyle w:val="Znakapoznpodarou"/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footnoteReference w:id="3"/>
            </w:r>
          </w:p>
        </w:tc>
      </w:tr>
      <w:tr w:rsidR="00731895" w:rsidRPr="00CC72EF" w14:paraId="27F52264" w14:textId="77777777" w:rsidTr="00A84D17">
        <w:trPr>
          <w:trHeight w:val="8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E195E" w14:textId="77777777" w:rsidR="00731895" w:rsidRPr="00935FD6" w:rsidRDefault="00B30FB6" w:rsidP="00731895">
            <w:pPr>
              <w:spacing w:after="0" w:line="240" w:lineRule="auto"/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</w:pPr>
            <w:r w:rsidRPr="00935FD6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1. 2</w:t>
            </w: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02DBF" w14:textId="77777777" w:rsidR="00731895" w:rsidRPr="00935FD6" w:rsidRDefault="00731895" w:rsidP="00314604">
            <w:pPr>
              <w:spacing w:after="0" w:line="240" w:lineRule="auto"/>
              <w:jc w:val="both"/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</w:pPr>
            <w:r w:rsidRPr="00935FD6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Vysoká škola má vymezeny působnosti, pravomoci a odpovědnosti orgánů jejích součástí k činnostem a jednáním, která se týkají tvorby a uskutečňování studijních programů a které tvoří funkční celek.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7E94F" w14:textId="77777777" w:rsidR="00731895" w:rsidRPr="00935FD6" w:rsidRDefault="00731895" w:rsidP="00731895">
            <w:pPr>
              <w:spacing w:after="0" w:line="240" w:lineRule="auto"/>
              <w:jc w:val="center"/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</w:pPr>
            <w:r w:rsidRPr="00935FD6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E24FD" w14:textId="7A532065" w:rsidR="00BC67BB" w:rsidRPr="00935FD6" w:rsidRDefault="00FD4099" w:rsidP="00AC3422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145" w:hanging="100"/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</w:pPr>
            <w:r w:rsidRPr="00935FD6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Řád R</w:t>
            </w:r>
            <w:r w:rsidR="00BC67BB" w:rsidRPr="00935FD6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ady pro vnitřní hodnocení</w:t>
            </w:r>
            <w:r w:rsidRPr="00935FD6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 xml:space="preserve"> UHK</w:t>
            </w:r>
            <w:r w:rsidR="003A3D18" w:rsidRPr="00935FD6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 xml:space="preserve"> </w:t>
            </w:r>
          </w:p>
          <w:p w14:paraId="0D260221" w14:textId="58042E88" w:rsidR="0045364F" w:rsidRPr="00935FD6" w:rsidRDefault="0045364F" w:rsidP="00AC3422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145" w:hanging="100"/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Akreditační řád</w:t>
            </w:r>
          </w:p>
          <w:p w14:paraId="30618341" w14:textId="5917A575" w:rsidR="003A3D18" w:rsidRPr="00935FD6" w:rsidRDefault="00A31230" w:rsidP="00935FD6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145" w:hanging="100"/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</w:pPr>
            <w:r w:rsidRPr="00935FD6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Studijní a zkušební řád UHK</w:t>
            </w:r>
          </w:p>
        </w:tc>
      </w:tr>
    </w:tbl>
    <w:p w14:paraId="02351EA3" w14:textId="1A8981C3" w:rsidR="00A811E3" w:rsidRPr="00AA54E1" w:rsidRDefault="00A811E3" w:rsidP="00A811E3">
      <w:pPr>
        <w:spacing w:before="120" w:after="0" w:line="240" w:lineRule="auto"/>
        <w:jc w:val="both"/>
        <w:rPr>
          <w:rFonts w:ascii="Comenia Sans" w:hAnsi="Comenia Sans"/>
          <w:lang w:eastAsia="cs-CZ"/>
        </w:rPr>
      </w:pPr>
      <w:r w:rsidRPr="00AA54E1">
        <w:rPr>
          <w:rFonts w:ascii="Comenia Sans" w:hAnsi="Comenia Sans"/>
          <w:lang w:eastAsia="cs-CZ"/>
        </w:rPr>
        <w:lastRenderedPageBreak/>
        <w:t xml:space="preserve">Dle zákona o vysokých školách je v čele UHK rektor, který plní působnost statutárního </w:t>
      </w:r>
      <w:r w:rsidR="00B51DA8" w:rsidRPr="00AA54E1">
        <w:rPr>
          <w:rFonts w:ascii="Comenia Sans" w:hAnsi="Comenia Sans"/>
          <w:lang w:eastAsia="cs-CZ"/>
        </w:rPr>
        <w:t>orgánu. Ve</w:t>
      </w:r>
      <w:r w:rsidRPr="00AA54E1">
        <w:rPr>
          <w:rFonts w:ascii="Comenia Sans" w:hAnsi="Comenia Sans"/>
          <w:lang w:eastAsia="cs-CZ"/>
        </w:rPr>
        <w:t xml:space="preserve"> struktuře vnitřních předpisů UHK je jeho postavení a působnost vymezena jednak v čl. 18 </w:t>
      </w:r>
      <w:r w:rsidR="00B51DA8" w:rsidRPr="00AA54E1">
        <w:rPr>
          <w:rFonts w:ascii="Comenia Sans" w:hAnsi="Comenia Sans"/>
          <w:lang w:eastAsia="cs-CZ"/>
        </w:rPr>
        <w:t>Statutu</w:t>
      </w:r>
      <w:r w:rsidRPr="00AA54E1">
        <w:rPr>
          <w:rFonts w:ascii="Comenia Sans" w:hAnsi="Comenia Sans"/>
          <w:lang w:eastAsia="cs-CZ"/>
        </w:rPr>
        <w:t xml:space="preserve"> UHK a v čl. 4 Organizačního a vnitřního řádu UHK. Dalšími orgány UHK jsou ve smyslu zákona o vysokých školách akademický senát, vědecká rada, rada pro vnitřní hodnocení a</w:t>
      </w:r>
      <w:r w:rsidR="00724C96">
        <w:rPr>
          <w:rFonts w:ascii="Comenia Sans" w:hAnsi="Comenia Sans"/>
          <w:lang w:eastAsia="cs-CZ"/>
        </w:rPr>
        <w:t> </w:t>
      </w:r>
      <w:r w:rsidRPr="00AA54E1">
        <w:rPr>
          <w:rFonts w:ascii="Comenia Sans" w:hAnsi="Comenia Sans"/>
          <w:lang w:eastAsia="cs-CZ"/>
        </w:rPr>
        <w:t>disciplinární komise, mezi další orgány se řadí i správní rada a kvestor. Základní</w:t>
      </w:r>
      <w:r w:rsidR="00075965">
        <w:rPr>
          <w:rFonts w:ascii="Comenia Sans" w:hAnsi="Comenia Sans"/>
          <w:lang w:eastAsia="cs-CZ"/>
        </w:rPr>
        <w:t xml:space="preserve"> </w:t>
      </w:r>
      <w:r w:rsidRPr="00AA54E1">
        <w:rPr>
          <w:rFonts w:ascii="Comenia Sans" w:hAnsi="Comenia Sans"/>
          <w:lang w:eastAsia="cs-CZ"/>
        </w:rPr>
        <w:t xml:space="preserve">předpisy, které reflektují působnost, pravomoc a odpovědnost </w:t>
      </w:r>
      <w:r w:rsidR="00EA6100" w:rsidRPr="00AA54E1">
        <w:rPr>
          <w:rFonts w:ascii="Comenia Sans" w:hAnsi="Comenia Sans"/>
          <w:lang w:eastAsia="cs-CZ"/>
        </w:rPr>
        <w:t>příslušných</w:t>
      </w:r>
      <w:r w:rsidRPr="00AA54E1">
        <w:rPr>
          <w:rFonts w:ascii="Comenia Sans" w:hAnsi="Comenia Sans"/>
          <w:lang w:eastAsia="cs-CZ"/>
        </w:rPr>
        <w:t xml:space="preserve"> orgánů</w:t>
      </w:r>
      <w:r w:rsidR="00075965">
        <w:rPr>
          <w:rFonts w:ascii="Comenia Sans" w:hAnsi="Comenia Sans"/>
          <w:lang w:eastAsia="cs-CZ"/>
        </w:rPr>
        <w:t>,</w:t>
      </w:r>
      <w:r w:rsidRPr="00AA54E1">
        <w:rPr>
          <w:rFonts w:ascii="Comenia Sans" w:hAnsi="Comenia Sans"/>
          <w:lang w:eastAsia="cs-CZ"/>
        </w:rPr>
        <w:t xml:space="preserve"> jsou uvedeny výše v tabulce u standardu 1. 1. </w:t>
      </w:r>
    </w:p>
    <w:p w14:paraId="4AE5118E" w14:textId="7B8872A9" w:rsidR="00A811E3" w:rsidRPr="00AA54E1" w:rsidRDefault="00172992" w:rsidP="00A811E3">
      <w:pPr>
        <w:spacing w:before="120" w:after="0" w:line="240" w:lineRule="auto"/>
        <w:jc w:val="both"/>
        <w:rPr>
          <w:rFonts w:ascii="Comenia Sans" w:hAnsi="Comenia Sans"/>
          <w:lang w:eastAsia="cs-CZ"/>
        </w:rPr>
      </w:pPr>
      <w:r w:rsidRPr="00AA54E1">
        <w:rPr>
          <w:rFonts w:ascii="Comenia Sans" w:hAnsi="Comenia Sans"/>
          <w:lang w:eastAsia="cs-CZ"/>
        </w:rPr>
        <w:t>V případě A</w:t>
      </w:r>
      <w:r w:rsidR="00A811E3" w:rsidRPr="00AA54E1">
        <w:rPr>
          <w:rFonts w:ascii="Comenia Sans" w:hAnsi="Comenia Sans"/>
          <w:lang w:eastAsia="cs-CZ"/>
        </w:rPr>
        <w:t>kademického senátu</w:t>
      </w:r>
      <w:r w:rsidRPr="00AA54E1">
        <w:rPr>
          <w:rFonts w:ascii="Comenia Sans" w:hAnsi="Comenia Sans"/>
          <w:lang w:eastAsia="cs-CZ"/>
        </w:rPr>
        <w:t xml:space="preserve"> UHK (dále jen „AS UHK“)</w:t>
      </w:r>
      <w:r w:rsidR="00A811E3" w:rsidRPr="00AA54E1">
        <w:rPr>
          <w:rFonts w:ascii="Comenia Sans" w:hAnsi="Comenia Sans"/>
          <w:lang w:eastAsia="cs-CZ"/>
        </w:rPr>
        <w:t xml:space="preserve"> je jeho působnost stanovena zejména zákonem o vysokých školách a čl. 15 Statutu UHK, kde je mj. stanoveno, že pravidla jednání AS UHK, vztahy k samosprávným akademickým orgánům a akademickým funkcionářům UHK i</w:t>
      </w:r>
      <w:r w:rsidR="00724C96">
        <w:rPr>
          <w:rFonts w:ascii="Comenia Sans" w:hAnsi="Comenia Sans"/>
          <w:lang w:eastAsia="cs-CZ"/>
        </w:rPr>
        <w:t> </w:t>
      </w:r>
      <w:r w:rsidR="00A811E3" w:rsidRPr="00AA54E1">
        <w:rPr>
          <w:rFonts w:ascii="Comenia Sans" w:hAnsi="Comenia Sans"/>
          <w:lang w:eastAsia="cs-CZ"/>
        </w:rPr>
        <w:t>pravomoci předsedy AS UHK upravuje kromě zákona o vysokých školách i Jednací řád AS UHK.</w:t>
      </w:r>
    </w:p>
    <w:p w14:paraId="50DF5339" w14:textId="3CA3B462" w:rsidR="00A811E3" w:rsidRPr="00AA54E1" w:rsidRDefault="00A811E3" w:rsidP="00A811E3">
      <w:pPr>
        <w:spacing w:before="120" w:after="0" w:line="240" w:lineRule="auto"/>
        <w:jc w:val="both"/>
        <w:rPr>
          <w:rFonts w:ascii="Comenia Sans" w:hAnsi="Comenia Sans"/>
          <w:lang w:eastAsia="cs-CZ"/>
        </w:rPr>
      </w:pPr>
      <w:r w:rsidRPr="00AA54E1">
        <w:rPr>
          <w:rFonts w:ascii="Comenia Sans" w:hAnsi="Comenia Sans"/>
          <w:lang w:eastAsia="cs-CZ"/>
        </w:rPr>
        <w:t xml:space="preserve">Vědecká rada UHK je nejvyšším vědeckým orgánem UHK, její působnost je upravena v čl. 16 Statutu UHK, kde je stanoveno, že zčásti je působnost svěřena Radě pro vnitřní hodnocení UHK. Pravidla jednání upravuje Jednací řád Vědecké </w:t>
      </w:r>
      <w:r w:rsidR="00272BAC">
        <w:rPr>
          <w:rFonts w:ascii="Comenia Sans" w:hAnsi="Comenia Sans"/>
          <w:lang w:eastAsia="cs-CZ"/>
        </w:rPr>
        <w:t>r</w:t>
      </w:r>
      <w:r w:rsidR="00272BAC" w:rsidRPr="00AA54E1">
        <w:rPr>
          <w:rFonts w:ascii="Comenia Sans" w:hAnsi="Comenia Sans"/>
          <w:lang w:eastAsia="cs-CZ"/>
        </w:rPr>
        <w:t xml:space="preserve">ady </w:t>
      </w:r>
      <w:r w:rsidRPr="00AA54E1">
        <w:rPr>
          <w:rFonts w:ascii="Comenia Sans" w:hAnsi="Comenia Sans"/>
          <w:lang w:eastAsia="cs-CZ"/>
        </w:rPr>
        <w:t>UHK.</w:t>
      </w:r>
    </w:p>
    <w:p w14:paraId="22888BFF" w14:textId="31190278" w:rsidR="00A811E3" w:rsidRPr="00AA54E1" w:rsidRDefault="00A811E3" w:rsidP="00A811E3">
      <w:pPr>
        <w:spacing w:before="120" w:after="0" w:line="240" w:lineRule="auto"/>
        <w:jc w:val="both"/>
        <w:rPr>
          <w:rFonts w:ascii="Comenia Sans" w:hAnsi="Comenia Sans"/>
          <w:lang w:eastAsia="cs-CZ"/>
        </w:rPr>
      </w:pPr>
      <w:r w:rsidRPr="00AA54E1">
        <w:rPr>
          <w:rFonts w:ascii="Comenia Sans" w:hAnsi="Comenia Sans"/>
          <w:lang w:eastAsia="cs-CZ"/>
        </w:rPr>
        <w:t xml:space="preserve">Dalším orgánem </w:t>
      </w:r>
      <w:r w:rsidR="00172992" w:rsidRPr="00AA54E1">
        <w:rPr>
          <w:rFonts w:ascii="Comenia Sans" w:hAnsi="Comenia Sans"/>
          <w:lang w:eastAsia="cs-CZ"/>
        </w:rPr>
        <w:t>UHK</w:t>
      </w:r>
      <w:r w:rsidRPr="00AA54E1">
        <w:rPr>
          <w:rFonts w:ascii="Comenia Sans" w:hAnsi="Comenia Sans"/>
          <w:lang w:eastAsia="cs-CZ"/>
        </w:rPr>
        <w:t xml:space="preserve"> </w:t>
      </w:r>
      <w:r w:rsidR="00910B79" w:rsidRPr="00AA54E1">
        <w:rPr>
          <w:rFonts w:ascii="Comenia Sans" w:hAnsi="Comenia Sans"/>
          <w:lang w:eastAsia="cs-CZ"/>
        </w:rPr>
        <w:t xml:space="preserve">je </w:t>
      </w:r>
      <w:r w:rsidRPr="00AA54E1">
        <w:rPr>
          <w:rFonts w:ascii="Comenia Sans" w:hAnsi="Comenia Sans"/>
          <w:lang w:eastAsia="cs-CZ"/>
        </w:rPr>
        <w:t xml:space="preserve">Rada pro vnitřní hodnocení UHK, jež byla zřízena Statutem UHK čl. 16a, kde je rovněž rámcově vymezena její působnost a </w:t>
      </w:r>
      <w:r w:rsidR="00B51DA8" w:rsidRPr="00AA54E1">
        <w:rPr>
          <w:rFonts w:ascii="Comenia Sans" w:hAnsi="Comenia Sans"/>
          <w:lang w:eastAsia="cs-CZ"/>
        </w:rPr>
        <w:t>pravomoci</w:t>
      </w:r>
      <w:r w:rsidRPr="00AA54E1">
        <w:rPr>
          <w:rFonts w:ascii="Comenia Sans" w:hAnsi="Comenia Sans"/>
          <w:lang w:eastAsia="cs-CZ"/>
        </w:rPr>
        <w:t xml:space="preserve">. Pravidla jednání Rady pro vnitřní hodnocení UHK jsou </w:t>
      </w:r>
      <w:r w:rsidR="004C3F94" w:rsidRPr="00AA54E1">
        <w:rPr>
          <w:rFonts w:ascii="Comenia Sans" w:hAnsi="Comenia Sans"/>
          <w:lang w:eastAsia="cs-CZ"/>
        </w:rPr>
        <w:t>upraven</w:t>
      </w:r>
      <w:r w:rsidR="004C3F94">
        <w:rPr>
          <w:rFonts w:ascii="Comenia Sans" w:hAnsi="Comenia Sans"/>
          <w:lang w:eastAsia="cs-CZ"/>
        </w:rPr>
        <w:t>a</w:t>
      </w:r>
      <w:r w:rsidR="004C3F94" w:rsidRPr="00AA54E1">
        <w:rPr>
          <w:rFonts w:ascii="Comenia Sans" w:hAnsi="Comenia Sans"/>
          <w:lang w:eastAsia="cs-CZ"/>
        </w:rPr>
        <w:t xml:space="preserve"> </w:t>
      </w:r>
      <w:r w:rsidRPr="00AA54E1">
        <w:rPr>
          <w:rFonts w:ascii="Comenia Sans" w:hAnsi="Comenia Sans"/>
          <w:lang w:eastAsia="cs-CZ"/>
        </w:rPr>
        <w:t xml:space="preserve">Řádem </w:t>
      </w:r>
      <w:r w:rsidR="00FE2893">
        <w:rPr>
          <w:rFonts w:ascii="Comenia Sans" w:hAnsi="Comenia Sans"/>
          <w:lang w:eastAsia="cs-CZ"/>
        </w:rPr>
        <w:t>R</w:t>
      </w:r>
      <w:r w:rsidR="00FE2893" w:rsidRPr="00AA54E1">
        <w:rPr>
          <w:rFonts w:ascii="Comenia Sans" w:hAnsi="Comenia Sans"/>
          <w:lang w:eastAsia="cs-CZ"/>
        </w:rPr>
        <w:t xml:space="preserve">ady </w:t>
      </w:r>
      <w:r w:rsidRPr="00AA54E1">
        <w:rPr>
          <w:rFonts w:ascii="Comenia Sans" w:hAnsi="Comenia Sans"/>
          <w:lang w:eastAsia="cs-CZ"/>
        </w:rPr>
        <w:t>pro vnitřní hodnocení UHK.</w:t>
      </w:r>
      <w:r w:rsidR="00285AD7" w:rsidRPr="00AA54E1">
        <w:rPr>
          <w:rFonts w:ascii="Comenia Sans" w:hAnsi="Comenia Sans"/>
          <w:lang w:eastAsia="cs-CZ"/>
        </w:rPr>
        <w:t xml:space="preserve"> </w:t>
      </w:r>
      <w:r w:rsidR="00172992" w:rsidRPr="00AA54E1">
        <w:rPr>
          <w:rFonts w:ascii="Comenia Sans" w:hAnsi="Comenia Sans"/>
          <w:lang w:eastAsia="cs-CZ"/>
        </w:rPr>
        <w:t xml:space="preserve">Pravomoc a působnost </w:t>
      </w:r>
      <w:r w:rsidRPr="00AA54E1">
        <w:rPr>
          <w:rFonts w:ascii="Comenia Sans" w:hAnsi="Comenia Sans"/>
          <w:lang w:eastAsia="cs-CZ"/>
        </w:rPr>
        <w:t>Disciplinární komise UHK</w:t>
      </w:r>
      <w:r w:rsidR="00172992" w:rsidRPr="00AA54E1">
        <w:rPr>
          <w:rFonts w:ascii="Comenia Sans" w:hAnsi="Comenia Sans"/>
          <w:lang w:eastAsia="cs-CZ"/>
        </w:rPr>
        <w:t xml:space="preserve"> je stanovena v</w:t>
      </w:r>
      <w:r w:rsidR="00285AD7" w:rsidRPr="00AA54E1">
        <w:rPr>
          <w:rFonts w:ascii="Comenia Sans" w:hAnsi="Comenia Sans"/>
          <w:lang w:eastAsia="cs-CZ"/>
        </w:rPr>
        <w:t> Disciplinárním řádu</w:t>
      </w:r>
      <w:r w:rsidR="00E20174" w:rsidRPr="00AA54E1">
        <w:rPr>
          <w:rFonts w:ascii="Comenia Sans" w:hAnsi="Comenia Sans"/>
          <w:lang w:eastAsia="cs-CZ"/>
        </w:rPr>
        <w:t xml:space="preserve"> UHK.</w:t>
      </w:r>
      <w:r w:rsidR="00285AD7" w:rsidRPr="00AA54E1">
        <w:rPr>
          <w:rFonts w:ascii="Comenia Sans" w:hAnsi="Comenia Sans"/>
          <w:lang w:eastAsia="cs-CZ"/>
        </w:rPr>
        <w:t xml:space="preserve"> </w:t>
      </w:r>
      <w:r w:rsidRPr="00AA54E1">
        <w:rPr>
          <w:rFonts w:ascii="Comenia Sans" w:hAnsi="Comenia Sans"/>
          <w:lang w:eastAsia="cs-CZ"/>
        </w:rPr>
        <w:t xml:space="preserve">Postavení </w:t>
      </w:r>
      <w:r w:rsidR="00C16A96">
        <w:rPr>
          <w:rFonts w:ascii="Comenia Sans" w:hAnsi="Comenia Sans"/>
          <w:lang w:eastAsia="cs-CZ"/>
        </w:rPr>
        <w:t>S</w:t>
      </w:r>
      <w:r w:rsidRPr="00AA54E1">
        <w:rPr>
          <w:rFonts w:ascii="Comenia Sans" w:hAnsi="Comenia Sans"/>
          <w:lang w:eastAsia="cs-CZ"/>
        </w:rPr>
        <w:t xml:space="preserve">právní rady </w:t>
      </w:r>
      <w:r w:rsidR="00C16A96">
        <w:rPr>
          <w:rFonts w:ascii="Comenia Sans" w:hAnsi="Comenia Sans"/>
          <w:lang w:eastAsia="cs-CZ"/>
        </w:rPr>
        <w:t xml:space="preserve">UHK </w:t>
      </w:r>
      <w:r w:rsidRPr="00AA54E1">
        <w:rPr>
          <w:rFonts w:ascii="Comenia Sans" w:hAnsi="Comenia Sans"/>
          <w:lang w:eastAsia="cs-CZ"/>
        </w:rPr>
        <w:t>je upraveno zejména v čl. 32 Statutu UHK.</w:t>
      </w:r>
    </w:p>
    <w:p w14:paraId="6B6F8AC1" w14:textId="77777777" w:rsidR="00A811E3" w:rsidRPr="00AA54E1" w:rsidRDefault="00A811E3" w:rsidP="00A811E3">
      <w:pPr>
        <w:spacing w:before="120" w:after="0" w:line="240" w:lineRule="auto"/>
        <w:jc w:val="both"/>
        <w:rPr>
          <w:rFonts w:ascii="Comenia Sans" w:hAnsi="Comenia Sans"/>
          <w:lang w:eastAsia="cs-CZ"/>
        </w:rPr>
      </w:pPr>
      <w:r w:rsidRPr="00AA54E1">
        <w:rPr>
          <w:rFonts w:ascii="Comenia Sans" w:hAnsi="Comenia Sans"/>
          <w:lang w:eastAsia="cs-CZ"/>
        </w:rPr>
        <w:t>Kvestor je dalším orgánem UHK, jehož postavení je upraveno zejména v čl. 31 Statutu UHK.</w:t>
      </w:r>
    </w:p>
    <w:p w14:paraId="580B36A0" w14:textId="4C10A600" w:rsidR="007B1252" w:rsidRPr="000F6CE9" w:rsidRDefault="00A811E3" w:rsidP="00B30FB6">
      <w:pPr>
        <w:spacing w:before="120" w:after="0" w:line="240" w:lineRule="auto"/>
        <w:jc w:val="both"/>
        <w:rPr>
          <w:rFonts w:ascii="Comenia Sans" w:hAnsi="Comenia Sans"/>
          <w:lang w:eastAsia="cs-CZ"/>
        </w:rPr>
      </w:pPr>
      <w:r w:rsidRPr="00AA54E1">
        <w:rPr>
          <w:rFonts w:ascii="Comenia Sans" w:hAnsi="Comenia Sans"/>
          <w:lang w:eastAsia="cs-CZ"/>
        </w:rPr>
        <w:t>Pravomoci a odpovědnosti v činnostech, které jsou specifické pro jednotlivé fakulty a které se týkají tvorby a uskutečňování studijních programů</w:t>
      </w:r>
      <w:r w:rsidR="00B94BF2" w:rsidRPr="00AA54E1">
        <w:rPr>
          <w:rFonts w:ascii="Comenia Sans" w:hAnsi="Comenia Sans"/>
          <w:lang w:eastAsia="cs-CZ"/>
        </w:rPr>
        <w:t>,</w:t>
      </w:r>
      <w:r w:rsidRPr="00AA54E1">
        <w:rPr>
          <w:rFonts w:ascii="Comenia Sans" w:hAnsi="Comenia Sans"/>
          <w:lang w:eastAsia="cs-CZ"/>
        </w:rPr>
        <w:t xml:space="preserve"> jsou z celouniverzitní úrovně systémově přeneseny na jednotlivé fakulty. </w:t>
      </w:r>
      <w:r w:rsidR="000F6CE9" w:rsidRPr="0079204F">
        <w:rPr>
          <w:rFonts w:ascii="Comenia Sans" w:hAnsi="Comenia Sans"/>
          <w:noProof/>
        </w:rPr>
        <w:t>Opory působení těchto orgánů jsou formulovány zejména ve statutech fakult a v soustavě říd</w:t>
      </w:r>
      <w:r w:rsidR="00037D5C">
        <w:rPr>
          <w:rFonts w:ascii="Comenia Sans" w:hAnsi="Comenia Sans"/>
          <w:noProof/>
        </w:rPr>
        <w:t>i</w:t>
      </w:r>
      <w:r w:rsidR="000F6CE9" w:rsidRPr="0079204F">
        <w:rPr>
          <w:rFonts w:ascii="Comenia Sans" w:hAnsi="Comenia Sans"/>
          <w:noProof/>
        </w:rPr>
        <w:t>cích aktů děkanů fakult s návazností na vnitřní předpisy fakult, na vnitřní předpisy UHK a na říd</w:t>
      </w:r>
      <w:r w:rsidR="00037D5C">
        <w:rPr>
          <w:rFonts w:ascii="Comenia Sans" w:hAnsi="Comenia Sans"/>
          <w:noProof/>
        </w:rPr>
        <w:t>i</w:t>
      </w:r>
      <w:r w:rsidR="000F6CE9" w:rsidRPr="0079204F">
        <w:rPr>
          <w:rFonts w:ascii="Comenia Sans" w:hAnsi="Comenia Sans"/>
          <w:noProof/>
        </w:rPr>
        <w:t>cí akty rektora a</w:t>
      </w:r>
      <w:r w:rsidR="000F6CE9">
        <w:rPr>
          <w:rFonts w:ascii="Comenia Sans" w:hAnsi="Comenia Sans"/>
          <w:noProof/>
        </w:rPr>
        <w:t> </w:t>
      </w:r>
      <w:r w:rsidR="000F6CE9" w:rsidRPr="0079204F">
        <w:rPr>
          <w:rFonts w:ascii="Comenia Sans" w:hAnsi="Comenia Sans"/>
          <w:noProof/>
        </w:rPr>
        <w:t xml:space="preserve">prorektorů UHK. </w:t>
      </w:r>
    </w:p>
    <w:p w14:paraId="22FAC83D" w14:textId="77777777" w:rsidR="009307AF" w:rsidRPr="00CC72EF" w:rsidRDefault="009307AF" w:rsidP="00B30FB6">
      <w:pPr>
        <w:spacing w:before="120" w:after="0" w:line="240" w:lineRule="auto"/>
        <w:jc w:val="both"/>
        <w:rPr>
          <w:rFonts w:ascii="Comenia Sans" w:hAnsi="Comenia Sans"/>
          <w:highlight w:val="yellow"/>
          <w:lang w:eastAsia="cs-CZ"/>
        </w:rPr>
      </w:pPr>
    </w:p>
    <w:p w14:paraId="413B7C14" w14:textId="75627707" w:rsidR="003A74ED" w:rsidRPr="00827834" w:rsidRDefault="001D5E7E" w:rsidP="00AC3422">
      <w:pPr>
        <w:pStyle w:val="Nadpis2"/>
        <w:ind w:left="0"/>
        <w:rPr>
          <w:rFonts w:ascii="Comenia Sans" w:hAnsi="Comenia Sans"/>
          <w:i/>
          <w:sz w:val="24"/>
          <w:szCs w:val="24"/>
        </w:rPr>
      </w:pPr>
      <w:r w:rsidRPr="00827834">
        <w:rPr>
          <w:rFonts w:ascii="Comenia Sans" w:hAnsi="Comenia Sans"/>
          <w:i/>
          <w:sz w:val="24"/>
          <w:szCs w:val="24"/>
        </w:rPr>
        <w:t>I. 2</w:t>
      </w:r>
      <w:r w:rsidR="00462F33" w:rsidRPr="00827834">
        <w:rPr>
          <w:rFonts w:ascii="Comenia Sans" w:hAnsi="Comenia Sans"/>
          <w:i/>
          <w:sz w:val="24"/>
          <w:szCs w:val="24"/>
        </w:rPr>
        <w:t xml:space="preserve"> </w:t>
      </w:r>
      <w:r w:rsidR="003A74ED" w:rsidRPr="00827834">
        <w:rPr>
          <w:rFonts w:ascii="Comenia Sans" w:hAnsi="Comenia Sans"/>
          <w:i/>
          <w:sz w:val="24"/>
          <w:szCs w:val="24"/>
        </w:rPr>
        <w:t>Vnitřní systém zajišťování kvality</w:t>
      </w:r>
    </w:p>
    <w:p w14:paraId="2213F0F2" w14:textId="77777777" w:rsidR="003A74ED" w:rsidRPr="00827834" w:rsidRDefault="003A74ED" w:rsidP="00AC3422">
      <w:pPr>
        <w:pStyle w:val="Nadpis3"/>
        <w:numPr>
          <w:ilvl w:val="0"/>
          <w:numId w:val="0"/>
        </w:numPr>
        <w:spacing w:before="240"/>
        <w:rPr>
          <w:rFonts w:ascii="Comenia Sans" w:hAnsi="Comenia Sans"/>
          <w:b/>
        </w:rPr>
      </w:pPr>
      <w:r w:rsidRPr="00827834">
        <w:rPr>
          <w:rFonts w:ascii="Comenia Sans" w:hAnsi="Comenia Sans"/>
          <w:b/>
        </w:rPr>
        <w:t>Vymezení pravomoci a odpovědnost za kvalitu</w:t>
      </w:r>
    </w:p>
    <w:tbl>
      <w:tblPr>
        <w:tblW w:w="899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"/>
        <w:gridCol w:w="4438"/>
        <w:gridCol w:w="992"/>
        <w:gridCol w:w="2632"/>
      </w:tblGrid>
      <w:tr w:rsidR="00731895" w:rsidRPr="00827834" w14:paraId="36C4981C" w14:textId="77777777" w:rsidTr="00BA2AF7">
        <w:trPr>
          <w:trHeight w:val="5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20F3A0B" w14:textId="77777777" w:rsidR="00731895" w:rsidRPr="00827834" w:rsidRDefault="00731895" w:rsidP="00731895">
            <w:pPr>
              <w:spacing w:after="0" w:line="240" w:lineRule="auto"/>
              <w:rPr>
                <w:rFonts w:ascii="Comenia Sans" w:eastAsia="Times New Roman" w:hAnsi="Comenia Sans" w:cs="Calibri"/>
                <w:color w:val="FFFFFF"/>
                <w:sz w:val="18"/>
                <w:szCs w:val="18"/>
                <w:lang w:eastAsia="cs-CZ"/>
              </w:rPr>
            </w:pPr>
            <w:r w:rsidRPr="00827834">
              <w:rPr>
                <w:rFonts w:ascii="Comenia Sans" w:eastAsia="Times New Roman" w:hAnsi="Comenia Sans" w:cs="Calibri"/>
                <w:color w:val="FFFFFF"/>
                <w:sz w:val="18"/>
                <w:szCs w:val="18"/>
                <w:lang w:eastAsia="cs-CZ"/>
              </w:rPr>
              <w:t>Číslo standardu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4D32B8CC" w14:textId="77777777" w:rsidR="00731895" w:rsidRPr="00827834" w:rsidRDefault="00731895" w:rsidP="00731895">
            <w:pPr>
              <w:spacing w:after="0" w:line="240" w:lineRule="auto"/>
              <w:rPr>
                <w:rFonts w:ascii="Comenia Sans" w:eastAsia="Times New Roman" w:hAnsi="Comenia Sans" w:cs="Calibri"/>
                <w:color w:val="FFFFFF"/>
                <w:sz w:val="18"/>
                <w:szCs w:val="18"/>
                <w:lang w:eastAsia="cs-CZ"/>
              </w:rPr>
            </w:pPr>
            <w:r w:rsidRPr="00827834">
              <w:rPr>
                <w:rFonts w:ascii="Comenia Sans" w:eastAsia="Times New Roman" w:hAnsi="Comenia Sans" w:cs="Calibri"/>
                <w:color w:val="FFFFFF"/>
                <w:sz w:val="18"/>
                <w:szCs w:val="18"/>
                <w:lang w:eastAsia="cs-CZ"/>
              </w:rPr>
              <w:t>Standard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2DE84D3E" w14:textId="77777777" w:rsidR="00731895" w:rsidRPr="00827834" w:rsidRDefault="00731895" w:rsidP="00731895">
            <w:pPr>
              <w:spacing w:after="0" w:line="240" w:lineRule="auto"/>
              <w:rPr>
                <w:rFonts w:ascii="Comenia Sans" w:eastAsia="Times New Roman" w:hAnsi="Comenia Sans" w:cs="Calibri"/>
                <w:color w:val="FFFFFF"/>
                <w:sz w:val="18"/>
                <w:szCs w:val="18"/>
                <w:lang w:eastAsia="cs-CZ"/>
              </w:rPr>
            </w:pPr>
            <w:r w:rsidRPr="00827834">
              <w:rPr>
                <w:rFonts w:ascii="Comenia Sans" w:eastAsia="Times New Roman" w:hAnsi="Comenia Sans" w:cs="Calibri"/>
                <w:color w:val="FFFFFF"/>
                <w:sz w:val="18"/>
                <w:szCs w:val="18"/>
                <w:lang w:eastAsia="cs-CZ"/>
              </w:rPr>
              <w:t>Hodnocení</w:t>
            </w:r>
          </w:p>
        </w:tc>
        <w:tc>
          <w:tcPr>
            <w:tcW w:w="2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43E802EA" w14:textId="77777777" w:rsidR="00731895" w:rsidRPr="00827834" w:rsidRDefault="00731895" w:rsidP="00731895">
            <w:pPr>
              <w:spacing w:after="0" w:line="240" w:lineRule="auto"/>
              <w:rPr>
                <w:rFonts w:ascii="Comenia Sans" w:eastAsia="Times New Roman" w:hAnsi="Comenia Sans" w:cs="Calibri"/>
                <w:color w:val="FFFFFF"/>
                <w:sz w:val="20"/>
                <w:szCs w:val="20"/>
                <w:lang w:eastAsia="cs-CZ"/>
              </w:rPr>
            </w:pPr>
            <w:r w:rsidRPr="00827834">
              <w:rPr>
                <w:rFonts w:ascii="Comenia Sans" w:eastAsia="Times New Roman" w:hAnsi="Comenia Sans" w:cs="Calibri"/>
                <w:color w:val="FFFFFF"/>
                <w:sz w:val="18"/>
                <w:szCs w:val="18"/>
                <w:lang w:eastAsia="cs-CZ"/>
              </w:rPr>
              <w:t>Komentář</w:t>
            </w:r>
          </w:p>
        </w:tc>
      </w:tr>
      <w:tr w:rsidR="00731895" w:rsidRPr="00CC72EF" w14:paraId="338DEF44" w14:textId="77777777" w:rsidTr="00BA2AF7">
        <w:trPr>
          <w:trHeight w:val="10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C407E" w14:textId="77777777" w:rsidR="00731895" w:rsidRPr="00827834" w:rsidRDefault="00B30FB6" w:rsidP="00731895">
            <w:pPr>
              <w:spacing w:after="0" w:line="240" w:lineRule="auto"/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</w:pPr>
            <w:r w:rsidRPr="00827834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1. 3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2DED8" w14:textId="5D7D512F" w:rsidR="00731895" w:rsidRPr="00827834" w:rsidRDefault="00731895" w:rsidP="00314604">
            <w:pPr>
              <w:spacing w:after="0" w:line="240" w:lineRule="auto"/>
              <w:jc w:val="both"/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</w:pPr>
            <w:r w:rsidRPr="00827834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Na všech úrovních řízení vysoké školy jsou vymezeny pravomoci a odpovědnost za kvalitu vzdělávací činnosti, tvůrčí činnosti a s nimi souvisejících činností tak, aby tvořily funkční celek.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BB95E" w14:textId="77777777" w:rsidR="00731895" w:rsidRPr="00827834" w:rsidRDefault="00731895" w:rsidP="00731895">
            <w:pPr>
              <w:spacing w:after="0" w:line="240" w:lineRule="auto"/>
              <w:jc w:val="center"/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</w:pPr>
            <w:r w:rsidRPr="00827834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32E20" w14:textId="77777777" w:rsidR="00FE00EC" w:rsidRPr="00827834" w:rsidRDefault="00FE00EC" w:rsidP="005F1827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145" w:hanging="100"/>
              <w:jc w:val="both"/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</w:pPr>
            <w:r w:rsidRPr="00827834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Statut UHK (čl. 4 odst. 2, čl. 16a)</w:t>
            </w:r>
          </w:p>
          <w:p w14:paraId="0B0D7FCF" w14:textId="77777777" w:rsidR="00F10A50" w:rsidRPr="00827834" w:rsidRDefault="00731895" w:rsidP="005F1827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145" w:hanging="100"/>
              <w:jc w:val="both"/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</w:pPr>
            <w:r w:rsidRPr="00827834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 </w:t>
            </w:r>
            <w:r w:rsidR="00B30FB6" w:rsidRPr="00827834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Řád</w:t>
            </w:r>
            <w:r w:rsidR="00FD4099" w:rsidRPr="00827834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 xml:space="preserve"> R</w:t>
            </w:r>
            <w:r w:rsidR="00685416" w:rsidRPr="00827834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ady pro vnitřní hodnocení</w:t>
            </w:r>
            <w:r w:rsidR="00FD4099" w:rsidRPr="00827834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 xml:space="preserve"> UHK</w:t>
            </w:r>
            <w:r w:rsidR="00FE00EC" w:rsidRPr="00827834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 xml:space="preserve"> (část I.)</w:t>
            </w:r>
          </w:p>
          <w:p w14:paraId="1FECD72E" w14:textId="7B3362DA" w:rsidR="00685416" w:rsidRPr="00827834" w:rsidRDefault="00685416" w:rsidP="005F1827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145" w:hanging="100"/>
              <w:jc w:val="both"/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</w:pPr>
            <w:r w:rsidRPr="00827834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Pravidla systému zajišťování a vnitřního hodnocení kvality</w:t>
            </w:r>
            <w:r w:rsidR="00FD4099" w:rsidRPr="00827834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 xml:space="preserve"> UHK</w:t>
            </w:r>
            <w:r w:rsidR="00FE00EC" w:rsidRPr="00827834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 xml:space="preserve"> (čl. </w:t>
            </w:r>
            <w:r w:rsidR="001D65DB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6</w:t>
            </w:r>
            <w:r w:rsidR="00FE00EC" w:rsidRPr="00827834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)</w:t>
            </w:r>
          </w:p>
          <w:p w14:paraId="5C07D547" w14:textId="77777777" w:rsidR="008A2F20" w:rsidRPr="00827834" w:rsidRDefault="00FA744D" w:rsidP="005F1827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145" w:hanging="100"/>
              <w:jc w:val="both"/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</w:pPr>
            <w:r w:rsidRPr="00827834">
              <w:rPr>
                <w:rFonts w:ascii="Comenia Sans" w:eastAsia="Times New Roman" w:hAnsi="Comenia Sans" w:cs="Calibri"/>
                <w:sz w:val="18"/>
                <w:szCs w:val="18"/>
                <w:lang w:eastAsia="cs-CZ"/>
              </w:rPr>
              <w:t>Standardy studijních programů UHK</w:t>
            </w:r>
            <w:r w:rsidR="00A811E3" w:rsidRPr="00827834">
              <w:rPr>
                <w:rFonts w:ascii="Comenia Sans" w:eastAsia="Times New Roman" w:hAnsi="Comenia Sans" w:cs="Calibri"/>
                <w:sz w:val="18"/>
                <w:szCs w:val="18"/>
                <w:lang w:eastAsia="cs-CZ"/>
              </w:rPr>
              <w:t xml:space="preserve"> (čl. 1 odst. 4)</w:t>
            </w:r>
            <w:r w:rsidRPr="00827834">
              <w:rPr>
                <w:rStyle w:val="Znakapoznpodarou"/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footnoteReference w:id="4"/>
            </w:r>
          </w:p>
        </w:tc>
      </w:tr>
    </w:tbl>
    <w:p w14:paraId="77589B92" w14:textId="595CF635" w:rsidR="009307AF" w:rsidRPr="00C80B6F" w:rsidRDefault="00FE00EC" w:rsidP="003636BC">
      <w:pPr>
        <w:tabs>
          <w:tab w:val="left" w:pos="2835"/>
        </w:tabs>
        <w:spacing w:before="120" w:after="120"/>
        <w:jc w:val="both"/>
        <w:rPr>
          <w:rFonts w:ascii="Comenia Sans" w:hAnsi="Comenia Sans"/>
          <w:sz w:val="24"/>
          <w:szCs w:val="24"/>
        </w:rPr>
      </w:pPr>
      <w:r w:rsidRPr="00B53A57">
        <w:rPr>
          <w:rFonts w:ascii="Comenia Sans" w:hAnsi="Comenia Sans"/>
          <w:lang w:eastAsia="cs-CZ"/>
        </w:rPr>
        <w:t>Stěžejním v</w:t>
      </w:r>
      <w:r w:rsidR="00EF1213" w:rsidRPr="00B53A57">
        <w:rPr>
          <w:rFonts w:ascii="Comenia Sans" w:hAnsi="Comenia Sans"/>
          <w:lang w:eastAsia="cs-CZ"/>
        </w:rPr>
        <w:t xml:space="preserve">nitřním </w:t>
      </w:r>
      <w:r w:rsidR="00F10A50" w:rsidRPr="00B53A57">
        <w:rPr>
          <w:rFonts w:ascii="Comenia Sans" w:hAnsi="Comenia Sans"/>
          <w:lang w:eastAsia="cs-CZ"/>
        </w:rPr>
        <w:t>předpisem upravujícím p</w:t>
      </w:r>
      <w:r w:rsidR="003636BC" w:rsidRPr="00B53A57">
        <w:rPr>
          <w:rFonts w:ascii="Comenia Sans" w:hAnsi="Comenia Sans"/>
          <w:lang w:eastAsia="cs-CZ"/>
        </w:rPr>
        <w:t xml:space="preserve">ravomoci a odpovědnost za kvalitu vzdělávací činnosti, tvůrčí činnosti </w:t>
      </w:r>
      <w:r w:rsidR="00992EFC" w:rsidRPr="00B53A57">
        <w:rPr>
          <w:rFonts w:ascii="Comenia Sans" w:hAnsi="Comenia Sans"/>
          <w:lang w:eastAsia="cs-CZ"/>
        </w:rPr>
        <w:t>a s nimi související činnosti</w:t>
      </w:r>
      <w:r w:rsidR="00F10A50" w:rsidRPr="00B53A57">
        <w:rPr>
          <w:rFonts w:ascii="Comenia Sans" w:hAnsi="Comenia Sans"/>
          <w:lang w:eastAsia="cs-CZ"/>
        </w:rPr>
        <w:t xml:space="preserve"> jsou Pravidla</w:t>
      </w:r>
      <w:r w:rsidRPr="00B53A57">
        <w:rPr>
          <w:rFonts w:ascii="Comenia Sans" w:hAnsi="Comenia Sans"/>
          <w:lang w:eastAsia="cs-CZ"/>
        </w:rPr>
        <w:t xml:space="preserve"> systému zajišťování a vnitřního hodnocení kvality UHK</w:t>
      </w:r>
      <w:r w:rsidR="00F10A50" w:rsidRPr="00B53A57">
        <w:rPr>
          <w:rFonts w:ascii="Comenia Sans" w:hAnsi="Comenia Sans"/>
          <w:lang w:eastAsia="cs-CZ"/>
        </w:rPr>
        <w:t xml:space="preserve">, kde jsou vymezeny povinnosti UHK a jejich součástí při zajišťování kvality </w:t>
      </w:r>
      <w:r w:rsidR="00134030">
        <w:rPr>
          <w:rFonts w:ascii="Comenia Sans" w:hAnsi="Comenia Sans"/>
          <w:lang w:eastAsia="cs-CZ"/>
        </w:rPr>
        <w:t xml:space="preserve">vzdělávací, </w:t>
      </w:r>
      <w:r w:rsidR="00F10A50" w:rsidRPr="00B53A57">
        <w:rPr>
          <w:rFonts w:ascii="Comenia Sans" w:hAnsi="Comenia Sans"/>
          <w:lang w:eastAsia="cs-CZ"/>
        </w:rPr>
        <w:t xml:space="preserve">tvůrčí činnosti, jakož </w:t>
      </w:r>
      <w:r w:rsidR="00EF1213" w:rsidRPr="00B53A57">
        <w:rPr>
          <w:rFonts w:ascii="Comenia Sans" w:hAnsi="Comenia Sans"/>
          <w:lang w:eastAsia="cs-CZ"/>
        </w:rPr>
        <w:t>i činností souvisejících</w:t>
      </w:r>
      <w:r w:rsidRPr="00B53A57">
        <w:rPr>
          <w:rFonts w:ascii="Comenia Sans" w:hAnsi="Comenia Sans"/>
          <w:lang w:eastAsia="cs-CZ"/>
        </w:rPr>
        <w:t xml:space="preserve">. </w:t>
      </w:r>
      <w:r w:rsidR="00EF1213" w:rsidRPr="00B53A57">
        <w:rPr>
          <w:rFonts w:ascii="Comenia Sans" w:hAnsi="Comenia Sans"/>
          <w:lang w:eastAsia="cs-CZ"/>
        </w:rPr>
        <w:t>Samosprávným akademickým orgánem, který podporuje a rozvíjí zajišťování a vnitřní hodnocení kvality těchto činností</w:t>
      </w:r>
      <w:r w:rsidR="001818DC">
        <w:rPr>
          <w:rFonts w:ascii="Comenia Sans" w:hAnsi="Comenia Sans"/>
          <w:lang w:eastAsia="cs-CZ"/>
        </w:rPr>
        <w:t>,</w:t>
      </w:r>
      <w:r w:rsidR="00EF1213" w:rsidRPr="00B53A57">
        <w:rPr>
          <w:rFonts w:ascii="Comenia Sans" w:hAnsi="Comenia Sans"/>
          <w:lang w:eastAsia="cs-CZ"/>
        </w:rPr>
        <w:t xml:space="preserve"> je Rada pro vnitřní hodnocení UHK. </w:t>
      </w:r>
      <w:r w:rsidRPr="00B53A57">
        <w:rPr>
          <w:rFonts w:ascii="Comenia Sans" w:hAnsi="Comenia Sans"/>
          <w:lang w:eastAsia="cs-CZ"/>
        </w:rPr>
        <w:t xml:space="preserve">Působnost, pravomoci a povinnosti ostatních orgánů UHK a fakult </w:t>
      </w:r>
      <w:r w:rsidRPr="00B53A57">
        <w:rPr>
          <w:rFonts w:ascii="Comenia Sans" w:hAnsi="Comenia Sans"/>
          <w:lang w:eastAsia="cs-CZ"/>
        </w:rPr>
        <w:lastRenderedPageBreak/>
        <w:t xml:space="preserve">v systému zajišťování a vnitřního hodnocení kvality UHK jsou stanoveny Statutem UHK, Pravidly systému zajišťování a vnitřního hodnocení kvality UHK a Řádem Rady pro vnitřní hodnocení UHK. </w:t>
      </w:r>
      <w:r w:rsidR="00FA744D" w:rsidRPr="00B53A57">
        <w:rPr>
          <w:rFonts w:ascii="Comenia Sans" w:hAnsi="Comenia Sans"/>
          <w:lang w:eastAsia="cs-CZ"/>
        </w:rPr>
        <w:t xml:space="preserve">Tyto </w:t>
      </w:r>
      <w:r w:rsidR="00992EFC" w:rsidRPr="00B53A57">
        <w:rPr>
          <w:rFonts w:ascii="Comenia Sans" w:hAnsi="Comenia Sans"/>
          <w:lang w:eastAsia="cs-CZ"/>
        </w:rPr>
        <w:t>dokumenty po obsahové a procesní stránce vytvář</w:t>
      </w:r>
      <w:r w:rsidR="00983998">
        <w:rPr>
          <w:rFonts w:ascii="Comenia Sans" w:hAnsi="Comenia Sans"/>
          <w:lang w:eastAsia="cs-CZ"/>
        </w:rPr>
        <w:t>ej</w:t>
      </w:r>
      <w:r w:rsidR="00992EFC" w:rsidRPr="00B53A57">
        <w:rPr>
          <w:rFonts w:ascii="Comenia Sans" w:hAnsi="Comenia Sans"/>
          <w:lang w:eastAsia="cs-CZ"/>
        </w:rPr>
        <w:t>í funkční celek</w:t>
      </w:r>
      <w:r w:rsidR="00992EFC" w:rsidRPr="00B53A57">
        <w:rPr>
          <w:rFonts w:ascii="Comenia Sans" w:hAnsi="Comenia Sans"/>
          <w:sz w:val="24"/>
          <w:szCs w:val="24"/>
        </w:rPr>
        <w:t xml:space="preserve">. </w:t>
      </w:r>
    </w:p>
    <w:p w14:paraId="7383C7CB" w14:textId="77777777" w:rsidR="003A74ED" w:rsidRPr="00B53A57" w:rsidRDefault="003A74ED" w:rsidP="008F5940">
      <w:pPr>
        <w:pStyle w:val="Nadpis3"/>
        <w:numPr>
          <w:ilvl w:val="0"/>
          <w:numId w:val="0"/>
        </w:numPr>
        <w:spacing w:before="240"/>
        <w:rPr>
          <w:rFonts w:ascii="Comenia Sans" w:hAnsi="Comenia Sans"/>
          <w:b/>
        </w:rPr>
      </w:pPr>
      <w:r w:rsidRPr="00B53A57">
        <w:rPr>
          <w:rFonts w:ascii="Comenia Sans" w:hAnsi="Comenia Sans"/>
          <w:b/>
        </w:rPr>
        <w:t xml:space="preserve">Procesy vzniku a úprav studijních programů </w:t>
      </w:r>
    </w:p>
    <w:tbl>
      <w:tblPr>
        <w:tblW w:w="899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"/>
        <w:gridCol w:w="4339"/>
        <w:gridCol w:w="992"/>
        <w:gridCol w:w="2731"/>
      </w:tblGrid>
      <w:tr w:rsidR="00731895" w:rsidRPr="00B53A57" w14:paraId="3D780408" w14:textId="77777777" w:rsidTr="00BA2AF7">
        <w:trPr>
          <w:trHeight w:val="5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2194B1C8" w14:textId="77777777" w:rsidR="00731895" w:rsidRPr="00B53A57" w:rsidRDefault="00731895" w:rsidP="00731895">
            <w:pPr>
              <w:spacing w:after="0" w:line="240" w:lineRule="auto"/>
              <w:rPr>
                <w:rFonts w:ascii="Comenia Sans" w:eastAsia="Times New Roman" w:hAnsi="Comenia Sans" w:cs="Calibri"/>
                <w:color w:val="FFFFFF"/>
                <w:sz w:val="18"/>
                <w:szCs w:val="18"/>
                <w:lang w:eastAsia="cs-CZ"/>
              </w:rPr>
            </w:pPr>
            <w:r w:rsidRPr="00B53A57">
              <w:rPr>
                <w:rFonts w:ascii="Comenia Sans" w:eastAsia="Times New Roman" w:hAnsi="Comenia Sans" w:cs="Calibri"/>
                <w:color w:val="FFFFFF"/>
                <w:sz w:val="18"/>
                <w:szCs w:val="18"/>
                <w:lang w:eastAsia="cs-CZ"/>
              </w:rPr>
              <w:t>Číslo standardu</w:t>
            </w:r>
          </w:p>
        </w:tc>
        <w:tc>
          <w:tcPr>
            <w:tcW w:w="4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60750305" w14:textId="77777777" w:rsidR="00731895" w:rsidRPr="00B53A57" w:rsidRDefault="00731895" w:rsidP="00731895">
            <w:pPr>
              <w:spacing w:after="0" w:line="240" w:lineRule="auto"/>
              <w:rPr>
                <w:rFonts w:ascii="Comenia Sans" w:eastAsia="Times New Roman" w:hAnsi="Comenia Sans" w:cs="Calibri"/>
                <w:color w:val="FFFFFF"/>
                <w:sz w:val="18"/>
                <w:szCs w:val="18"/>
                <w:lang w:eastAsia="cs-CZ"/>
              </w:rPr>
            </w:pPr>
            <w:r w:rsidRPr="00B53A57">
              <w:rPr>
                <w:rFonts w:ascii="Comenia Sans" w:eastAsia="Times New Roman" w:hAnsi="Comenia Sans" w:cs="Calibri"/>
                <w:color w:val="FFFFFF"/>
                <w:sz w:val="18"/>
                <w:szCs w:val="18"/>
                <w:lang w:eastAsia="cs-CZ"/>
              </w:rPr>
              <w:t>Standard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0401CDF5" w14:textId="77777777" w:rsidR="00731895" w:rsidRPr="00B53A57" w:rsidRDefault="00731895" w:rsidP="00731895">
            <w:pPr>
              <w:spacing w:after="0" w:line="240" w:lineRule="auto"/>
              <w:rPr>
                <w:rFonts w:ascii="Comenia Sans" w:eastAsia="Times New Roman" w:hAnsi="Comenia Sans" w:cs="Calibri"/>
                <w:color w:val="FFFFFF"/>
                <w:sz w:val="18"/>
                <w:szCs w:val="18"/>
                <w:lang w:eastAsia="cs-CZ"/>
              </w:rPr>
            </w:pPr>
            <w:r w:rsidRPr="00B53A57">
              <w:rPr>
                <w:rFonts w:ascii="Comenia Sans" w:eastAsia="Times New Roman" w:hAnsi="Comenia Sans" w:cs="Calibri"/>
                <w:color w:val="FFFFFF"/>
                <w:sz w:val="18"/>
                <w:szCs w:val="18"/>
                <w:lang w:eastAsia="cs-CZ"/>
              </w:rPr>
              <w:t>Hodnocení</w:t>
            </w:r>
          </w:p>
        </w:tc>
        <w:tc>
          <w:tcPr>
            <w:tcW w:w="2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5446DC23" w14:textId="77777777" w:rsidR="00731895" w:rsidRPr="00B53A57" w:rsidRDefault="00731895" w:rsidP="00731895">
            <w:pPr>
              <w:spacing w:after="0" w:line="240" w:lineRule="auto"/>
              <w:rPr>
                <w:rFonts w:ascii="Comenia Sans" w:eastAsia="Times New Roman" w:hAnsi="Comenia Sans" w:cs="Calibri"/>
                <w:color w:val="FFFFFF"/>
                <w:sz w:val="20"/>
                <w:szCs w:val="20"/>
                <w:lang w:eastAsia="cs-CZ"/>
              </w:rPr>
            </w:pPr>
            <w:r w:rsidRPr="00B53A57">
              <w:rPr>
                <w:rFonts w:ascii="Comenia Sans" w:eastAsia="Times New Roman" w:hAnsi="Comenia Sans" w:cs="Calibri"/>
                <w:color w:val="FFFFFF"/>
                <w:sz w:val="18"/>
                <w:szCs w:val="18"/>
                <w:lang w:eastAsia="cs-CZ"/>
              </w:rPr>
              <w:t>Komentář</w:t>
            </w:r>
          </w:p>
        </w:tc>
      </w:tr>
      <w:tr w:rsidR="00731895" w:rsidRPr="00CC72EF" w14:paraId="77312924" w14:textId="77777777" w:rsidTr="00BA2AF7">
        <w:trPr>
          <w:trHeight w:val="1275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F6E2A" w14:textId="77777777" w:rsidR="00731895" w:rsidRPr="00B53A57" w:rsidRDefault="00731895" w:rsidP="00B30FB6">
            <w:pPr>
              <w:spacing w:after="0" w:line="240" w:lineRule="auto"/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</w:pPr>
            <w:r w:rsidRPr="00B53A57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1. 4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21121" w14:textId="77777777" w:rsidR="00731895" w:rsidRPr="00B53A57" w:rsidRDefault="00731895" w:rsidP="00314604">
            <w:pPr>
              <w:spacing w:after="0" w:line="240" w:lineRule="auto"/>
              <w:jc w:val="both"/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</w:pPr>
            <w:r w:rsidRPr="00B53A57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Vnitřním předpisem vysoké školy jsou podrobněji vymezeny procesy vzniku, schvalování a změn návrhů studijních programů před jejich předložením k akreditaci Národnímu akreditačnímu úřadu pro vysoké školství.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810F5" w14:textId="77777777" w:rsidR="00731895" w:rsidRPr="00B53A57" w:rsidRDefault="00731895" w:rsidP="00731895">
            <w:pPr>
              <w:spacing w:after="0" w:line="240" w:lineRule="auto"/>
              <w:jc w:val="center"/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</w:pPr>
            <w:r w:rsidRPr="00B53A57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F450C" w14:textId="48A74825" w:rsidR="00FF6199" w:rsidRPr="00B53A57" w:rsidRDefault="00FF6199" w:rsidP="00AC3422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145" w:hanging="100"/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</w:pPr>
            <w:r w:rsidRPr="00B53A57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Statut UHK</w:t>
            </w:r>
            <w:r w:rsidR="00F320EA" w:rsidRPr="00B53A57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 xml:space="preserve"> (čl. 12a písm. a</w:t>
            </w:r>
            <w:r w:rsidR="00A811E3" w:rsidRPr="00B53A57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)</w:t>
            </w:r>
          </w:p>
          <w:p w14:paraId="1488A020" w14:textId="67058BAF" w:rsidR="00685416" w:rsidRPr="00B53A57" w:rsidRDefault="00854421" w:rsidP="00AC3422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145" w:hanging="100"/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</w:pPr>
            <w:r w:rsidRPr="00B53A57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Akreditační řád</w:t>
            </w:r>
            <w:r w:rsidR="00FF6199" w:rsidRPr="00B53A57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FD53AA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(</w:t>
            </w:r>
            <w:r w:rsidR="00FF6199" w:rsidRPr="00B53A57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čl.</w:t>
            </w:r>
            <w:r w:rsidR="00CF67C5" w:rsidRPr="00B53A57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BC264A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3</w:t>
            </w:r>
            <w:r w:rsidR="00615A3B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–</w:t>
            </w:r>
            <w:r w:rsidR="00BC264A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8</w:t>
            </w:r>
            <w:r w:rsidRPr="00B53A57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)</w:t>
            </w:r>
          </w:p>
          <w:p w14:paraId="58739908" w14:textId="68C39FCD" w:rsidR="00685416" w:rsidRPr="00B53A57" w:rsidRDefault="00685416" w:rsidP="00AC3422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145" w:hanging="100"/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</w:pPr>
            <w:r w:rsidRPr="00B53A57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 xml:space="preserve">Řád </w:t>
            </w:r>
            <w:r w:rsidR="00FD4099" w:rsidRPr="00B53A57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 xml:space="preserve">Rady </w:t>
            </w:r>
            <w:r w:rsidRPr="00B53A57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pro vnitřní hodnocení</w:t>
            </w:r>
            <w:r w:rsidR="00FD4099" w:rsidRPr="00B53A57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 xml:space="preserve"> UHK</w:t>
            </w:r>
            <w:r w:rsidR="00CF67C5" w:rsidRPr="00B53A57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 xml:space="preserve"> (čl. </w:t>
            </w:r>
            <w:r w:rsidR="001F2810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2</w:t>
            </w:r>
            <w:r w:rsidR="001F2810" w:rsidRPr="00B53A57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CF67C5" w:rsidRPr="00B53A57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odst. 2 písm. e)</w:t>
            </w:r>
          </w:p>
          <w:p w14:paraId="65C2A497" w14:textId="71FA2997" w:rsidR="00731895" w:rsidRPr="00B53A57" w:rsidRDefault="00731895" w:rsidP="00E34B28">
            <w:pPr>
              <w:pStyle w:val="Odstavecseseznamem"/>
              <w:spacing w:after="0" w:line="240" w:lineRule="auto"/>
              <w:ind w:left="145"/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</w:pPr>
          </w:p>
        </w:tc>
      </w:tr>
    </w:tbl>
    <w:p w14:paraId="44042432" w14:textId="06593668" w:rsidR="009307AF" w:rsidRDefault="00914CD0" w:rsidP="00914CD0">
      <w:pPr>
        <w:tabs>
          <w:tab w:val="left" w:pos="2835"/>
        </w:tabs>
        <w:spacing w:before="120" w:after="120"/>
        <w:jc w:val="both"/>
        <w:rPr>
          <w:rFonts w:ascii="Comenia Sans" w:hAnsi="Comenia Sans"/>
          <w:lang w:eastAsia="cs-CZ"/>
        </w:rPr>
      </w:pPr>
      <w:r w:rsidRPr="00B53A57">
        <w:rPr>
          <w:rFonts w:ascii="Comenia Sans" w:hAnsi="Comenia Sans"/>
          <w:lang w:eastAsia="cs-CZ"/>
        </w:rPr>
        <w:t>Procesy vzniku, schvalování a změn návrhů studijních programů</w:t>
      </w:r>
      <w:r w:rsidR="00616232" w:rsidRPr="00B53A57">
        <w:rPr>
          <w:rFonts w:ascii="Comenia Sans" w:hAnsi="Comenia Sans"/>
          <w:lang w:eastAsia="cs-CZ"/>
        </w:rPr>
        <w:t xml:space="preserve"> </w:t>
      </w:r>
      <w:r w:rsidR="00854421" w:rsidRPr="00B53A57">
        <w:rPr>
          <w:rFonts w:ascii="Comenia Sans" w:hAnsi="Comenia Sans"/>
          <w:lang w:eastAsia="cs-CZ"/>
        </w:rPr>
        <w:t xml:space="preserve">jsou vymezeny </w:t>
      </w:r>
      <w:r w:rsidR="00FF6199" w:rsidRPr="00B53A57">
        <w:rPr>
          <w:rFonts w:ascii="Comenia Sans" w:hAnsi="Comenia Sans"/>
          <w:lang w:eastAsia="cs-CZ"/>
        </w:rPr>
        <w:t xml:space="preserve">zejména </w:t>
      </w:r>
      <w:r w:rsidR="00854421" w:rsidRPr="00B53A57">
        <w:rPr>
          <w:rFonts w:ascii="Comenia Sans" w:hAnsi="Comenia Sans"/>
          <w:lang w:eastAsia="cs-CZ"/>
        </w:rPr>
        <w:t>v </w:t>
      </w:r>
      <w:r w:rsidR="007D1F0F">
        <w:rPr>
          <w:rFonts w:ascii="Comenia Sans" w:hAnsi="Comenia Sans"/>
          <w:lang w:eastAsia="cs-CZ"/>
        </w:rPr>
        <w:t xml:space="preserve">Akreditačním řádu UHK </w:t>
      </w:r>
      <w:r w:rsidR="00854421" w:rsidRPr="00B53A57">
        <w:rPr>
          <w:rFonts w:ascii="Comenia Sans" w:hAnsi="Comenia Sans"/>
          <w:lang w:eastAsia="cs-CZ"/>
        </w:rPr>
        <w:t>a j</w:t>
      </w:r>
      <w:r w:rsidRPr="00B53A57">
        <w:rPr>
          <w:rFonts w:ascii="Comenia Sans" w:hAnsi="Comenia Sans"/>
          <w:lang w:eastAsia="cs-CZ"/>
        </w:rPr>
        <w:t xml:space="preserve">sou podpořeny </w:t>
      </w:r>
      <w:r w:rsidR="00854421" w:rsidRPr="00B53A57">
        <w:rPr>
          <w:rFonts w:ascii="Comenia Sans" w:hAnsi="Comenia Sans"/>
          <w:lang w:eastAsia="cs-CZ"/>
        </w:rPr>
        <w:t xml:space="preserve">dalšími výše uvedenými vnitřními předpisy UHK. </w:t>
      </w:r>
    </w:p>
    <w:p w14:paraId="2318841D" w14:textId="77777777" w:rsidR="003A74ED" w:rsidRPr="00B53A57" w:rsidRDefault="003A74ED" w:rsidP="008F5940">
      <w:pPr>
        <w:pStyle w:val="Nadpis3"/>
        <w:numPr>
          <w:ilvl w:val="0"/>
          <w:numId w:val="0"/>
        </w:numPr>
        <w:spacing w:before="240"/>
        <w:rPr>
          <w:rFonts w:ascii="Comenia Sans" w:hAnsi="Comenia Sans"/>
          <w:b/>
        </w:rPr>
      </w:pPr>
      <w:r w:rsidRPr="00B53A57">
        <w:rPr>
          <w:rFonts w:ascii="Comenia Sans" w:hAnsi="Comenia Sans"/>
          <w:b/>
        </w:rPr>
        <w:t xml:space="preserve">Principy a systém uznávání zahraničního vzdělávání pro přijetí ke studiu </w:t>
      </w:r>
    </w:p>
    <w:tbl>
      <w:tblPr>
        <w:tblW w:w="899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"/>
        <w:gridCol w:w="4297"/>
        <w:gridCol w:w="992"/>
        <w:gridCol w:w="2773"/>
      </w:tblGrid>
      <w:tr w:rsidR="00314604" w:rsidRPr="00B53A57" w14:paraId="56C96EA9" w14:textId="77777777" w:rsidTr="00BA2AF7">
        <w:trPr>
          <w:trHeight w:val="5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E910C85" w14:textId="77777777" w:rsidR="00314604" w:rsidRPr="00B53A57" w:rsidRDefault="00314604" w:rsidP="00314604">
            <w:pPr>
              <w:spacing w:after="0" w:line="240" w:lineRule="auto"/>
              <w:rPr>
                <w:rFonts w:ascii="Comenia Sans" w:eastAsia="Times New Roman" w:hAnsi="Comenia Sans" w:cs="Calibri"/>
                <w:color w:val="FFFFFF"/>
                <w:sz w:val="18"/>
                <w:szCs w:val="18"/>
                <w:lang w:eastAsia="cs-CZ"/>
              </w:rPr>
            </w:pPr>
            <w:r w:rsidRPr="00B53A57">
              <w:rPr>
                <w:rFonts w:ascii="Comenia Sans" w:eastAsia="Times New Roman" w:hAnsi="Comenia Sans" w:cs="Calibri"/>
                <w:color w:val="FFFFFF"/>
                <w:sz w:val="18"/>
                <w:szCs w:val="18"/>
                <w:lang w:eastAsia="cs-CZ"/>
              </w:rPr>
              <w:t>Číslo standardu</w:t>
            </w:r>
          </w:p>
        </w:tc>
        <w:tc>
          <w:tcPr>
            <w:tcW w:w="4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1D9A4F2B" w14:textId="77777777" w:rsidR="00314604" w:rsidRPr="00B53A57" w:rsidRDefault="00314604" w:rsidP="00314604">
            <w:pPr>
              <w:spacing w:after="0" w:line="240" w:lineRule="auto"/>
              <w:rPr>
                <w:rFonts w:ascii="Comenia Sans" w:eastAsia="Times New Roman" w:hAnsi="Comenia Sans" w:cs="Calibri"/>
                <w:color w:val="FFFFFF"/>
                <w:sz w:val="18"/>
                <w:szCs w:val="18"/>
                <w:lang w:eastAsia="cs-CZ"/>
              </w:rPr>
            </w:pPr>
            <w:r w:rsidRPr="00B53A57">
              <w:rPr>
                <w:rFonts w:ascii="Comenia Sans" w:eastAsia="Times New Roman" w:hAnsi="Comenia Sans" w:cs="Calibri"/>
                <w:color w:val="FFFFFF"/>
                <w:sz w:val="18"/>
                <w:szCs w:val="18"/>
                <w:lang w:eastAsia="cs-CZ"/>
              </w:rPr>
              <w:t>Standard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43DBDA0C" w14:textId="77777777" w:rsidR="00314604" w:rsidRPr="00B53A57" w:rsidRDefault="00314604" w:rsidP="00314604">
            <w:pPr>
              <w:spacing w:after="0" w:line="240" w:lineRule="auto"/>
              <w:rPr>
                <w:rFonts w:ascii="Comenia Sans" w:eastAsia="Times New Roman" w:hAnsi="Comenia Sans" w:cs="Calibri"/>
                <w:color w:val="FFFFFF"/>
                <w:sz w:val="18"/>
                <w:szCs w:val="18"/>
                <w:lang w:eastAsia="cs-CZ"/>
              </w:rPr>
            </w:pPr>
            <w:r w:rsidRPr="00B53A57">
              <w:rPr>
                <w:rFonts w:ascii="Comenia Sans" w:eastAsia="Times New Roman" w:hAnsi="Comenia Sans" w:cs="Calibri"/>
                <w:color w:val="FFFFFF"/>
                <w:sz w:val="18"/>
                <w:szCs w:val="18"/>
                <w:lang w:eastAsia="cs-CZ"/>
              </w:rPr>
              <w:t>Hodnocení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6448C564" w14:textId="77777777" w:rsidR="00314604" w:rsidRPr="00B53A57" w:rsidRDefault="00314604" w:rsidP="00314604">
            <w:pPr>
              <w:spacing w:after="0" w:line="240" w:lineRule="auto"/>
              <w:rPr>
                <w:rFonts w:ascii="Comenia Sans" w:eastAsia="Times New Roman" w:hAnsi="Comenia Sans" w:cs="Calibri"/>
                <w:color w:val="FFFFFF"/>
                <w:sz w:val="20"/>
                <w:szCs w:val="20"/>
                <w:lang w:eastAsia="cs-CZ"/>
              </w:rPr>
            </w:pPr>
            <w:r w:rsidRPr="00B53A57">
              <w:rPr>
                <w:rFonts w:ascii="Comenia Sans" w:eastAsia="Times New Roman" w:hAnsi="Comenia Sans" w:cs="Calibri"/>
                <w:color w:val="FFFFFF"/>
                <w:sz w:val="18"/>
                <w:szCs w:val="18"/>
                <w:lang w:eastAsia="cs-CZ"/>
              </w:rPr>
              <w:t>Komentář</w:t>
            </w:r>
          </w:p>
        </w:tc>
      </w:tr>
      <w:tr w:rsidR="00314604" w:rsidRPr="00CC72EF" w14:paraId="6FC02E74" w14:textId="77777777" w:rsidTr="00EF5A72">
        <w:trPr>
          <w:trHeight w:val="1393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7215D" w14:textId="77777777" w:rsidR="00314604" w:rsidRPr="00B53A57" w:rsidRDefault="00314604" w:rsidP="00D04964">
            <w:pPr>
              <w:spacing w:after="0" w:line="240" w:lineRule="auto"/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</w:pPr>
            <w:r w:rsidRPr="00B53A57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1. 5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7A9B5" w14:textId="75F8EDAD" w:rsidR="00314604" w:rsidRPr="00B53A57" w:rsidRDefault="00314604" w:rsidP="00314604">
            <w:pPr>
              <w:spacing w:after="0" w:line="240" w:lineRule="auto"/>
              <w:jc w:val="both"/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</w:pPr>
            <w:r w:rsidRPr="00B53A57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Pokud vysoká škola hodlá posuzovat splnění podmínek pro přijetí ke studiu ve studijním programu s použitím ustanovení § 48 odst. 4 písm. d) nebo § 48 odst. 5 písm. c) zákona o vysokých školách, jsou vytvořena pravidla, stanoveny principy a popsán proces posuzování splnění podmínky předchozího vzdělání.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62BB8" w14:textId="3C103E50" w:rsidR="00314604" w:rsidRPr="00B53A57" w:rsidRDefault="00A06B01" w:rsidP="00314604">
            <w:pPr>
              <w:spacing w:after="0" w:line="240" w:lineRule="auto"/>
              <w:jc w:val="center"/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7F6B5" w14:textId="4945C736" w:rsidR="00314604" w:rsidRPr="00B53A57" w:rsidRDefault="00AF1D75" w:rsidP="00AF1D75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145" w:hanging="100"/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Fakultní řídicí akty vypisující přijímací řízení pro daný akademický rok</w:t>
            </w:r>
          </w:p>
        </w:tc>
      </w:tr>
    </w:tbl>
    <w:p w14:paraId="30E5CD79" w14:textId="1C8D1A95" w:rsidR="00100796" w:rsidRDefault="008B5D06" w:rsidP="00954F56">
      <w:pPr>
        <w:tabs>
          <w:tab w:val="left" w:pos="2835"/>
        </w:tabs>
        <w:spacing w:before="120" w:after="120"/>
        <w:jc w:val="both"/>
        <w:rPr>
          <w:rFonts w:ascii="Comenia Sans" w:hAnsi="Comenia Sans"/>
          <w:lang w:eastAsia="cs-CZ"/>
        </w:rPr>
      </w:pPr>
      <w:r>
        <w:rPr>
          <w:rFonts w:ascii="Comenia Sans" w:hAnsi="Comenia Sans"/>
          <w:lang w:eastAsia="cs-CZ"/>
        </w:rPr>
        <w:t>P</w:t>
      </w:r>
      <w:r w:rsidRPr="008B5D06">
        <w:rPr>
          <w:rFonts w:ascii="Comenia Sans" w:hAnsi="Comenia Sans"/>
          <w:lang w:eastAsia="cs-CZ"/>
        </w:rPr>
        <w:t xml:space="preserve">osouzení předchozího </w:t>
      </w:r>
      <w:r w:rsidR="00D022EE">
        <w:rPr>
          <w:rFonts w:ascii="Comenia Sans" w:hAnsi="Comenia Sans"/>
          <w:lang w:eastAsia="cs-CZ"/>
        </w:rPr>
        <w:t xml:space="preserve">zahraničního </w:t>
      </w:r>
      <w:r w:rsidRPr="008B5D06">
        <w:rPr>
          <w:rFonts w:ascii="Comenia Sans" w:hAnsi="Comenia Sans"/>
          <w:lang w:eastAsia="cs-CZ"/>
        </w:rPr>
        <w:t xml:space="preserve">vzdělání uchazečů pro účely přijímacího řízení na UHK </w:t>
      </w:r>
      <w:r w:rsidR="00D022EE">
        <w:rPr>
          <w:rFonts w:ascii="Comenia Sans" w:hAnsi="Comenia Sans"/>
          <w:lang w:eastAsia="cs-CZ"/>
        </w:rPr>
        <w:t xml:space="preserve">je </w:t>
      </w:r>
      <w:r w:rsidR="00D022EE" w:rsidRPr="00D022EE">
        <w:rPr>
          <w:rFonts w:ascii="Comenia Sans" w:hAnsi="Comenia Sans"/>
          <w:lang w:eastAsia="cs-CZ"/>
        </w:rPr>
        <w:t>zohledněn</w:t>
      </w:r>
      <w:r w:rsidR="00D022EE">
        <w:rPr>
          <w:rFonts w:ascii="Comenia Sans" w:hAnsi="Comenia Sans"/>
          <w:lang w:eastAsia="cs-CZ"/>
        </w:rPr>
        <w:t>o</w:t>
      </w:r>
      <w:r w:rsidR="00D022EE" w:rsidRPr="00D022EE">
        <w:rPr>
          <w:rFonts w:ascii="Comenia Sans" w:hAnsi="Comenia Sans"/>
          <w:lang w:eastAsia="cs-CZ"/>
        </w:rPr>
        <w:t xml:space="preserve"> ve schválených podmínkách přijímacího řízení jednotlivých fakult.</w:t>
      </w:r>
      <w:r w:rsidR="00D022EE">
        <w:rPr>
          <w:rFonts w:ascii="Comenia Sans" w:hAnsi="Comenia Sans"/>
          <w:lang w:eastAsia="cs-CZ"/>
        </w:rPr>
        <w:t xml:space="preserve"> </w:t>
      </w:r>
      <w:r w:rsidR="006C4FE9">
        <w:rPr>
          <w:rFonts w:ascii="Comenia Sans" w:hAnsi="Comenia Sans"/>
          <w:lang w:eastAsia="cs-CZ"/>
        </w:rPr>
        <w:t>Uchazeči předkládají:</w:t>
      </w:r>
      <w:r w:rsidR="00954F56">
        <w:rPr>
          <w:rFonts w:ascii="Comenia Sans" w:hAnsi="Comenia Sans"/>
          <w:lang w:eastAsia="cs-CZ"/>
        </w:rPr>
        <w:t xml:space="preserve"> </w:t>
      </w:r>
      <w:r w:rsidR="00226A5D" w:rsidRPr="00954F56">
        <w:rPr>
          <w:rFonts w:ascii="Comenia Sans" w:hAnsi="Comenia Sans"/>
          <w:lang w:eastAsia="cs-CZ"/>
        </w:rPr>
        <w:t>zahraniční doklad o zahraničním vzdělání, který byl získán absolvováním studia ve vzdělávacím/studijním programu na zahraniční střední/vysoké škole působící podle právních předpisů cizího státu a který v daném cizím státě opravňuje jeho držitele k přístupu ke studiu v příslušném vzdělávacím stupni</w:t>
      </w:r>
      <w:r w:rsidR="000B67CE">
        <w:rPr>
          <w:rFonts w:ascii="Comenia Sans" w:hAnsi="Comenia Sans"/>
          <w:lang w:eastAsia="cs-CZ"/>
        </w:rPr>
        <w:t>;</w:t>
      </w:r>
      <w:r w:rsidR="00954F56">
        <w:rPr>
          <w:rFonts w:ascii="Comenia Sans" w:hAnsi="Comenia Sans"/>
          <w:lang w:eastAsia="cs-CZ"/>
        </w:rPr>
        <w:t xml:space="preserve"> </w:t>
      </w:r>
      <w:r w:rsidR="00226A5D" w:rsidRPr="00954F56">
        <w:rPr>
          <w:rFonts w:ascii="Comenia Sans" w:hAnsi="Comenia Sans"/>
          <w:lang w:eastAsia="cs-CZ"/>
        </w:rPr>
        <w:t>doklad o obsahu a rozsahu studia</w:t>
      </w:r>
      <w:r w:rsidR="000B67CE">
        <w:rPr>
          <w:rFonts w:ascii="Comenia Sans" w:hAnsi="Comenia Sans"/>
          <w:lang w:eastAsia="cs-CZ"/>
        </w:rPr>
        <w:t>;</w:t>
      </w:r>
      <w:r w:rsidR="00954F56">
        <w:rPr>
          <w:rFonts w:ascii="Comenia Sans" w:hAnsi="Comenia Sans"/>
          <w:lang w:eastAsia="cs-CZ"/>
        </w:rPr>
        <w:t xml:space="preserve"> </w:t>
      </w:r>
      <w:r w:rsidR="0009323F" w:rsidRPr="00954F56">
        <w:rPr>
          <w:rFonts w:ascii="Comenia Sans" w:hAnsi="Comenia Sans"/>
          <w:lang w:eastAsia="cs-CZ"/>
        </w:rPr>
        <w:t>doklad, že daná škola je oprávněna poskytovat vzdělání ve své zemi</w:t>
      </w:r>
      <w:r w:rsidR="0009323F" w:rsidRPr="00954F56">
        <w:rPr>
          <w:rFonts w:ascii="Comenia Sans" w:hAnsi="Comenia Sans"/>
          <w:lang w:eastAsia="cs-CZ"/>
        </w:rPr>
        <w:t>.</w:t>
      </w:r>
      <w:r w:rsidR="00954F56">
        <w:rPr>
          <w:rFonts w:ascii="Comenia Sans" w:hAnsi="Comenia Sans"/>
          <w:lang w:eastAsia="cs-CZ"/>
        </w:rPr>
        <w:t xml:space="preserve"> </w:t>
      </w:r>
      <w:r w:rsidR="000B67CE">
        <w:rPr>
          <w:rFonts w:ascii="Comenia Sans" w:hAnsi="Comenia Sans"/>
          <w:lang w:eastAsia="cs-CZ"/>
        </w:rPr>
        <w:t>Podrobnosti jsou stanoveny v řídicích aktech</w:t>
      </w:r>
      <w:r w:rsidR="002353EF">
        <w:rPr>
          <w:rFonts w:ascii="Comenia Sans" w:hAnsi="Comenia Sans"/>
          <w:lang w:eastAsia="cs-CZ"/>
        </w:rPr>
        <w:t xml:space="preserve"> fakult.</w:t>
      </w:r>
    </w:p>
    <w:p w14:paraId="3AC31AE4" w14:textId="414C8DB9" w:rsidR="003A74ED" w:rsidRPr="007E6FD8" w:rsidRDefault="003A74ED" w:rsidP="008F5940">
      <w:pPr>
        <w:pStyle w:val="Nadpis3"/>
        <w:numPr>
          <w:ilvl w:val="0"/>
          <w:numId w:val="0"/>
        </w:numPr>
        <w:spacing w:before="240"/>
        <w:rPr>
          <w:rFonts w:ascii="Comenia Sans" w:hAnsi="Comenia Sans"/>
          <w:b/>
        </w:rPr>
      </w:pPr>
      <w:r w:rsidRPr="007E6FD8">
        <w:rPr>
          <w:rFonts w:ascii="Comenia Sans" w:hAnsi="Comenia Sans"/>
          <w:b/>
        </w:rPr>
        <w:t xml:space="preserve">Vedení kvalifikačních a rigorózních prací </w:t>
      </w:r>
    </w:p>
    <w:tbl>
      <w:tblPr>
        <w:tblW w:w="899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9"/>
        <w:gridCol w:w="4186"/>
        <w:gridCol w:w="992"/>
        <w:gridCol w:w="2760"/>
      </w:tblGrid>
      <w:tr w:rsidR="00314604" w:rsidRPr="007E6FD8" w14:paraId="11DFD8D0" w14:textId="77777777" w:rsidTr="001F0570">
        <w:trPr>
          <w:trHeight w:val="51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69EB7551" w14:textId="77777777" w:rsidR="00314604" w:rsidRPr="007E6FD8" w:rsidRDefault="00314604" w:rsidP="00314604">
            <w:pPr>
              <w:spacing w:after="0" w:line="240" w:lineRule="auto"/>
              <w:rPr>
                <w:rFonts w:ascii="Comenia Sans" w:eastAsia="Times New Roman" w:hAnsi="Comenia Sans" w:cs="Calibri"/>
                <w:color w:val="FFFFFF"/>
                <w:sz w:val="18"/>
                <w:szCs w:val="18"/>
                <w:lang w:eastAsia="cs-CZ"/>
              </w:rPr>
            </w:pPr>
            <w:r w:rsidRPr="007E6FD8">
              <w:rPr>
                <w:rFonts w:ascii="Comenia Sans" w:eastAsia="Times New Roman" w:hAnsi="Comenia Sans" w:cs="Calibri"/>
                <w:color w:val="FFFFFF"/>
                <w:sz w:val="18"/>
                <w:szCs w:val="18"/>
                <w:lang w:eastAsia="cs-CZ"/>
              </w:rPr>
              <w:t>Číslo standardu</w:t>
            </w:r>
          </w:p>
        </w:tc>
        <w:tc>
          <w:tcPr>
            <w:tcW w:w="4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09009220" w14:textId="77777777" w:rsidR="00314604" w:rsidRPr="007E6FD8" w:rsidRDefault="00314604" w:rsidP="00314604">
            <w:pPr>
              <w:spacing w:after="0" w:line="240" w:lineRule="auto"/>
              <w:rPr>
                <w:rFonts w:ascii="Comenia Sans" w:eastAsia="Times New Roman" w:hAnsi="Comenia Sans" w:cs="Calibri"/>
                <w:color w:val="FFFFFF"/>
                <w:sz w:val="18"/>
                <w:szCs w:val="18"/>
                <w:lang w:eastAsia="cs-CZ"/>
              </w:rPr>
            </w:pPr>
            <w:r w:rsidRPr="007E6FD8">
              <w:rPr>
                <w:rFonts w:ascii="Comenia Sans" w:eastAsia="Times New Roman" w:hAnsi="Comenia Sans" w:cs="Calibri"/>
                <w:color w:val="FFFFFF"/>
                <w:sz w:val="18"/>
                <w:szCs w:val="18"/>
                <w:lang w:eastAsia="cs-CZ"/>
              </w:rPr>
              <w:t>Standard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5F2861A" w14:textId="77777777" w:rsidR="00314604" w:rsidRPr="007E6FD8" w:rsidRDefault="00314604" w:rsidP="00314604">
            <w:pPr>
              <w:spacing w:after="0" w:line="240" w:lineRule="auto"/>
              <w:rPr>
                <w:rFonts w:ascii="Comenia Sans" w:eastAsia="Times New Roman" w:hAnsi="Comenia Sans" w:cs="Calibri"/>
                <w:color w:val="FFFFFF"/>
                <w:sz w:val="18"/>
                <w:szCs w:val="18"/>
                <w:lang w:eastAsia="cs-CZ"/>
              </w:rPr>
            </w:pPr>
            <w:r w:rsidRPr="007E6FD8">
              <w:rPr>
                <w:rFonts w:ascii="Comenia Sans" w:eastAsia="Times New Roman" w:hAnsi="Comenia Sans" w:cs="Calibri"/>
                <w:color w:val="FFFFFF"/>
                <w:sz w:val="18"/>
                <w:szCs w:val="18"/>
                <w:lang w:eastAsia="cs-CZ"/>
              </w:rPr>
              <w:t>Hodnocení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40F814A" w14:textId="77777777" w:rsidR="00314604" w:rsidRPr="007E6FD8" w:rsidRDefault="00314604" w:rsidP="00314604">
            <w:pPr>
              <w:spacing w:after="0" w:line="240" w:lineRule="auto"/>
              <w:rPr>
                <w:rFonts w:ascii="Comenia Sans" w:eastAsia="Times New Roman" w:hAnsi="Comenia Sans" w:cs="Calibri"/>
                <w:color w:val="FFFFFF"/>
                <w:sz w:val="20"/>
                <w:szCs w:val="20"/>
                <w:lang w:eastAsia="cs-CZ"/>
              </w:rPr>
            </w:pPr>
            <w:r w:rsidRPr="007E6FD8">
              <w:rPr>
                <w:rFonts w:ascii="Comenia Sans" w:eastAsia="Times New Roman" w:hAnsi="Comenia Sans" w:cs="Calibri"/>
                <w:color w:val="FFFFFF"/>
                <w:sz w:val="18"/>
                <w:szCs w:val="18"/>
                <w:lang w:eastAsia="cs-CZ"/>
              </w:rPr>
              <w:t>Komentář</w:t>
            </w:r>
          </w:p>
        </w:tc>
      </w:tr>
      <w:tr w:rsidR="00314604" w:rsidRPr="00CC72EF" w14:paraId="2126EA8C" w14:textId="77777777" w:rsidTr="001F0570">
        <w:trPr>
          <w:trHeight w:val="283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D70D0" w14:textId="77777777" w:rsidR="00314604" w:rsidRPr="007E6FD8" w:rsidRDefault="00314604" w:rsidP="00314604">
            <w:pPr>
              <w:spacing w:after="0" w:line="240" w:lineRule="auto"/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</w:pPr>
            <w:r w:rsidRPr="007E6FD8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1. 6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DBFD0" w14:textId="00B8915B" w:rsidR="00314604" w:rsidRPr="007E6FD8" w:rsidRDefault="00314604" w:rsidP="00314604">
            <w:pPr>
              <w:spacing w:after="0" w:line="240" w:lineRule="auto"/>
              <w:jc w:val="both"/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</w:pPr>
            <w:r w:rsidRPr="007E6FD8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Vysoká škola má přijata dostatečně účinná opatření zajišťující úroveň kvality kvalifikačních prací a systematicky dbá na kvalitu obhájených kvalifikačních prací a obhájených rigorózních prací. V rámci svých pravidel stanoví požadavky na způsob vedení těchto prací a kvalifikační požadavky na osoby, které vedou kvalifikační práce nebo rigorózní práce, a stanoví nejvyšší počet kvalifikačních prací nebo rigorózních prací, které může vést jedna osoba.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4901E" w14:textId="77777777" w:rsidR="00314604" w:rsidRPr="007E6FD8" w:rsidRDefault="00314604" w:rsidP="00314604">
            <w:pPr>
              <w:spacing w:after="0" w:line="240" w:lineRule="auto"/>
              <w:jc w:val="center"/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</w:pPr>
            <w:r w:rsidRPr="007E6FD8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984A0" w14:textId="320FCBA7" w:rsidR="00203326" w:rsidRPr="007E6FD8" w:rsidRDefault="00854421" w:rsidP="00231569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145" w:hanging="100"/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</w:pPr>
            <w:r w:rsidRPr="007E6FD8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Studijní a zkušební řád UHK</w:t>
            </w:r>
            <w:r w:rsidR="004B0EC4" w:rsidRPr="007E6FD8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 xml:space="preserve"> (čl. 26, čl. 4</w:t>
            </w:r>
            <w:r w:rsidR="00C815F9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3</w:t>
            </w:r>
            <w:r w:rsidR="004B0EC4" w:rsidRPr="007E6FD8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)</w:t>
            </w:r>
          </w:p>
          <w:p w14:paraId="7321AAAA" w14:textId="430F2C72" w:rsidR="00CF67C5" w:rsidRPr="007E6FD8" w:rsidRDefault="00203326" w:rsidP="00231569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145" w:hanging="100"/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</w:pPr>
            <w:r w:rsidRPr="007E6FD8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 xml:space="preserve">Pravidla systému zajišťování a vnitřního hodnocení kvality UHK (čl. </w:t>
            </w:r>
            <w:r w:rsidR="00E421F7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7</w:t>
            </w:r>
            <w:r w:rsidR="00E421F7" w:rsidRPr="007E6FD8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7E6FD8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 xml:space="preserve">odst. </w:t>
            </w:r>
            <w:r w:rsidR="00E421F7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3</w:t>
            </w:r>
            <w:r w:rsidR="00DD469A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 xml:space="preserve"> písm. </w:t>
            </w:r>
            <w:r w:rsidR="00E421F7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c</w:t>
            </w:r>
            <w:r w:rsidRPr="007E6FD8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)</w:t>
            </w:r>
          </w:p>
          <w:p w14:paraId="6D9D32F7" w14:textId="33D67D06" w:rsidR="00CF67C5" w:rsidRPr="007E6FD8" w:rsidRDefault="00CF67C5" w:rsidP="00231569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145" w:hanging="100"/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</w:pPr>
            <w:r w:rsidRPr="007E6FD8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 xml:space="preserve">Řád Rady pro vnitřní hodnocení UHK (čl. </w:t>
            </w:r>
            <w:r w:rsidR="00DD2A41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2</w:t>
            </w:r>
            <w:r w:rsidR="00DD2A41" w:rsidRPr="007E6FD8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7E6FD8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odst. 2 písm. g)</w:t>
            </w:r>
          </w:p>
          <w:p w14:paraId="42B92DA2" w14:textId="67B91E5F" w:rsidR="00ED39BE" w:rsidRPr="007E6FD8" w:rsidRDefault="00ED39BE" w:rsidP="00231569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145" w:hanging="100"/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</w:pPr>
            <w:r w:rsidRPr="007E6FD8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Standardy studijních programů UHK</w:t>
            </w:r>
            <w:r w:rsidR="004B0EC4" w:rsidRPr="007E6FD8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 xml:space="preserve"> </w:t>
            </w:r>
          </w:p>
          <w:p w14:paraId="40C00259" w14:textId="03C08F67" w:rsidR="00ED39BE" w:rsidRPr="007E6FD8" w:rsidRDefault="0000656E" w:rsidP="007E6FD8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145" w:hanging="100"/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</w:pPr>
            <w:r w:rsidRPr="007E6FD8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 xml:space="preserve">Řád pro nakládání s bakalářskými, diplomovými, rigorózními, dizertačními a habilitačními pracemi na UHK </w:t>
            </w:r>
            <w:r w:rsidR="00ED39BE" w:rsidRPr="007E6FD8">
              <w:rPr>
                <w:rStyle w:val="Znakapoznpodarou"/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footnoteReference w:id="5"/>
            </w:r>
          </w:p>
        </w:tc>
      </w:tr>
    </w:tbl>
    <w:p w14:paraId="28E5FF06" w14:textId="5EDCB43C" w:rsidR="00A44F1B" w:rsidRDefault="0000656E" w:rsidP="00184869">
      <w:pPr>
        <w:spacing w:before="120" w:after="0" w:line="240" w:lineRule="auto"/>
        <w:jc w:val="both"/>
        <w:rPr>
          <w:rFonts w:ascii="Comenia Sans" w:hAnsi="Comenia Sans"/>
          <w:lang w:eastAsia="cs-CZ"/>
        </w:rPr>
      </w:pPr>
      <w:r w:rsidRPr="0090130A">
        <w:rPr>
          <w:rFonts w:ascii="Comenia Sans" w:hAnsi="Comenia Sans"/>
          <w:lang w:eastAsia="cs-CZ"/>
        </w:rPr>
        <w:lastRenderedPageBreak/>
        <w:t xml:space="preserve">Obecné požadavky na způsob vedení a úroveň kvalifikačních a rigorózních prací jsou stanoveny především </w:t>
      </w:r>
      <w:r w:rsidR="004B0EC4" w:rsidRPr="0090130A">
        <w:rPr>
          <w:rFonts w:ascii="Comenia Sans" w:hAnsi="Comenia Sans"/>
          <w:lang w:eastAsia="cs-CZ"/>
        </w:rPr>
        <w:t>ve Studijním a zkušebním řádu</w:t>
      </w:r>
      <w:r w:rsidRPr="0090130A">
        <w:rPr>
          <w:rFonts w:ascii="Comenia Sans" w:hAnsi="Comenia Sans"/>
          <w:lang w:eastAsia="cs-CZ"/>
        </w:rPr>
        <w:t xml:space="preserve"> UHK</w:t>
      </w:r>
      <w:r w:rsidR="00B46540" w:rsidRPr="0090130A">
        <w:rPr>
          <w:rFonts w:ascii="Comenia Sans" w:hAnsi="Comenia Sans"/>
          <w:lang w:eastAsia="cs-CZ"/>
        </w:rPr>
        <w:t>, který obsahuje nejen požadavky na způsob vedení těchto prací, ale rovněž i kvalifikační požadavky na osoby, které kvalifikační práce vedou.</w:t>
      </w:r>
      <w:r w:rsidR="003C78D3" w:rsidRPr="0090130A">
        <w:rPr>
          <w:rFonts w:ascii="Comenia Sans" w:hAnsi="Comenia Sans"/>
          <w:lang w:eastAsia="cs-CZ"/>
        </w:rPr>
        <w:t xml:space="preserve"> </w:t>
      </w:r>
      <w:r w:rsidR="004B0EC4" w:rsidRPr="0090130A">
        <w:rPr>
          <w:rFonts w:ascii="Comenia Sans" w:hAnsi="Comenia Sans"/>
          <w:lang w:eastAsia="cs-CZ"/>
        </w:rPr>
        <w:t>Sp</w:t>
      </w:r>
      <w:r w:rsidRPr="0090130A">
        <w:rPr>
          <w:rFonts w:ascii="Comenia Sans" w:hAnsi="Comenia Sans"/>
          <w:lang w:eastAsia="cs-CZ"/>
        </w:rPr>
        <w:t xml:space="preserve">ecifické požadavky </w:t>
      </w:r>
      <w:r w:rsidR="004B0EC4" w:rsidRPr="0090130A">
        <w:rPr>
          <w:rFonts w:ascii="Comenia Sans" w:hAnsi="Comenia Sans"/>
          <w:lang w:eastAsia="cs-CZ"/>
        </w:rPr>
        <w:t>na kvalifikační a rigorózní práce</w:t>
      </w:r>
      <w:r w:rsidRPr="0090130A">
        <w:rPr>
          <w:rFonts w:ascii="Comenia Sans" w:hAnsi="Comenia Sans"/>
          <w:lang w:eastAsia="cs-CZ"/>
        </w:rPr>
        <w:t xml:space="preserve"> pro jednotlivé oblasti vzdělávání si stanovují fakulty prost</w:t>
      </w:r>
      <w:r w:rsidR="00C0610C" w:rsidRPr="0090130A">
        <w:rPr>
          <w:rFonts w:ascii="Comenia Sans" w:hAnsi="Comenia Sans"/>
          <w:lang w:eastAsia="cs-CZ"/>
        </w:rPr>
        <w:t>řednictvím říd</w:t>
      </w:r>
      <w:r w:rsidR="0033201C">
        <w:rPr>
          <w:rFonts w:ascii="Comenia Sans" w:hAnsi="Comenia Sans"/>
          <w:lang w:eastAsia="cs-CZ"/>
        </w:rPr>
        <w:t>i</w:t>
      </w:r>
      <w:r w:rsidR="00C0610C" w:rsidRPr="0090130A">
        <w:rPr>
          <w:rFonts w:ascii="Comenia Sans" w:hAnsi="Comenia Sans"/>
          <w:lang w:eastAsia="cs-CZ"/>
        </w:rPr>
        <w:t>cích aktů děkanů, které v souladu se Standardy studijních programů UHK stanovují rovněž nejvyšší</w:t>
      </w:r>
      <w:r w:rsidR="003C78D3" w:rsidRPr="0090130A">
        <w:rPr>
          <w:rFonts w:ascii="Comenia Sans" w:hAnsi="Comenia Sans"/>
          <w:lang w:eastAsia="cs-CZ"/>
        </w:rPr>
        <w:t xml:space="preserve"> </w:t>
      </w:r>
      <w:r w:rsidR="00C0610C" w:rsidRPr="0090130A">
        <w:rPr>
          <w:rFonts w:ascii="Comenia Sans" w:hAnsi="Comenia Sans"/>
          <w:lang w:eastAsia="cs-CZ"/>
        </w:rPr>
        <w:t>poče</w:t>
      </w:r>
      <w:r w:rsidR="003C78D3" w:rsidRPr="0090130A">
        <w:rPr>
          <w:rFonts w:ascii="Comenia Sans" w:hAnsi="Comenia Sans"/>
          <w:lang w:eastAsia="cs-CZ"/>
        </w:rPr>
        <w:t>t</w:t>
      </w:r>
      <w:r w:rsidR="00C0610C" w:rsidRPr="0090130A">
        <w:rPr>
          <w:rFonts w:ascii="Comenia Sans" w:hAnsi="Comenia Sans"/>
          <w:lang w:eastAsia="cs-CZ"/>
        </w:rPr>
        <w:t xml:space="preserve"> prací, které může vést jedna osoba.</w:t>
      </w:r>
      <w:r w:rsidR="00A230BA">
        <w:rPr>
          <w:rFonts w:ascii="Comenia Sans" w:hAnsi="Comenia Sans"/>
          <w:lang w:eastAsia="cs-CZ"/>
        </w:rPr>
        <w:t xml:space="preserve"> Aktuálně jsou na fakultách nastavena tato pravidla:</w:t>
      </w:r>
    </w:p>
    <w:p w14:paraId="442E06E9" w14:textId="3022F3E4" w:rsidR="00DD6E2A" w:rsidRPr="0063087F" w:rsidRDefault="00A230BA" w:rsidP="0063087F">
      <w:pPr>
        <w:pStyle w:val="Odstavecseseznamem"/>
        <w:numPr>
          <w:ilvl w:val="0"/>
          <w:numId w:val="16"/>
        </w:numPr>
        <w:spacing w:before="120" w:after="0" w:line="240" w:lineRule="auto"/>
        <w:jc w:val="both"/>
        <w:rPr>
          <w:rFonts w:ascii="Comenia Sans" w:hAnsi="Comenia Sans"/>
          <w:lang w:eastAsia="cs-CZ"/>
        </w:rPr>
      </w:pPr>
      <w:r w:rsidRPr="0063087F">
        <w:rPr>
          <w:rFonts w:ascii="Comenia Sans" w:hAnsi="Comenia Sans"/>
          <w:lang w:eastAsia="cs-CZ"/>
        </w:rPr>
        <w:t xml:space="preserve">Fakulta informatiky a managementu (FIM): </w:t>
      </w:r>
      <w:r w:rsidR="00D71653" w:rsidRPr="0063087F">
        <w:rPr>
          <w:rFonts w:ascii="Comenia Sans" w:hAnsi="Comenia Sans"/>
          <w:lang w:eastAsia="cs-CZ"/>
        </w:rPr>
        <w:t xml:space="preserve">nejvyšší </w:t>
      </w:r>
      <w:r w:rsidR="00DD6E2A" w:rsidRPr="0063087F">
        <w:rPr>
          <w:rFonts w:ascii="Comenia Sans" w:hAnsi="Comenia Sans"/>
          <w:lang w:eastAsia="cs-CZ"/>
        </w:rPr>
        <w:t>počet je stanoven na 20 (bakalářských a</w:t>
      </w:r>
      <w:r w:rsidR="0043140D" w:rsidRPr="0063087F">
        <w:rPr>
          <w:rFonts w:ascii="Comenia Sans" w:hAnsi="Comenia Sans"/>
          <w:lang w:eastAsia="cs-CZ"/>
        </w:rPr>
        <w:t> </w:t>
      </w:r>
      <w:r w:rsidR="00DD6E2A" w:rsidRPr="0063087F">
        <w:rPr>
          <w:rFonts w:ascii="Comenia Sans" w:hAnsi="Comenia Sans"/>
          <w:lang w:eastAsia="cs-CZ"/>
        </w:rPr>
        <w:t xml:space="preserve">diplomových prací), z toho diplomových </w:t>
      </w:r>
      <w:r w:rsidR="00461C4E" w:rsidRPr="0063087F">
        <w:rPr>
          <w:rFonts w:ascii="Comenia Sans" w:hAnsi="Comenia Sans"/>
          <w:lang w:eastAsia="cs-CZ"/>
        </w:rPr>
        <w:t xml:space="preserve">prací </w:t>
      </w:r>
      <w:r w:rsidR="00DD6E2A" w:rsidRPr="0063087F">
        <w:rPr>
          <w:rFonts w:ascii="Comenia Sans" w:hAnsi="Comenia Sans"/>
          <w:lang w:eastAsia="cs-CZ"/>
        </w:rPr>
        <w:t xml:space="preserve">by mělo být </w:t>
      </w:r>
      <w:r w:rsidR="00461C4E" w:rsidRPr="0063087F">
        <w:rPr>
          <w:rFonts w:ascii="Comenia Sans" w:hAnsi="Comenia Sans"/>
          <w:lang w:eastAsia="cs-CZ"/>
        </w:rPr>
        <w:t xml:space="preserve">nejvýše </w:t>
      </w:r>
      <w:r w:rsidR="00DD6E2A" w:rsidRPr="0063087F">
        <w:rPr>
          <w:rFonts w:ascii="Comenia Sans" w:hAnsi="Comenia Sans"/>
          <w:lang w:eastAsia="cs-CZ"/>
        </w:rPr>
        <w:t>10.</w:t>
      </w:r>
      <w:r w:rsidR="00F56DEA">
        <w:rPr>
          <w:rStyle w:val="Znakapoznpodarou"/>
          <w:rFonts w:ascii="Comenia Sans" w:hAnsi="Comenia Sans"/>
          <w:lang w:eastAsia="cs-CZ"/>
        </w:rPr>
        <w:footnoteReference w:id="6"/>
      </w:r>
      <w:r w:rsidR="00DD6E2A" w:rsidRPr="0063087F">
        <w:rPr>
          <w:rFonts w:ascii="Comenia Sans" w:hAnsi="Comenia Sans"/>
          <w:lang w:eastAsia="cs-CZ"/>
        </w:rPr>
        <w:t xml:space="preserve"> </w:t>
      </w:r>
    </w:p>
    <w:p w14:paraId="7F37A0DC" w14:textId="4667202A" w:rsidR="0043140D" w:rsidRPr="0063087F" w:rsidRDefault="00DD6E2A" w:rsidP="0063087F">
      <w:pPr>
        <w:pStyle w:val="Odstavecseseznamem"/>
        <w:numPr>
          <w:ilvl w:val="0"/>
          <w:numId w:val="16"/>
        </w:numPr>
        <w:jc w:val="both"/>
        <w:rPr>
          <w:rFonts w:ascii="Comenia Sans" w:hAnsi="Comenia Sans"/>
          <w:lang w:eastAsia="cs-CZ"/>
        </w:rPr>
      </w:pPr>
      <w:r w:rsidRPr="0063087F">
        <w:rPr>
          <w:rFonts w:ascii="Comenia Sans" w:hAnsi="Comenia Sans"/>
          <w:lang w:eastAsia="cs-CZ"/>
        </w:rPr>
        <w:t xml:space="preserve">Filozofická fakulta (FF): </w:t>
      </w:r>
      <w:r w:rsidR="00D71653" w:rsidRPr="0063087F">
        <w:rPr>
          <w:rFonts w:ascii="Comenia Sans" w:hAnsi="Comenia Sans"/>
          <w:lang w:eastAsia="cs-CZ"/>
        </w:rPr>
        <w:t xml:space="preserve">nejvyšší </w:t>
      </w:r>
      <w:r w:rsidR="00461C4E" w:rsidRPr="0063087F">
        <w:rPr>
          <w:rFonts w:ascii="Comenia Sans" w:hAnsi="Comenia Sans"/>
          <w:lang w:eastAsia="cs-CZ"/>
        </w:rPr>
        <w:t>počet je stanoven na 20 (bakalářských, diplomových, a</w:t>
      </w:r>
      <w:r w:rsidR="00D71653" w:rsidRPr="0063087F">
        <w:rPr>
          <w:rFonts w:ascii="Comenia Sans" w:hAnsi="Comenia Sans"/>
          <w:lang w:eastAsia="cs-CZ"/>
        </w:rPr>
        <w:t> </w:t>
      </w:r>
      <w:r w:rsidR="00461C4E" w:rsidRPr="0063087F">
        <w:rPr>
          <w:rFonts w:ascii="Comenia Sans" w:hAnsi="Comenia Sans"/>
          <w:lang w:eastAsia="cs-CZ"/>
        </w:rPr>
        <w:t>disertačních prací).</w:t>
      </w:r>
      <w:r w:rsidR="00F56DEA">
        <w:rPr>
          <w:rStyle w:val="Znakapoznpodarou"/>
          <w:rFonts w:ascii="Comenia Sans" w:hAnsi="Comenia Sans"/>
          <w:lang w:eastAsia="cs-CZ"/>
        </w:rPr>
        <w:footnoteReference w:id="7"/>
      </w:r>
      <w:r w:rsidR="00461C4E" w:rsidRPr="0063087F">
        <w:rPr>
          <w:rFonts w:ascii="Comenia Sans" w:hAnsi="Comenia Sans"/>
          <w:lang w:eastAsia="cs-CZ"/>
        </w:rPr>
        <w:t xml:space="preserve"> </w:t>
      </w:r>
    </w:p>
    <w:p w14:paraId="154137B5" w14:textId="615A5343" w:rsidR="00DD6E2A" w:rsidRPr="0063087F" w:rsidRDefault="0043140D" w:rsidP="0063087F">
      <w:pPr>
        <w:pStyle w:val="Odstavecseseznamem"/>
        <w:numPr>
          <w:ilvl w:val="0"/>
          <w:numId w:val="16"/>
        </w:numPr>
        <w:spacing w:before="120" w:after="0" w:line="240" w:lineRule="auto"/>
        <w:jc w:val="both"/>
        <w:rPr>
          <w:rFonts w:ascii="Comenia Sans" w:hAnsi="Comenia Sans"/>
          <w:lang w:eastAsia="cs-CZ"/>
        </w:rPr>
      </w:pPr>
      <w:r w:rsidRPr="0063087F">
        <w:rPr>
          <w:rFonts w:ascii="Comenia Sans" w:hAnsi="Comenia Sans"/>
          <w:lang w:eastAsia="cs-CZ"/>
        </w:rPr>
        <w:t xml:space="preserve">Pedagogická fakulta (PdF): </w:t>
      </w:r>
      <w:r w:rsidR="00D71653" w:rsidRPr="0063087F">
        <w:rPr>
          <w:rFonts w:ascii="Comenia Sans" w:hAnsi="Comenia Sans"/>
          <w:lang w:eastAsia="cs-CZ"/>
        </w:rPr>
        <w:t xml:space="preserve">nejvyšší </w:t>
      </w:r>
      <w:r w:rsidRPr="0063087F">
        <w:rPr>
          <w:rFonts w:ascii="Comenia Sans" w:hAnsi="Comenia Sans"/>
          <w:lang w:eastAsia="cs-CZ"/>
        </w:rPr>
        <w:t>počet je stanoven na 20</w:t>
      </w:r>
      <w:r w:rsidR="00D71653" w:rsidRPr="0063087F">
        <w:rPr>
          <w:rFonts w:ascii="Comenia Sans" w:hAnsi="Comenia Sans"/>
          <w:lang w:eastAsia="cs-CZ"/>
        </w:rPr>
        <w:t>.</w:t>
      </w:r>
      <w:r w:rsidR="00681737">
        <w:rPr>
          <w:rStyle w:val="Znakapoznpodarou"/>
          <w:rFonts w:ascii="Comenia Sans" w:hAnsi="Comenia Sans"/>
          <w:lang w:eastAsia="cs-CZ"/>
        </w:rPr>
        <w:footnoteReference w:id="8"/>
      </w:r>
      <w:r w:rsidR="00D71653" w:rsidRPr="0063087F">
        <w:rPr>
          <w:rFonts w:ascii="Comenia Sans" w:hAnsi="Comenia Sans"/>
          <w:lang w:eastAsia="cs-CZ"/>
        </w:rPr>
        <w:t xml:space="preserve"> </w:t>
      </w:r>
    </w:p>
    <w:p w14:paraId="7AF5AAAE" w14:textId="31E35FEB" w:rsidR="00840651" w:rsidRPr="00836C5E" w:rsidRDefault="00A3248B" w:rsidP="00836C5E">
      <w:pPr>
        <w:pStyle w:val="Odstavecseseznamem"/>
        <w:numPr>
          <w:ilvl w:val="0"/>
          <w:numId w:val="16"/>
        </w:numPr>
        <w:spacing w:before="120" w:after="0" w:line="240" w:lineRule="auto"/>
        <w:jc w:val="both"/>
        <w:rPr>
          <w:rFonts w:ascii="Comenia Sans" w:hAnsi="Comenia Sans"/>
          <w:lang w:eastAsia="cs-CZ"/>
        </w:rPr>
      </w:pPr>
      <w:r w:rsidRPr="0063087F">
        <w:rPr>
          <w:rFonts w:ascii="Comenia Sans" w:hAnsi="Comenia Sans"/>
          <w:lang w:eastAsia="cs-CZ"/>
        </w:rPr>
        <w:t>Přírodovědecká fakulta (PřF): nejvyšší počet je stanoven na 8</w:t>
      </w:r>
      <w:r w:rsidR="00D2389D" w:rsidRPr="0063087F">
        <w:rPr>
          <w:rFonts w:ascii="Comenia Sans" w:hAnsi="Comenia Sans"/>
          <w:lang w:eastAsia="cs-CZ"/>
        </w:rPr>
        <w:t xml:space="preserve"> (bakalářských, diplomových a disertačních prací).</w:t>
      </w:r>
      <w:r w:rsidR="00681737">
        <w:rPr>
          <w:rStyle w:val="Znakapoznpodarou"/>
          <w:rFonts w:ascii="Comenia Sans" w:hAnsi="Comenia Sans"/>
          <w:lang w:eastAsia="cs-CZ"/>
        </w:rPr>
        <w:footnoteReference w:id="9"/>
      </w:r>
      <w:r w:rsidR="00D2389D" w:rsidRPr="0063087F">
        <w:rPr>
          <w:rFonts w:ascii="Comenia Sans" w:hAnsi="Comenia Sans"/>
          <w:lang w:eastAsia="cs-CZ"/>
        </w:rPr>
        <w:t xml:space="preserve"> </w:t>
      </w:r>
    </w:p>
    <w:p w14:paraId="5278F6E0" w14:textId="7B1D6543" w:rsidR="003A74ED" w:rsidRPr="00DD6E2A" w:rsidRDefault="00143E6C" w:rsidP="00DD6E2A">
      <w:pPr>
        <w:spacing w:before="120" w:after="0" w:line="240" w:lineRule="auto"/>
        <w:jc w:val="both"/>
        <w:rPr>
          <w:rFonts w:ascii="Comenia Sans" w:hAnsi="Comenia Sans"/>
          <w:lang w:eastAsia="cs-CZ"/>
        </w:rPr>
      </w:pPr>
      <w:r w:rsidRPr="00DD6E2A">
        <w:rPr>
          <w:rFonts w:ascii="Comenia Sans" w:hAnsi="Comenia Sans"/>
          <w:b/>
        </w:rPr>
        <w:t>P</w:t>
      </w:r>
      <w:r w:rsidR="003A74ED" w:rsidRPr="00DD6E2A">
        <w:rPr>
          <w:rFonts w:ascii="Comenia Sans" w:hAnsi="Comenia Sans"/>
          <w:b/>
        </w:rPr>
        <w:t xml:space="preserve">rocesy zpětné vazby při hodnocení kvality </w:t>
      </w:r>
    </w:p>
    <w:tbl>
      <w:tblPr>
        <w:tblW w:w="8930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"/>
        <w:gridCol w:w="4140"/>
        <w:gridCol w:w="992"/>
        <w:gridCol w:w="2863"/>
      </w:tblGrid>
      <w:tr w:rsidR="00314604" w:rsidRPr="00266A50" w14:paraId="3AF7E63D" w14:textId="77777777" w:rsidTr="00E27CA4">
        <w:trPr>
          <w:trHeight w:val="5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05A3BFA1" w14:textId="77777777" w:rsidR="00314604" w:rsidRPr="00266A50" w:rsidRDefault="00314604" w:rsidP="00314604">
            <w:pPr>
              <w:spacing w:after="0" w:line="240" w:lineRule="auto"/>
              <w:rPr>
                <w:rFonts w:ascii="Comenia Sans" w:eastAsia="Times New Roman" w:hAnsi="Comenia Sans" w:cs="Calibri"/>
                <w:color w:val="FFFFFF"/>
                <w:sz w:val="18"/>
                <w:szCs w:val="18"/>
                <w:lang w:eastAsia="cs-CZ"/>
              </w:rPr>
            </w:pPr>
            <w:r w:rsidRPr="00266A50">
              <w:rPr>
                <w:rFonts w:ascii="Comenia Sans" w:eastAsia="Times New Roman" w:hAnsi="Comenia Sans" w:cs="Calibri"/>
                <w:color w:val="FFFFFF"/>
                <w:sz w:val="18"/>
                <w:szCs w:val="18"/>
                <w:lang w:eastAsia="cs-CZ"/>
              </w:rPr>
              <w:t>Číslo standardu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5FB2534" w14:textId="77777777" w:rsidR="00314604" w:rsidRPr="00266A50" w:rsidRDefault="00314604" w:rsidP="00314604">
            <w:pPr>
              <w:spacing w:after="0" w:line="240" w:lineRule="auto"/>
              <w:rPr>
                <w:rFonts w:ascii="Comenia Sans" w:eastAsia="Times New Roman" w:hAnsi="Comenia Sans" w:cs="Calibri"/>
                <w:color w:val="FFFFFF"/>
                <w:sz w:val="18"/>
                <w:szCs w:val="18"/>
                <w:lang w:eastAsia="cs-CZ"/>
              </w:rPr>
            </w:pPr>
            <w:r w:rsidRPr="00266A50">
              <w:rPr>
                <w:rFonts w:ascii="Comenia Sans" w:eastAsia="Times New Roman" w:hAnsi="Comenia Sans" w:cs="Calibri"/>
                <w:color w:val="FFFFFF"/>
                <w:sz w:val="18"/>
                <w:szCs w:val="18"/>
                <w:lang w:eastAsia="cs-CZ"/>
              </w:rPr>
              <w:t>Standard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3ECF320E" w14:textId="77777777" w:rsidR="00314604" w:rsidRPr="00266A50" w:rsidRDefault="00314604" w:rsidP="00314604">
            <w:pPr>
              <w:spacing w:after="0" w:line="240" w:lineRule="auto"/>
              <w:rPr>
                <w:rFonts w:ascii="Comenia Sans" w:eastAsia="Times New Roman" w:hAnsi="Comenia Sans" w:cs="Calibri"/>
                <w:color w:val="FFFFFF"/>
                <w:sz w:val="18"/>
                <w:szCs w:val="18"/>
                <w:lang w:eastAsia="cs-CZ"/>
              </w:rPr>
            </w:pPr>
            <w:r w:rsidRPr="00266A50">
              <w:rPr>
                <w:rFonts w:ascii="Comenia Sans" w:eastAsia="Times New Roman" w:hAnsi="Comenia Sans" w:cs="Calibri"/>
                <w:color w:val="FFFFFF"/>
                <w:sz w:val="18"/>
                <w:szCs w:val="18"/>
                <w:lang w:eastAsia="cs-CZ"/>
              </w:rPr>
              <w:t>Hodnocení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2DC007CC" w14:textId="77777777" w:rsidR="00314604" w:rsidRPr="00266A50" w:rsidRDefault="00314604" w:rsidP="00314604">
            <w:pPr>
              <w:spacing w:after="0" w:line="240" w:lineRule="auto"/>
              <w:rPr>
                <w:rFonts w:ascii="Comenia Sans" w:eastAsia="Times New Roman" w:hAnsi="Comenia Sans" w:cs="Calibri"/>
                <w:color w:val="FFFFFF"/>
                <w:sz w:val="20"/>
                <w:szCs w:val="20"/>
                <w:lang w:eastAsia="cs-CZ"/>
              </w:rPr>
            </w:pPr>
            <w:r w:rsidRPr="00266A50">
              <w:rPr>
                <w:rFonts w:ascii="Comenia Sans" w:eastAsia="Times New Roman" w:hAnsi="Comenia Sans" w:cs="Calibri"/>
                <w:color w:val="FFFFFF"/>
                <w:sz w:val="18"/>
                <w:szCs w:val="18"/>
                <w:lang w:eastAsia="cs-CZ"/>
              </w:rPr>
              <w:t>Komentář</w:t>
            </w:r>
          </w:p>
        </w:tc>
      </w:tr>
      <w:tr w:rsidR="00314604" w:rsidRPr="00CC72EF" w14:paraId="4AE8EE55" w14:textId="77777777" w:rsidTr="00E27CA4">
        <w:trPr>
          <w:trHeight w:val="416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896CA" w14:textId="77777777" w:rsidR="00314604" w:rsidRPr="00266A50" w:rsidRDefault="00314604" w:rsidP="00314604">
            <w:pPr>
              <w:spacing w:after="0" w:line="240" w:lineRule="auto"/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</w:pPr>
            <w:r w:rsidRPr="00266A50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1. 7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D9B0D" w14:textId="52A2B2F3" w:rsidR="00314604" w:rsidRPr="00266A50" w:rsidRDefault="00314604" w:rsidP="00314604">
            <w:pPr>
              <w:spacing w:after="0" w:line="240" w:lineRule="auto"/>
              <w:jc w:val="both"/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</w:pPr>
            <w:r w:rsidRPr="00266A50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Zajištění a hodnocení kvality vzdělávací, tvůrčí a s nimi souvisejících činností se opírá o procesy zpětné vazby, zejména ankety a kvantitativní a kvalitativní průzkumy, přičemž do těchto procesů jsou v reprezentativní míře zapojeni akademičtí pracovníci, studenti, věcně příslušné profesní komory, oborová sdružení nebo organizace zaměstnavatelů nebo další odborníci z praxe, s přihlédnutím k typům a případným profilům studijních programů.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20921" w14:textId="77777777" w:rsidR="00314604" w:rsidRPr="00266A50" w:rsidRDefault="00314604" w:rsidP="00314604">
            <w:pPr>
              <w:spacing w:after="0" w:line="240" w:lineRule="auto"/>
              <w:jc w:val="center"/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</w:pPr>
            <w:r w:rsidRPr="00266A50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514CC" w14:textId="6D4297FA" w:rsidR="001D644C" w:rsidRPr="00266A50" w:rsidRDefault="001D644C" w:rsidP="00066552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145" w:hanging="100"/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</w:pPr>
            <w:r w:rsidRPr="00266A50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Pravidla systému zajišťování a vnitřního hodnocení kvality</w:t>
            </w:r>
            <w:r w:rsidR="0000656E" w:rsidRPr="00266A50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 xml:space="preserve"> UHK</w:t>
            </w:r>
            <w:r w:rsidR="00203326" w:rsidRPr="00266A50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 xml:space="preserve"> (čl. </w:t>
            </w:r>
            <w:r w:rsidR="00C47200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4</w:t>
            </w:r>
            <w:r w:rsidR="00C47200" w:rsidRPr="00266A50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203326" w:rsidRPr="00266A50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 xml:space="preserve">odst. </w:t>
            </w:r>
            <w:r w:rsidR="00C47200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5</w:t>
            </w:r>
            <w:r w:rsidR="00203326" w:rsidRPr="00266A50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 xml:space="preserve">, </w:t>
            </w:r>
            <w:r w:rsidR="000D7A82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čl. 7 odst. 3</w:t>
            </w:r>
            <w:r w:rsidR="006F1705" w:rsidRPr="00266A50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203326" w:rsidRPr="00266A50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písm. b)</w:t>
            </w:r>
          </w:p>
          <w:p w14:paraId="095BBFD6" w14:textId="4A90D2BD" w:rsidR="00314604" w:rsidRPr="00266A50" w:rsidRDefault="001D644C" w:rsidP="00066552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145" w:hanging="100"/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</w:pPr>
            <w:r w:rsidRPr="00266A50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Studijní a zkušební řád UHK</w:t>
            </w:r>
            <w:r w:rsidR="00472058" w:rsidRPr="00266A50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 xml:space="preserve"> (čl. 5</w:t>
            </w:r>
            <w:r w:rsidR="005C325F" w:rsidRPr="00266A50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)</w:t>
            </w:r>
            <w:r w:rsidR="00314604" w:rsidRPr="00266A50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 </w:t>
            </w:r>
          </w:p>
          <w:p w14:paraId="1FDB3389" w14:textId="41CD334C" w:rsidR="0000656E" w:rsidRDefault="0000656E" w:rsidP="00066552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145" w:hanging="100"/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</w:pPr>
            <w:r w:rsidRPr="00266A50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Postup získávání zpětné vazby ke kvalitě výuky od absolventů a akademických pracovníků</w:t>
            </w:r>
            <w:r w:rsidR="00A77F45" w:rsidRPr="00266A50">
              <w:rPr>
                <w:rStyle w:val="Znakapoznpodarou"/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footnoteReference w:id="10"/>
            </w:r>
          </w:p>
          <w:p w14:paraId="7835BF80" w14:textId="10D1FDBD" w:rsidR="00861A2F" w:rsidRDefault="00861A2F" w:rsidP="00066552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145" w:hanging="100"/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Hodnocení vzdělávací činnosti studenty</w:t>
            </w:r>
            <w:r>
              <w:rPr>
                <w:rStyle w:val="Znakapoznpodarou"/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footnoteReference w:id="11"/>
            </w:r>
          </w:p>
          <w:p w14:paraId="6EB77010" w14:textId="10ED3339" w:rsidR="00066552" w:rsidRPr="00266A50" w:rsidRDefault="00066552" w:rsidP="00066552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145" w:hanging="100"/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Hodnocení vzdělávací činnosti studenty doktorských studijních programů</w:t>
            </w:r>
            <w:r w:rsidR="000F5542">
              <w:rPr>
                <w:rStyle w:val="Znakapoznpodarou"/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footnoteReference w:id="12"/>
            </w:r>
          </w:p>
          <w:p w14:paraId="3754CA7D" w14:textId="1DCFC5C2" w:rsidR="00AB0631" w:rsidRPr="00266A50" w:rsidRDefault="00231569" w:rsidP="00066552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145" w:hanging="100"/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</w:pPr>
            <w:r w:rsidRPr="00266A50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lastRenderedPageBreak/>
              <w:t>Statut fakultních rad pro spolupráci s praxí</w:t>
            </w:r>
            <w:r w:rsidR="00CD752B">
              <w:rPr>
                <w:rStyle w:val="Znakapoznpodarou"/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footnoteReference w:id="13"/>
            </w:r>
          </w:p>
        </w:tc>
      </w:tr>
    </w:tbl>
    <w:p w14:paraId="6E613118" w14:textId="60FB38F0" w:rsidR="00323E3F" w:rsidRDefault="00F32C97" w:rsidP="00323E3F">
      <w:pPr>
        <w:spacing w:before="120" w:after="0" w:line="240" w:lineRule="auto"/>
        <w:jc w:val="both"/>
        <w:rPr>
          <w:rFonts w:ascii="Comenia Sans" w:hAnsi="Comenia Sans"/>
          <w:lang w:eastAsia="cs-CZ"/>
        </w:rPr>
      </w:pPr>
      <w:r>
        <w:rPr>
          <w:rFonts w:ascii="Comenia Sans" w:hAnsi="Comenia Sans"/>
          <w:lang w:eastAsia="cs-CZ"/>
        </w:rPr>
        <w:lastRenderedPageBreak/>
        <w:t>Jedním z hlavních zdrojů</w:t>
      </w:r>
      <w:r w:rsidR="00BC67BB" w:rsidRPr="002101D9">
        <w:rPr>
          <w:rFonts w:ascii="Comenia Sans" w:hAnsi="Comenia Sans"/>
          <w:lang w:eastAsia="cs-CZ"/>
        </w:rPr>
        <w:t xml:space="preserve"> zpětné vazby jsou pro UHK stu</w:t>
      </w:r>
      <w:r w:rsidR="00C813CE">
        <w:rPr>
          <w:rFonts w:ascii="Comenia Sans" w:hAnsi="Comenia Sans"/>
          <w:lang w:eastAsia="cs-CZ"/>
        </w:rPr>
        <w:t>dující</w:t>
      </w:r>
      <w:r w:rsidR="00BC67BB" w:rsidRPr="002101D9">
        <w:rPr>
          <w:rFonts w:ascii="Comenia Sans" w:hAnsi="Comenia Sans"/>
          <w:lang w:eastAsia="cs-CZ"/>
        </w:rPr>
        <w:t xml:space="preserve">. </w:t>
      </w:r>
      <w:r w:rsidR="00C813CE">
        <w:rPr>
          <w:rFonts w:ascii="Comenia Sans" w:hAnsi="Comenia Sans"/>
          <w:lang w:eastAsia="cs-CZ"/>
        </w:rPr>
        <w:t>Na</w:t>
      </w:r>
      <w:r w:rsidR="00BC67BB" w:rsidRPr="002101D9">
        <w:rPr>
          <w:rFonts w:ascii="Comenia Sans" w:hAnsi="Comenia Sans"/>
          <w:lang w:eastAsia="cs-CZ"/>
        </w:rPr>
        <w:t xml:space="preserve"> UHK</w:t>
      </w:r>
      <w:r w:rsidR="00C813CE">
        <w:rPr>
          <w:rFonts w:ascii="Comenia Sans" w:hAnsi="Comenia Sans"/>
          <w:lang w:eastAsia="cs-CZ"/>
        </w:rPr>
        <w:t xml:space="preserve"> je</w:t>
      </w:r>
      <w:r w:rsidR="00BC67BB" w:rsidRPr="002101D9">
        <w:rPr>
          <w:rFonts w:ascii="Comenia Sans" w:hAnsi="Comenia Sans"/>
          <w:lang w:eastAsia="cs-CZ"/>
        </w:rPr>
        <w:t xml:space="preserve"> realizována pravidelná evaluace výuky</w:t>
      </w:r>
      <w:r w:rsidR="00E71A1B">
        <w:rPr>
          <w:rFonts w:ascii="Comenia Sans" w:hAnsi="Comenia Sans"/>
          <w:lang w:eastAsia="cs-CZ"/>
        </w:rPr>
        <w:t xml:space="preserve"> v podobě hodnocení jednotlivých předmětů. V akademickém roce 2020/2021 došlo k</w:t>
      </w:r>
      <w:r w:rsidR="00E9033F">
        <w:rPr>
          <w:rFonts w:ascii="Comenia Sans" w:hAnsi="Comenia Sans"/>
          <w:lang w:eastAsia="cs-CZ"/>
        </w:rPr>
        <w:t xml:space="preserve"> zavedení </w:t>
      </w:r>
      <w:r w:rsidR="00B2460D">
        <w:rPr>
          <w:rFonts w:ascii="Comenia Sans" w:hAnsi="Comenia Sans"/>
          <w:lang w:eastAsia="cs-CZ"/>
        </w:rPr>
        <w:t xml:space="preserve">jednotného </w:t>
      </w:r>
      <w:r w:rsidR="00E9033F">
        <w:rPr>
          <w:rFonts w:ascii="Comenia Sans" w:hAnsi="Comenia Sans"/>
          <w:lang w:eastAsia="cs-CZ"/>
        </w:rPr>
        <w:t>celouniverzitní</w:t>
      </w:r>
      <w:r w:rsidR="006C1914">
        <w:rPr>
          <w:rFonts w:ascii="Comenia Sans" w:hAnsi="Comenia Sans"/>
          <w:lang w:eastAsia="cs-CZ"/>
        </w:rPr>
        <w:t>ho systému</w:t>
      </w:r>
      <w:r w:rsidR="00E9033F">
        <w:rPr>
          <w:rFonts w:ascii="Comenia Sans" w:hAnsi="Comenia Sans"/>
          <w:lang w:eastAsia="cs-CZ"/>
        </w:rPr>
        <w:t xml:space="preserve"> evaluací, kter</w:t>
      </w:r>
      <w:r w:rsidR="006C1914">
        <w:rPr>
          <w:rFonts w:ascii="Comenia Sans" w:hAnsi="Comenia Sans"/>
          <w:lang w:eastAsia="cs-CZ"/>
        </w:rPr>
        <w:t>ý</w:t>
      </w:r>
      <w:r w:rsidR="00E9033F">
        <w:rPr>
          <w:rFonts w:ascii="Comenia Sans" w:hAnsi="Comenia Sans"/>
          <w:lang w:eastAsia="cs-CZ"/>
        </w:rPr>
        <w:t xml:space="preserve"> využív</w:t>
      </w:r>
      <w:r w:rsidR="006C1914">
        <w:rPr>
          <w:rFonts w:ascii="Comenia Sans" w:hAnsi="Comenia Sans"/>
          <w:lang w:eastAsia="cs-CZ"/>
        </w:rPr>
        <w:t>á</w:t>
      </w:r>
      <w:r w:rsidR="00E9033F">
        <w:rPr>
          <w:rFonts w:ascii="Comenia Sans" w:hAnsi="Comenia Sans"/>
          <w:lang w:eastAsia="cs-CZ"/>
        </w:rPr>
        <w:t xml:space="preserve"> IS/STAG a</w:t>
      </w:r>
      <w:r w:rsidR="00B2460D">
        <w:rPr>
          <w:rFonts w:ascii="Comenia Sans" w:hAnsi="Comenia Sans"/>
          <w:lang w:eastAsia="cs-CZ"/>
        </w:rPr>
        <w:t> </w:t>
      </w:r>
      <w:r w:rsidR="00E9033F">
        <w:rPr>
          <w:rFonts w:ascii="Comenia Sans" w:hAnsi="Comenia Sans"/>
          <w:lang w:eastAsia="cs-CZ"/>
        </w:rPr>
        <w:t>v</w:t>
      </w:r>
      <w:r w:rsidR="006C1914">
        <w:rPr>
          <w:rFonts w:ascii="Comenia Sans" w:hAnsi="Comenia Sans"/>
          <w:lang w:eastAsia="cs-CZ"/>
        </w:rPr>
        <w:t> </w:t>
      </w:r>
      <w:r w:rsidR="00E9033F">
        <w:rPr>
          <w:rFonts w:ascii="Comenia Sans" w:hAnsi="Comenia Sans"/>
          <w:lang w:eastAsia="cs-CZ"/>
        </w:rPr>
        <w:t>je</w:t>
      </w:r>
      <w:r w:rsidR="006C1914">
        <w:rPr>
          <w:rFonts w:ascii="Comenia Sans" w:hAnsi="Comenia Sans"/>
          <w:lang w:eastAsia="cs-CZ"/>
        </w:rPr>
        <w:t xml:space="preserve">hož </w:t>
      </w:r>
      <w:r w:rsidR="00E9033F">
        <w:rPr>
          <w:rFonts w:ascii="Comenia Sans" w:hAnsi="Comenia Sans"/>
          <w:lang w:eastAsia="cs-CZ"/>
        </w:rPr>
        <w:t>rámci je zpětná vazba sbírána v každém semestru</w:t>
      </w:r>
      <w:r w:rsidR="004F27B1" w:rsidRPr="002101D9">
        <w:rPr>
          <w:rFonts w:ascii="Comenia Sans" w:hAnsi="Comenia Sans"/>
          <w:lang w:eastAsia="cs-CZ"/>
        </w:rPr>
        <w:t>.</w:t>
      </w:r>
      <w:r w:rsidR="0058420A" w:rsidRPr="002101D9">
        <w:rPr>
          <w:rFonts w:ascii="Comenia Sans" w:hAnsi="Comenia Sans"/>
          <w:lang w:eastAsia="cs-CZ"/>
        </w:rPr>
        <w:t xml:space="preserve"> </w:t>
      </w:r>
      <w:r w:rsidR="00F80F40" w:rsidRPr="002101D9">
        <w:rPr>
          <w:rFonts w:ascii="Comenia Sans" w:hAnsi="Comenia Sans"/>
          <w:lang w:eastAsia="cs-CZ"/>
        </w:rPr>
        <w:t xml:space="preserve">Výuku </w:t>
      </w:r>
      <w:r w:rsidR="00E17E42" w:rsidRPr="002101D9">
        <w:rPr>
          <w:rFonts w:ascii="Comenia Sans" w:hAnsi="Comenia Sans"/>
          <w:lang w:eastAsia="cs-CZ"/>
        </w:rPr>
        <w:t xml:space="preserve">hodnotí </w:t>
      </w:r>
      <w:r w:rsidR="00B60054" w:rsidRPr="002101D9">
        <w:rPr>
          <w:rFonts w:ascii="Comenia Sans" w:hAnsi="Comenia Sans"/>
          <w:lang w:eastAsia="cs-CZ"/>
        </w:rPr>
        <w:t>stud</w:t>
      </w:r>
      <w:r w:rsidR="00C813CE">
        <w:rPr>
          <w:rFonts w:ascii="Comenia Sans" w:hAnsi="Comenia Sans"/>
          <w:lang w:eastAsia="cs-CZ"/>
        </w:rPr>
        <w:t xml:space="preserve">ující </w:t>
      </w:r>
      <w:r w:rsidR="00B60054" w:rsidRPr="002101D9">
        <w:rPr>
          <w:rFonts w:ascii="Comenia Sans" w:hAnsi="Comenia Sans"/>
          <w:lang w:eastAsia="cs-CZ"/>
        </w:rPr>
        <w:t xml:space="preserve">zapsaní </w:t>
      </w:r>
      <w:r w:rsidR="00E9033F">
        <w:rPr>
          <w:rFonts w:ascii="Comenia Sans" w:hAnsi="Comenia Sans"/>
          <w:lang w:eastAsia="cs-CZ"/>
        </w:rPr>
        <w:t>v bakalářských a</w:t>
      </w:r>
      <w:r w:rsidR="00C813CE">
        <w:rPr>
          <w:rFonts w:ascii="Comenia Sans" w:hAnsi="Comenia Sans"/>
          <w:lang w:eastAsia="cs-CZ"/>
        </w:rPr>
        <w:t> </w:t>
      </w:r>
      <w:r w:rsidR="00E9033F">
        <w:rPr>
          <w:rFonts w:ascii="Comenia Sans" w:hAnsi="Comenia Sans"/>
          <w:lang w:eastAsia="cs-CZ"/>
        </w:rPr>
        <w:t xml:space="preserve">magisterských studijních programech, včetně </w:t>
      </w:r>
      <w:r w:rsidR="00BF51A9">
        <w:rPr>
          <w:rFonts w:ascii="Comenia Sans" w:hAnsi="Comenia Sans"/>
          <w:lang w:eastAsia="cs-CZ"/>
        </w:rPr>
        <w:t>studijních programů</w:t>
      </w:r>
      <w:r w:rsidR="00E17E42" w:rsidRPr="002101D9">
        <w:rPr>
          <w:rFonts w:ascii="Comenia Sans" w:hAnsi="Comenia Sans"/>
          <w:lang w:eastAsia="cs-CZ"/>
        </w:rPr>
        <w:t xml:space="preserve"> akreditovan</w:t>
      </w:r>
      <w:r w:rsidR="00B60054" w:rsidRPr="002101D9">
        <w:rPr>
          <w:rFonts w:ascii="Comenia Sans" w:hAnsi="Comenia Sans"/>
          <w:lang w:eastAsia="cs-CZ"/>
        </w:rPr>
        <w:t>ých</w:t>
      </w:r>
      <w:r w:rsidR="00E17E42" w:rsidRPr="002101D9">
        <w:rPr>
          <w:rFonts w:ascii="Comenia Sans" w:hAnsi="Comenia Sans"/>
          <w:lang w:eastAsia="cs-CZ"/>
        </w:rPr>
        <w:t xml:space="preserve"> v</w:t>
      </w:r>
      <w:r w:rsidR="00BF51A9">
        <w:rPr>
          <w:rFonts w:ascii="Comenia Sans" w:hAnsi="Comenia Sans"/>
          <w:lang w:eastAsia="cs-CZ"/>
        </w:rPr>
        <w:t> </w:t>
      </w:r>
      <w:r w:rsidR="00E17E42" w:rsidRPr="002101D9">
        <w:rPr>
          <w:rFonts w:ascii="Comenia Sans" w:hAnsi="Comenia Sans"/>
          <w:lang w:eastAsia="cs-CZ"/>
        </w:rPr>
        <w:t>angličtině</w:t>
      </w:r>
      <w:r w:rsidR="00BF51A9">
        <w:rPr>
          <w:rFonts w:ascii="Comenia Sans" w:hAnsi="Comenia Sans"/>
          <w:lang w:eastAsia="cs-CZ"/>
        </w:rPr>
        <w:t xml:space="preserve"> a včetně zahraničních</w:t>
      </w:r>
      <w:r w:rsidR="00E17E42" w:rsidRPr="002101D9">
        <w:rPr>
          <w:rFonts w:ascii="Comenia Sans" w:hAnsi="Comenia Sans"/>
          <w:lang w:eastAsia="cs-CZ"/>
        </w:rPr>
        <w:t xml:space="preserve"> student</w:t>
      </w:r>
      <w:r w:rsidR="00BF51A9">
        <w:rPr>
          <w:rFonts w:ascii="Comenia Sans" w:hAnsi="Comenia Sans"/>
          <w:lang w:eastAsia="cs-CZ"/>
        </w:rPr>
        <w:t xml:space="preserve">ů </w:t>
      </w:r>
      <w:r w:rsidR="00E17E42" w:rsidRPr="002101D9">
        <w:rPr>
          <w:rFonts w:ascii="Comenia Sans" w:hAnsi="Comenia Sans"/>
          <w:lang w:eastAsia="cs-CZ"/>
        </w:rPr>
        <w:t>přijíždějící</w:t>
      </w:r>
      <w:r w:rsidR="00D34972">
        <w:rPr>
          <w:rFonts w:ascii="Comenia Sans" w:hAnsi="Comenia Sans"/>
          <w:lang w:eastAsia="cs-CZ"/>
        </w:rPr>
        <w:t>ch</w:t>
      </w:r>
      <w:r w:rsidR="00E17E42" w:rsidRPr="002101D9">
        <w:rPr>
          <w:rFonts w:ascii="Comenia Sans" w:hAnsi="Comenia Sans"/>
          <w:lang w:eastAsia="cs-CZ"/>
        </w:rPr>
        <w:t xml:space="preserve"> na krátkodobé studijní pobyty.</w:t>
      </w:r>
      <w:r w:rsidR="00F80F40" w:rsidRPr="002101D9">
        <w:rPr>
          <w:rFonts w:ascii="Comenia Sans" w:hAnsi="Comenia Sans"/>
          <w:lang w:eastAsia="cs-CZ"/>
        </w:rPr>
        <w:t xml:space="preserve"> </w:t>
      </w:r>
      <w:r w:rsidR="00323E3F">
        <w:rPr>
          <w:rFonts w:ascii="Comenia Sans" w:hAnsi="Comenia Sans"/>
          <w:lang w:eastAsia="cs-CZ"/>
        </w:rPr>
        <w:t>Kromě dotazníkových šetření lze také zjišťovat kvalitativní zpětnou vazbu od studujících ke studijním programům</w:t>
      </w:r>
      <w:r w:rsidR="00893477">
        <w:rPr>
          <w:rFonts w:ascii="Comenia Sans" w:hAnsi="Comenia Sans"/>
          <w:lang w:eastAsia="cs-CZ"/>
        </w:rPr>
        <w:t xml:space="preserve"> prostřednictvím skupinových diskusí</w:t>
      </w:r>
      <w:r w:rsidR="00323E3F">
        <w:rPr>
          <w:rFonts w:ascii="Comenia Sans" w:hAnsi="Comenia Sans"/>
          <w:lang w:eastAsia="cs-CZ"/>
        </w:rPr>
        <w:t xml:space="preserve">, k čemuž jsou stanovena jednotná </w:t>
      </w:r>
      <w:r w:rsidR="004E6B45">
        <w:rPr>
          <w:rFonts w:ascii="Comenia Sans" w:hAnsi="Comenia Sans"/>
          <w:lang w:eastAsia="cs-CZ"/>
        </w:rPr>
        <w:t xml:space="preserve">univerzitní </w:t>
      </w:r>
      <w:r w:rsidR="00323E3F">
        <w:rPr>
          <w:rFonts w:ascii="Comenia Sans" w:hAnsi="Comenia Sans"/>
          <w:lang w:eastAsia="cs-CZ"/>
        </w:rPr>
        <w:t>pravidla</w:t>
      </w:r>
      <w:r w:rsidR="00893477">
        <w:rPr>
          <w:rFonts w:ascii="Comenia Sans" w:hAnsi="Comenia Sans"/>
          <w:lang w:eastAsia="cs-CZ"/>
        </w:rPr>
        <w:t>.</w:t>
      </w:r>
    </w:p>
    <w:p w14:paraId="650C134F" w14:textId="21A5566A" w:rsidR="002D1264" w:rsidRDefault="008B6B1F" w:rsidP="00323E3F">
      <w:pPr>
        <w:spacing w:before="120" w:after="0" w:line="240" w:lineRule="auto"/>
        <w:jc w:val="both"/>
        <w:rPr>
          <w:rFonts w:ascii="Comenia Sans" w:hAnsi="Comenia Sans"/>
          <w:lang w:eastAsia="cs-CZ"/>
        </w:rPr>
      </w:pPr>
      <w:r>
        <w:rPr>
          <w:rFonts w:ascii="Comenia Sans" w:hAnsi="Comenia Sans"/>
          <w:lang w:eastAsia="cs-CZ"/>
        </w:rPr>
        <w:t>Od roku 2021 je také zavedeno</w:t>
      </w:r>
      <w:r w:rsidR="00066552">
        <w:rPr>
          <w:rFonts w:ascii="Comenia Sans" w:hAnsi="Comenia Sans"/>
          <w:lang w:eastAsia="cs-CZ"/>
        </w:rPr>
        <w:t xml:space="preserve"> </w:t>
      </w:r>
      <w:r w:rsidR="001A1FB2">
        <w:rPr>
          <w:rFonts w:ascii="Comenia Sans" w:hAnsi="Comenia Sans"/>
          <w:lang w:eastAsia="cs-CZ"/>
        </w:rPr>
        <w:t xml:space="preserve">celouniverzitní hodnocení studia </w:t>
      </w:r>
      <w:r w:rsidR="00542D41">
        <w:rPr>
          <w:rFonts w:ascii="Comenia Sans" w:hAnsi="Comenia Sans"/>
          <w:lang w:eastAsia="cs-CZ"/>
        </w:rPr>
        <w:t>doktorand</w:t>
      </w:r>
      <w:r w:rsidR="00D63B51">
        <w:rPr>
          <w:rFonts w:ascii="Comenia Sans" w:hAnsi="Comenia Sans"/>
          <w:lang w:eastAsia="cs-CZ"/>
        </w:rPr>
        <w:t>y</w:t>
      </w:r>
      <w:r w:rsidR="00DD316A">
        <w:rPr>
          <w:rFonts w:ascii="Comenia Sans" w:hAnsi="Comenia Sans"/>
          <w:lang w:eastAsia="cs-CZ"/>
        </w:rPr>
        <w:t xml:space="preserve"> a</w:t>
      </w:r>
      <w:r w:rsidR="00D5245E">
        <w:rPr>
          <w:rFonts w:ascii="Comenia Sans" w:hAnsi="Comenia Sans"/>
          <w:lang w:eastAsia="cs-CZ"/>
        </w:rPr>
        <w:t> </w:t>
      </w:r>
      <w:r w:rsidR="00DD316A">
        <w:rPr>
          <w:rFonts w:ascii="Comenia Sans" w:hAnsi="Comenia Sans"/>
          <w:lang w:eastAsia="cs-CZ"/>
        </w:rPr>
        <w:t>doktorandkami</w:t>
      </w:r>
      <w:r w:rsidR="00542D41">
        <w:rPr>
          <w:rFonts w:ascii="Comenia Sans" w:hAnsi="Comenia Sans"/>
          <w:lang w:eastAsia="cs-CZ"/>
        </w:rPr>
        <w:t>.</w:t>
      </w:r>
      <w:r w:rsidR="00BD18F0">
        <w:rPr>
          <w:rFonts w:ascii="Comenia Sans" w:hAnsi="Comenia Sans"/>
          <w:lang w:eastAsia="cs-CZ"/>
        </w:rPr>
        <w:t xml:space="preserve"> </w:t>
      </w:r>
    </w:p>
    <w:p w14:paraId="131A517A" w14:textId="33062983" w:rsidR="00F95910" w:rsidRDefault="00F95910" w:rsidP="00BC67BB">
      <w:pPr>
        <w:spacing w:before="120" w:after="0" w:line="240" w:lineRule="auto"/>
        <w:jc w:val="both"/>
        <w:rPr>
          <w:rFonts w:ascii="Comenia Sans" w:hAnsi="Comenia Sans"/>
          <w:lang w:eastAsia="cs-CZ"/>
        </w:rPr>
      </w:pPr>
      <w:r>
        <w:rPr>
          <w:rFonts w:ascii="Comenia Sans" w:hAnsi="Comenia Sans"/>
          <w:lang w:eastAsia="cs-CZ"/>
        </w:rPr>
        <w:t>V roce 2020 UHK začala systematicky sbírat zpětnou vazbu od studujících, jejichž studium bylo ukončeno bez absolvování (zanechání studia či jeho ukončení pro nesplnění podmínek vyplývajících ze studijního a zkušebního řádu).</w:t>
      </w:r>
    </w:p>
    <w:p w14:paraId="26993DBD" w14:textId="77777777" w:rsidR="00125A15" w:rsidRDefault="00125A15" w:rsidP="00125A15">
      <w:pPr>
        <w:spacing w:before="120" w:after="0" w:line="240" w:lineRule="auto"/>
        <w:jc w:val="both"/>
        <w:rPr>
          <w:rFonts w:ascii="Comenia Sans" w:hAnsi="Comenia Sans"/>
          <w:lang w:eastAsia="cs-CZ"/>
        </w:rPr>
      </w:pPr>
      <w:r w:rsidRPr="002101D9">
        <w:rPr>
          <w:rFonts w:ascii="Comenia Sans" w:hAnsi="Comenia Sans"/>
          <w:lang w:eastAsia="cs-CZ"/>
        </w:rPr>
        <w:t xml:space="preserve">Každý akademický pracovník zpracovává každoročně </w:t>
      </w:r>
      <w:r>
        <w:rPr>
          <w:rFonts w:ascii="Comenia Sans" w:hAnsi="Comenia Sans"/>
          <w:lang w:eastAsia="cs-CZ"/>
        </w:rPr>
        <w:t>p</w:t>
      </w:r>
      <w:r w:rsidRPr="002101D9">
        <w:rPr>
          <w:rFonts w:ascii="Comenia Sans" w:hAnsi="Comenia Sans"/>
          <w:lang w:eastAsia="cs-CZ"/>
        </w:rPr>
        <w:t>lán osobního karierního rozvoje, jehož plnění za předešlý rok a plán na rok aktuální projednává s vedoucím pracoviště. Při této příležitosti je také získávána zpětná vazba o kvalitě výuky.</w:t>
      </w:r>
    </w:p>
    <w:p w14:paraId="52BD26AD" w14:textId="03E8C279" w:rsidR="005C445F" w:rsidRPr="002101D9" w:rsidRDefault="00DB3F72" w:rsidP="00BC67BB">
      <w:pPr>
        <w:spacing w:before="120" w:after="0" w:line="240" w:lineRule="auto"/>
        <w:jc w:val="both"/>
        <w:rPr>
          <w:rFonts w:ascii="Comenia Sans" w:hAnsi="Comenia Sans"/>
          <w:lang w:eastAsia="cs-CZ"/>
        </w:rPr>
      </w:pPr>
      <w:r>
        <w:rPr>
          <w:rFonts w:ascii="Comenia Sans" w:hAnsi="Comenia Sans"/>
          <w:lang w:eastAsia="cs-CZ"/>
        </w:rPr>
        <w:t xml:space="preserve">Zpětná vazba je získávána i k souvisejícím činnostem (např. v roce 2021 </w:t>
      </w:r>
      <w:r w:rsidR="00DB727D">
        <w:rPr>
          <w:rFonts w:ascii="Comenia Sans" w:hAnsi="Comenia Sans"/>
          <w:lang w:eastAsia="cs-CZ"/>
        </w:rPr>
        <w:t xml:space="preserve">a 2024 </w:t>
      </w:r>
      <w:r>
        <w:rPr>
          <w:rFonts w:ascii="Comenia Sans" w:hAnsi="Comenia Sans"/>
          <w:lang w:eastAsia="cs-CZ"/>
        </w:rPr>
        <w:t xml:space="preserve">proběhlo šetření mezi studujícími ubytovanými na kolejích, v roce 2020 šetření mezi zaměstnanci </w:t>
      </w:r>
      <w:r w:rsidR="00295BB5">
        <w:rPr>
          <w:rFonts w:ascii="Comenia Sans" w:hAnsi="Comenia Sans"/>
          <w:lang w:eastAsia="cs-CZ"/>
        </w:rPr>
        <w:t>UHK a</w:t>
      </w:r>
      <w:r w:rsidR="00681947">
        <w:rPr>
          <w:rFonts w:ascii="Comenia Sans" w:hAnsi="Comenia Sans"/>
          <w:lang w:eastAsia="cs-CZ"/>
        </w:rPr>
        <w:t> </w:t>
      </w:r>
      <w:r w:rsidR="00295BB5">
        <w:rPr>
          <w:rFonts w:ascii="Comenia Sans" w:hAnsi="Comenia Sans"/>
          <w:lang w:eastAsia="cs-CZ"/>
        </w:rPr>
        <w:t>studujícími doktorského studia aj.)</w:t>
      </w:r>
    </w:p>
    <w:p w14:paraId="47F124F5" w14:textId="5FE238E0" w:rsidR="003602F7" w:rsidRDefault="0094724A" w:rsidP="00BC67BB">
      <w:pPr>
        <w:spacing w:before="120" w:after="0" w:line="240" w:lineRule="auto"/>
        <w:jc w:val="both"/>
        <w:rPr>
          <w:rFonts w:ascii="Comenia Sans" w:hAnsi="Comenia Sans"/>
          <w:lang w:eastAsia="cs-CZ"/>
        </w:rPr>
      </w:pPr>
      <w:r w:rsidRPr="002101D9">
        <w:rPr>
          <w:rFonts w:ascii="Comenia Sans" w:hAnsi="Comenia Sans"/>
          <w:lang w:eastAsia="cs-CZ"/>
        </w:rPr>
        <w:t xml:space="preserve">Zpětnou vazbu poskytují také organizace zaměstnavatelů (specificky podle zaměření jednotlivých fakult), </w:t>
      </w:r>
      <w:r w:rsidR="007F3C93" w:rsidRPr="002101D9">
        <w:rPr>
          <w:rFonts w:ascii="Comenia Sans" w:hAnsi="Comenia Sans"/>
          <w:lang w:eastAsia="cs-CZ"/>
        </w:rPr>
        <w:t xml:space="preserve">na jednotlivých fakultách </w:t>
      </w:r>
      <w:r w:rsidR="007F3C93">
        <w:rPr>
          <w:rFonts w:ascii="Comenia Sans" w:hAnsi="Comenia Sans"/>
          <w:lang w:eastAsia="cs-CZ"/>
        </w:rPr>
        <w:t>fungují r</w:t>
      </w:r>
      <w:r w:rsidRPr="002101D9">
        <w:rPr>
          <w:rFonts w:ascii="Comenia Sans" w:hAnsi="Comenia Sans"/>
          <w:lang w:eastAsia="cs-CZ"/>
        </w:rPr>
        <w:t>ady pro spolupráci s</w:t>
      </w:r>
      <w:r w:rsidR="00472058" w:rsidRPr="002101D9">
        <w:rPr>
          <w:rFonts w:ascii="Comenia Sans" w:hAnsi="Comenia Sans"/>
          <w:lang w:eastAsia="cs-CZ"/>
        </w:rPr>
        <w:t> </w:t>
      </w:r>
      <w:r w:rsidRPr="002101D9">
        <w:rPr>
          <w:rFonts w:ascii="Comenia Sans" w:hAnsi="Comenia Sans"/>
          <w:lang w:eastAsia="cs-CZ"/>
        </w:rPr>
        <w:t xml:space="preserve">praxí. </w:t>
      </w:r>
      <w:r w:rsidR="00D74D82">
        <w:rPr>
          <w:rFonts w:ascii="Comenia Sans" w:hAnsi="Comenia Sans"/>
          <w:lang w:eastAsia="cs-CZ"/>
        </w:rPr>
        <w:t>V </w:t>
      </w:r>
      <w:r w:rsidR="00D74D82" w:rsidRPr="00AA101C">
        <w:rPr>
          <w:rFonts w:ascii="Comenia Sans" w:hAnsi="Comenia Sans"/>
          <w:lang w:eastAsia="cs-CZ"/>
        </w:rPr>
        <w:t xml:space="preserve">roce 2020 </w:t>
      </w:r>
      <w:r w:rsidR="00AA101C" w:rsidRPr="00AA101C">
        <w:rPr>
          <w:rFonts w:ascii="Comenia Sans" w:hAnsi="Comenia Sans"/>
          <w:lang w:eastAsia="cs-CZ"/>
        </w:rPr>
        <w:t xml:space="preserve">bylo </w:t>
      </w:r>
      <w:r w:rsidR="007F3C93">
        <w:rPr>
          <w:rFonts w:ascii="Comenia Sans" w:hAnsi="Comenia Sans"/>
          <w:lang w:eastAsia="cs-CZ"/>
        </w:rPr>
        <w:t xml:space="preserve">na UHK </w:t>
      </w:r>
      <w:r w:rsidR="00AA101C" w:rsidRPr="00AA101C">
        <w:rPr>
          <w:rFonts w:ascii="Comenia Sans" w:hAnsi="Comenia Sans"/>
          <w:lang w:eastAsia="cs-CZ"/>
        </w:rPr>
        <w:t xml:space="preserve">provedeno </w:t>
      </w:r>
      <w:r w:rsidR="00DB3F72" w:rsidRPr="00AA101C">
        <w:rPr>
          <w:rFonts w:ascii="Comenia Sans" w:hAnsi="Comenia Sans"/>
          <w:lang w:eastAsia="cs-CZ"/>
        </w:rPr>
        <w:t>dotazníkové šetření mezi zástupci zaměstnavatelů</w:t>
      </w:r>
      <w:r w:rsidR="00AA101C" w:rsidRPr="00AA101C">
        <w:rPr>
          <w:rFonts w:ascii="Comenia Sans" w:hAnsi="Comenia Sans"/>
          <w:lang w:eastAsia="cs-CZ"/>
        </w:rPr>
        <w:t xml:space="preserve">. </w:t>
      </w:r>
    </w:p>
    <w:p w14:paraId="0311DB32" w14:textId="77777777" w:rsidR="003A74ED" w:rsidRPr="00BD4359" w:rsidRDefault="003A74ED" w:rsidP="008F5940">
      <w:pPr>
        <w:pStyle w:val="Nadpis3"/>
        <w:numPr>
          <w:ilvl w:val="0"/>
          <w:numId w:val="0"/>
        </w:numPr>
        <w:spacing w:before="240"/>
        <w:rPr>
          <w:rFonts w:ascii="Comenia Sans" w:hAnsi="Comenia Sans"/>
          <w:b/>
        </w:rPr>
      </w:pPr>
      <w:r w:rsidRPr="00BD4359">
        <w:rPr>
          <w:rFonts w:ascii="Comenia Sans" w:hAnsi="Comenia Sans"/>
          <w:b/>
        </w:rPr>
        <w:t xml:space="preserve">Sledování úspěšnosti uchazečů o studium, studentů a uplatnitelnosti absolventů </w:t>
      </w:r>
    </w:p>
    <w:tbl>
      <w:tblPr>
        <w:tblW w:w="899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"/>
        <w:gridCol w:w="4613"/>
        <w:gridCol w:w="1000"/>
        <w:gridCol w:w="2449"/>
      </w:tblGrid>
      <w:tr w:rsidR="00314604" w:rsidRPr="00BD4359" w14:paraId="5B05D98E" w14:textId="77777777" w:rsidTr="000E33E7">
        <w:trPr>
          <w:trHeight w:val="5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5F12B3C0" w14:textId="77777777" w:rsidR="00314604" w:rsidRPr="00BD4359" w:rsidRDefault="00314604" w:rsidP="00314604">
            <w:pPr>
              <w:spacing w:after="0" w:line="240" w:lineRule="auto"/>
              <w:rPr>
                <w:rFonts w:ascii="Comenia Sans" w:eastAsia="Times New Roman" w:hAnsi="Comenia Sans" w:cs="Calibri"/>
                <w:color w:val="FFFFFF"/>
                <w:sz w:val="18"/>
                <w:szCs w:val="18"/>
                <w:lang w:eastAsia="cs-CZ"/>
              </w:rPr>
            </w:pPr>
            <w:r w:rsidRPr="00BD4359">
              <w:rPr>
                <w:rFonts w:ascii="Comenia Sans" w:eastAsia="Times New Roman" w:hAnsi="Comenia Sans" w:cs="Calibri"/>
                <w:color w:val="FFFFFF"/>
                <w:sz w:val="18"/>
                <w:szCs w:val="18"/>
                <w:lang w:eastAsia="cs-CZ"/>
              </w:rPr>
              <w:t>Číslo standardu</w:t>
            </w:r>
          </w:p>
        </w:tc>
        <w:tc>
          <w:tcPr>
            <w:tcW w:w="4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6B86BB7E" w14:textId="77777777" w:rsidR="00314604" w:rsidRPr="00BD4359" w:rsidRDefault="00314604" w:rsidP="00314604">
            <w:pPr>
              <w:spacing w:after="0" w:line="240" w:lineRule="auto"/>
              <w:rPr>
                <w:rFonts w:ascii="Comenia Sans" w:eastAsia="Times New Roman" w:hAnsi="Comenia Sans" w:cs="Calibri"/>
                <w:color w:val="FFFFFF"/>
                <w:sz w:val="18"/>
                <w:szCs w:val="18"/>
                <w:lang w:eastAsia="cs-CZ"/>
              </w:rPr>
            </w:pPr>
            <w:r w:rsidRPr="00BD4359">
              <w:rPr>
                <w:rFonts w:ascii="Comenia Sans" w:eastAsia="Times New Roman" w:hAnsi="Comenia Sans" w:cs="Calibri"/>
                <w:color w:val="FFFFFF"/>
                <w:sz w:val="18"/>
                <w:szCs w:val="18"/>
                <w:lang w:eastAsia="cs-CZ"/>
              </w:rPr>
              <w:t>Standard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2AD3D373" w14:textId="77777777" w:rsidR="00314604" w:rsidRPr="00BD4359" w:rsidRDefault="00314604" w:rsidP="00314604">
            <w:pPr>
              <w:spacing w:after="0" w:line="240" w:lineRule="auto"/>
              <w:rPr>
                <w:rFonts w:ascii="Comenia Sans" w:eastAsia="Times New Roman" w:hAnsi="Comenia Sans" w:cs="Calibri"/>
                <w:color w:val="FFFFFF"/>
                <w:sz w:val="18"/>
                <w:szCs w:val="18"/>
                <w:lang w:eastAsia="cs-CZ"/>
              </w:rPr>
            </w:pPr>
            <w:r w:rsidRPr="00BD4359">
              <w:rPr>
                <w:rFonts w:ascii="Comenia Sans" w:eastAsia="Times New Roman" w:hAnsi="Comenia Sans" w:cs="Calibri"/>
                <w:color w:val="FFFFFF"/>
                <w:sz w:val="18"/>
                <w:szCs w:val="18"/>
                <w:lang w:eastAsia="cs-CZ"/>
              </w:rPr>
              <w:t>Hodnocení</w:t>
            </w: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1B63B43A" w14:textId="77777777" w:rsidR="00314604" w:rsidRPr="00BD4359" w:rsidRDefault="00314604" w:rsidP="00314604">
            <w:pPr>
              <w:spacing w:after="0" w:line="240" w:lineRule="auto"/>
              <w:rPr>
                <w:rFonts w:ascii="Comenia Sans" w:eastAsia="Times New Roman" w:hAnsi="Comenia Sans" w:cs="Calibri"/>
                <w:color w:val="FFFFFF"/>
                <w:sz w:val="20"/>
                <w:szCs w:val="20"/>
                <w:lang w:eastAsia="cs-CZ"/>
              </w:rPr>
            </w:pPr>
            <w:r w:rsidRPr="00BD4359">
              <w:rPr>
                <w:rFonts w:ascii="Comenia Sans" w:eastAsia="Times New Roman" w:hAnsi="Comenia Sans" w:cs="Calibri"/>
                <w:color w:val="FFFFFF"/>
                <w:sz w:val="18"/>
                <w:szCs w:val="18"/>
                <w:lang w:eastAsia="cs-CZ"/>
              </w:rPr>
              <w:t>Komentář</w:t>
            </w:r>
          </w:p>
        </w:tc>
      </w:tr>
      <w:tr w:rsidR="00314604" w:rsidRPr="00CC72EF" w14:paraId="2677C0FB" w14:textId="77777777" w:rsidTr="000E33E7">
        <w:trPr>
          <w:trHeight w:val="1198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7F72E" w14:textId="77777777" w:rsidR="00314604" w:rsidRPr="00BD4359" w:rsidRDefault="00314604" w:rsidP="00314604">
            <w:pPr>
              <w:spacing w:after="0" w:line="240" w:lineRule="auto"/>
              <w:jc w:val="both"/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</w:pPr>
            <w:r w:rsidRPr="00BD4359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1. 8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243FA" w14:textId="77777777" w:rsidR="00314604" w:rsidRPr="00BD4359" w:rsidRDefault="00314604" w:rsidP="00314604">
            <w:pPr>
              <w:spacing w:after="0" w:line="240" w:lineRule="auto"/>
              <w:jc w:val="both"/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</w:pPr>
            <w:r w:rsidRPr="00BD4359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Vysoká škola má v oblasti vzdělávací a tvůrčí činnosti nastaveny ukazatele, jejichž prostřednictvím sleduje míru úspěšnosti v přijímacím řízení, studijní neúspěšnost ve studijním programu, míru řádného ukončení studia studijního programu a uplatnitelnost absolventů.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6A45C" w14:textId="77777777" w:rsidR="00314604" w:rsidRPr="00BD4359" w:rsidRDefault="00314604" w:rsidP="00314604">
            <w:pPr>
              <w:spacing w:after="0" w:line="240" w:lineRule="auto"/>
              <w:jc w:val="center"/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</w:pPr>
            <w:r w:rsidRPr="00BD4359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C55C2" w14:textId="77777777" w:rsidR="00314604" w:rsidRPr="00BD4359" w:rsidRDefault="00BC67BB" w:rsidP="00AC3422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145" w:hanging="100"/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</w:pPr>
            <w:r w:rsidRPr="00BD4359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výroční zprávy o činnosti UHK</w:t>
            </w:r>
            <w:r w:rsidR="00ED39BE" w:rsidRPr="00BD4359">
              <w:rPr>
                <w:rStyle w:val="Znakapoznpodarou"/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footnoteReference w:id="14"/>
            </w:r>
            <w:r w:rsidR="00314604" w:rsidRPr="00BD4359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 </w:t>
            </w:r>
          </w:p>
          <w:p w14:paraId="6ED2C260" w14:textId="5D2A7028" w:rsidR="007760CF" w:rsidRPr="00BD4359" w:rsidRDefault="007760CF" w:rsidP="008319B6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145" w:hanging="100"/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</w:pPr>
            <w:r w:rsidRPr="00BD4359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IS/STAG</w:t>
            </w:r>
          </w:p>
        </w:tc>
      </w:tr>
    </w:tbl>
    <w:p w14:paraId="5B332A6F" w14:textId="7D78CC5F" w:rsidR="00B066AE" w:rsidRPr="00B156F9" w:rsidRDefault="00B96B07" w:rsidP="00800D5C">
      <w:pPr>
        <w:spacing w:before="120" w:after="0" w:line="240" w:lineRule="auto"/>
        <w:jc w:val="both"/>
        <w:rPr>
          <w:rFonts w:ascii="Comenia Sans" w:hAnsi="Comenia Sans"/>
          <w:lang w:eastAsia="cs-CZ"/>
        </w:rPr>
      </w:pPr>
      <w:r w:rsidRPr="00B156F9">
        <w:rPr>
          <w:rFonts w:ascii="Comenia Sans" w:hAnsi="Comenia Sans"/>
          <w:lang w:eastAsia="cs-CZ"/>
        </w:rPr>
        <w:t>M</w:t>
      </w:r>
      <w:r w:rsidR="00B066AE" w:rsidRPr="00B156F9">
        <w:rPr>
          <w:rFonts w:ascii="Comenia Sans" w:hAnsi="Comenia Sans"/>
          <w:lang w:eastAsia="cs-CZ"/>
        </w:rPr>
        <w:t>íra úspěšnosti v přijímacím řízení, studijní neúspěšnost ve studijním programu, míra řádného ukončení studia studijního programu a uplatnitelnost absolventů se statisticky vyhodnocují</w:t>
      </w:r>
      <w:r w:rsidRPr="00B156F9">
        <w:rPr>
          <w:rFonts w:ascii="Comenia Sans" w:hAnsi="Comenia Sans"/>
          <w:lang w:eastAsia="cs-CZ"/>
        </w:rPr>
        <w:t xml:space="preserve">. </w:t>
      </w:r>
      <w:r w:rsidR="001C49FE" w:rsidRPr="00B156F9">
        <w:rPr>
          <w:rFonts w:ascii="Comenia Sans" w:hAnsi="Comenia Sans"/>
          <w:lang w:eastAsia="cs-CZ"/>
        </w:rPr>
        <w:t xml:space="preserve">Primární zdroje dat pro míru úspěšnosti/neúspěšnosti poskytuje informační systém STAG. </w:t>
      </w:r>
    </w:p>
    <w:p w14:paraId="0DEEB0F5" w14:textId="090CA3D4" w:rsidR="004A0C0B" w:rsidRDefault="00587AEA" w:rsidP="00377048">
      <w:pPr>
        <w:spacing w:before="120" w:after="0" w:line="240" w:lineRule="auto"/>
        <w:jc w:val="both"/>
        <w:rPr>
          <w:rFonts w:ascii="Comenia Sans" w:hAnsi="Comenia Sans"/>
          <w:lang w:eastAsia="cs-CZ"/>
        </w:rPr>
      </w:pPr>
      <w:r w:rsidRPr="00205C54">
        <w:rPr>
          <w:rFonts w:ascii="Comenia Sans" w:hAnsi="Comenia Sans"/>
          <w:lang w:eastAsia="cs-CZ"/>
        </w:rPr>
        <w:t>Uplatnitelnost absolventů je soustavně sledována</w:t>
      </w:r>
      <w:r w:rsidR="00D5083B" w:rsidRPr="00205C54">
        <w:rPr>
          <w:rFonts w:ascii="Comenia Sans" w:hAnsi="Comenia Sans"/>
          <w:lang w:eastAsia="cs-CZ"/>
        </w:rPr>
        <w:t>, srovnávána</w:t>
      </w:r>
      <w:r w:rsidRPr="00205C54">
        <w:rPr>
          <w:rFonts w:ascii="Comenia Sans" w:hAnsi="Comenia Sans"/>
          <w:lang w:eastAsia="cs-CZ"/>
        </w:rPr>
        <w:t xml:space="preserve"> a vyhodnocována. Pracovníci </w:t>
      </w:r>
      <w:r w:rsidR="00681947">
        <w:rPr>
          <w:rFonts w:ascii="Comenia Sans" w:hAnsi="Comenia Sans"/>
          <w:lang w:eastAsia="cs-CZ"/>
        </w:rPr>
        <w:t>UHK Pointu</w:t>
      </w:r>
      <w:r w:rsidRPr="00205C54">
        <w:rPr>
          <w:rFonts w:ascii="Comenia Sans" w:hAnsi="Comenia Sans"/>
          <w:lang w:eastAsia="cs-CZ"/>
        </w:rPr>
        <w:t xml:space="preserve"> k tomu využívají obecně dostupné informace o</w:t>
      </w:r>
      <w:r w:rsidR="00FC7526">
        <w:rPr>
          <w:rFonts w:ascii="Comenia Sans" w:hAnsi="Comenia Sans"/>
          <w:lang w:eastAsia="cs-CZ"/>
        </w:rPr>
        <w:t> </w:t>
      </w:r>
      <w:r w:rsidRPr="00205C54">
        <w:rPr>
          <w:rFonts w:ascii="Comenia Sans" w:hAnsi="Comenia Sans"/>
          <w:lang w:eastAsia="cs-CZ"/>
        </w:rPr>
        <w:t>nezaměstna</w:t>
      </w:r>
      <w:r w:rsidR="00DF1CA9" w:rsidRPr="00205C54">
        <w:rPr>
          <w:rFonts w:ascii="Comenia Sans" w:hAnsi="Comenia Sans"/>
          <w:lang w:eastAsia="cs-CZ"/>
        </w:rPr>
        <w:t>n</w:t>
      </w:r>
      <w:r w:rsidRPr="00205C54">
        <w:rPr>
          <w:rFonts w:ascii="Comenia Sans" w:hAnsi="Comenia Sans"/>
          <w:lang w:eastAsia="cs-CZ"/>
        </w:rPr>
        <w:t>osti</w:t>
      </w:r>
      <w:r w:rsidR="00DF1CA9" w:rsidRPr="00205C54">
        <w:rPr>
          <w:rFonts w:ascii="Comenia Sans" w:hAnsi="Comenia Sans"/>
          <w:lang w:eastAsia="cs-CZ"/>
        </w:rPr>
        <w:t xml:space="preserve"> absolventů</w:t>
      </w:r>
      <w:r w:rsidRPr="00205C54">
        <w:rPr>
          <w:rFonts w:ascii="Comenia Sans" w:hAnsi="Comenia Sans"/>
          <w:lang w:eastAsia="cs-CZ"/>
        </w:rPr>
        <w:t xml:space="preserve">, získávají konkrétnější informace </w:t>
      </w:r>
      <w:r w:rsidR="00DF1CA9" w:rsidRPr="00205C54">
        <w:rPr>
          <w:rFonts w:ascii="Comenia Sans" w:hAnsi="Comenia Sans"/>
          <w:lang w:eastAsia="cs-CZ"/>
        </w:rPr>
        <w:t xml:space="preserve">o uplatnění absolventů jednotlivých oborů studia </w:t>
      </w:r>
      <w:r w:rsidRPr="00205C54">
        <w:rPr>
          <w:rFonts w:ascii="Comenia Sans" w:hAnsi="Comenia Sans"/>
          <w:lang w:eastAsia="cs-CZ"/>
        </w:rPr>
        <w:t xml:space="preserve">od Úřadu práce </w:t>
      </w:r>
      <w:r w:rsidR="00DF1CA9" w:rsidRPr="00205C54">
        <w:rPr>
          <w:rFonts w:ascii="Comenia Sans" w:hAnsi="Comenia Sans"/>
          <w:lang w:eastAsia="cs-CZ"/>
        </w:rPr>
        <w:t>ČR Krajské pobočky v Hradci Králové</w:t>
      </w:r>
      <w:r w:rsidR="009C711F" w:rsidRPr="00205C54">
        <w:rPr>
          <w:rFonts w:ascii="Comenia Sans" w:hAnsi="Comenia Sans"/>
          <w:lang w:eastAsia="cs-CZ"/>
        </w:rPr>
        <w:t xml:space="preserve"> </w:t>
      </w:r>
      <w:r w:rsidR="00DF1CA9" w:rsidRPr="00205C54">
        <w:rPr>
          <w:rFonts w:ascii="Comenia Sans" w:hAnsi="Comenia Sans"/>
          <w:lang w:eastAsia="cs-CZ"/>
        </w:rPr>
        <w:t xml:space="preserve">a dále využívají i podklady získané vlastním šetřením mezi absolventy. </w:t>
      </w:r>
      <w:r w:rsidR="004A0C0B">
        <w:rPr>
          <w:rFonts w:ascii="Comenia Sans" w:hAnsi="Comenia Sans"/>
          <w:lang w:eastAsia="cs-CZ"/>
        </w:rPr>
        <w:t>UHK Point</w:t>
      </w:r>
      <w:r w:rsidR="00DF1CA9" w:rsidRPr="00205C54">
        <w:rPr>
          <w:rFonts w:ascii="Comenia Sans" w:hAnsi="Comenia Sans"/>
          <w:lang w:eastAsia="cs-CZ"/>
        </w:rPr>
        <w:t xml:space="preserve"> na základě </w:t>
      </w:r>
      <w:r w:rsidR="00B51DA8" w:rsidRPr="00205C54">
        <w:rPr>
          <w:rFonts w:ascii="Comenia Sans" w:hAnsi="Comenia Sans"/>
          <w:lang w:eastAsia="cs-CZ"/>
        </w:rPr>
        <w:t>toho pak</w:t>
      </w:r>
      <w:r w:rsidR="00DF1CA9" w:rsidRPr="00205C54">
        <w:rPr>
          <w:rFonts w:ascii="Comenia Sans" w:hAnsi="Comenia Sans"/>
          <w:lang w:eastAsia="cs-CZ"/>
        </w:rPr>
        <w:t xml:space="preserve"> aktivně podporuje vybrané </w:t>
      </w:r>
      <w:r w:rsidR="00B51DA8" w:rsidRPr="00205C54">
        <w:rPr>
          <w:rFonts w:ascii="Comenia Sans" w:hAnsi="Comenia Sans"/>
          <w:lang w:eastAsia="cs-CZ"/>
        </w:rPr>
        <w:t>absolventy při</w:t>
      </w:r>
      <w:r w:rsidR="00DF1CA9" w:rsidRPr="00205C54">
        <w:rPr>
          <w:rFonts w:ascii="Comenia Sans" w:hAnsi="Comenia Sans"/>
          <w:lang w:eastAsia="cs-CZ"/>
        </w:rPr>
        <w:t xml:space="preserve"> získávání zaměstnání i</w:t>
      </w:r>
      <w:r w:rsidR="00FC7526">
        <w:rPr>
          <w:rFonts w:ascii="Comenia Sans" w:hAnsi="Comenia Sans"/>
          <w:lang w:eastAsia="cs-CZ"/>
        </w:rPr>
        <w:t> </w:t>
      </w:r>
      <w:r w:rsidR="00DF1CA9" w:rsidRPr="00205C54">
        <w:rPr>
          <w:rFonts w:ascii="Comenia Sans" w:hAnsi="Comenia Sans"/>
          <w:lang w:eastAsia="cs-CZ"/>
        </w:rPr>
        <w:t xml:space="preserve">v době po ukončení studia. </w:t>
      </w:r>
    </w:p>
    <w:p w14:paraId="51266547" w14:textId="30A57833" w:rsidR="003A74ED" w:rsidRPr="00A47E77" w:rsidRDefault="00A7289C" w:rsidP="00C04BAD">
      <w:pPr>
        <w:pStyle w:val="Nadpis2"/>
        <w:ind w:left="0"/>
        <w:rPr>
          <w:rFonts w:ascii="Comenia Sans" w:hAnsi="Comenia Sans"/>
          <w:i/>
          <w:sz w:val="24"/>
          <w:szCs w:val="24"/>
        </w:rPr>
      </w:pPr>
      <w:r w:rsidRPr="00A47E77">
        <w:rPr>
          <w:rFonts w:ascii="Comenia Sans" w:hAnsi="Comenia Sans"/>
          <w:i/>
          <w:sz w:val="24"/>
          <w:szCs w:val="24"/>
        </w:rPr>
        <w:lastRenderedPageBreak/>
        <w:t xml:space="preserve">I. 3. </w:t>
      </w:r>
      <w:r w:rsidR="003A74ED" w:rsidRPr="00A47E77">
        <w:rPr>
          <w:rFonts w:ascii="Comenia Sans" w:hAnsi="Comenia Sans"/>
          <w:i/>
          <w:sz w:val="24"/>
          <w:szCs w:val="24"/>
        </w:rPr>
        <w:t>Vzdělávací a tvůrčí činnost</w:t>
      </w:r>
    </w:p>
    <w:p w14:paraId="49082DE2" w14:textId="77777777" w:rsidR="003A74ED" w:rsidRPr="00A47E77" w:rsidRDefault="003A74ED" w:rsidP="008F5940">
      <w:pPr>
        <w:pStyle w:val="Nadpis3"/>
        <w:numPr>
          <w:ilvl w:val="0"/>
          <w:numId w:val="0"/>
        </w:numPr>
        <w:spacing w:before="240"/>
        <w:rPr>
          <w:rFonts w:ascii="Comenia Sans" w:hAnsi="Comenia Sans"/>
          <w:b/>
        </w:rPr>
      </w:pPr>
      <w:r w:rsidRPr="00A47E77">
        <w:rPr>
          <w:rFonts w:ascii="Comenia Sans" w:hAnsi="Comenia Sans"/>
          <w:b/>
        </w:rPr>
        <w:t xml:space="preserve">Mezinárodní rozměr a aplikace soudobého stavu poznání </w:t>
      </w:r>
    </w:p>
    <w:tbl>
      <w:tblPr>
        <w:tblW w:w="899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"/>
        <w:gridCol w:w="4358"/>
        <w:gridCol w:w="992"/>
        <w:gridCol w:w="2712"/>
      </w:tblGrid>
      <w:tr w:rsidR="00314604" w:rsidRPr="00A47E77" w14:paraId="7C4B7BEA" w14:textId="77777777" w:rsidTr="00A84D17">
        <w:trPr>
          <w:trHeight w:val="5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59D50FD1" w14:textId="77777777" w:rsidR="00314604" w:rsidRPr="00A47E77" w:rsidRDefault="00314604" w:rsidP="00314604">
            <w:pPr>
              <w:spacing w:after="0" w:line="240" w:lineRule="auto"/>
              <w:rPr>
                <w:rFonts w:ascii="Comenia Sans" w:eastAsia="Times New Roman" w:hAnsi="Comenia Sans" w:cs="Calibri"/>
                <w:color w:val="FFFFFF"/>
                <w:sz w:val="18"/>
                <w:szCs w:val="18"/>
                <w:lang w:eastAsia="cs-CZ"/>
              </w:rPr>
            </w:pPr>
            <w:r w:rsidRPr="00A47E77">
              <w:rPr>
                <w:rFonts w:ascii="Comenia Sans" w:eastAsia="Times New Roman" w:hAnsi="Comenia Sans" w:cs="Calibri"/>
                <w:color w:val="FFFFFF"/>
                <w:sz w:val="18"/>
                <w:szCs w:val="18"/>
                <w:lang w:eastAsia="cs-CZ"/>
              </w:rPr>
              <w:t>Číslo standardu</w:t>
            </w:r>
          </w:p>
        </w:tc>
        <w:tc>
          <w:tcPr>
            <w:tcW w:w="4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5DCCA129" w14:textId="77777777" w:rsidR="00314604" w:rsidRPr="00A47E77" w:rsidRDefault="00314604" w:rsidP="00314604">
            <w:pPr>
              <w:spacing w:after="0" w:line="240" w:lineRule="auto"/>
              <w:rPr>
                <w:rFonts w:ascii="Comenia Sans" w:eastAsia="Times New Roman" w:hAnsi="Comenia Sans" w:cs="Calibri"/>
                <w:color w:val="FFFFFF"/>
                <w:sz w:val="18"/>
                <w:szCs w:val="18"/>
                <w:lang w:eastAsia="cs-CZ"/>
              </w:rPr>
            </w:pPr>
            <w:r w:rsidRPr="00A47E77">
              <w:rPr>
                <w:rFonts w:ascii="Comenia Sans" w:eastAsia="Times New Roman" w:hAnsi="Comenia Sans" w:cs="Calibri"/>
                <w:color w:val="FFFFFF"/>
                <w:sz w:val="18"/>
                <w:szCs w:val="18"/>
                <w:lang w:eastAsia="cs-CZ"/>
              </w:rPr>
              <w:t>Standard</w:t>
            </w:r>
          </w:p>
        </w:tc>
        <w:tc>
          <w:tcPr>
            <w:tcW w:w="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0E4F92BD" w14:textId="77777777" w:rsidR="00314604" w:rsidRPr="00A47E77" w:rsidRDefault="00314604" w:rsidP="00314604">
            <w:pPr>
              <w:spacing w:after="0" w:line="240" w:lineRule="auto"/>
              <w:rPr>
                <w:rFonts w:ascii="Comenia Sans" w:eastAsia="Times New Roman" w:hAnsi="Comenia Sans" w:cs="Calibri"/>
                <w:color w:val="FFFFFF"/>
                <w:sz w:val="18"/>
                <w:szCs w:val="18"/>
                <w:lang w:eastAsia="cs-CZ"/>
              </w:rPr>
            </w:pPr>
            <w:r w:rsidRPr="00A47E77">
              <w:rPr>
                <w:rFonts w:ascii="Comenia Sans" w:eastAsia="Times New Roman" w:hAnsi="Comenia Sans" w:cs="Calibri"/>
                <w:color w:val="FFFFFF"/>
                <w:sz w:val="18"/>
                <w:szCs w:val="18"/>
                <w:lang w:eastAsia="cs-CZ"/>
              </w:rPr>
              <w:t>Hodnocení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1DBD2545" w14:textId="77777777" w:rsidR="00314604" w:rsidRPr="00A47E77" w:rsidRDefault="00314604" w:rsidP="00314604">
            <w:pPr>
              <w:spacing w:after="0" w:line="240" w:lineRule="auto"/>
              <w:rPr>
                <w:rFonts w:ascii="Comenia Sans" w:eastAsia="Times New Roman" w:hAnsi="Comenia Sans" w:cs="Calibri"/>
                <w:color w:val="FFFFFF"/>
                <w:sz w:val="20"/>
                <w:szCs w:val="20"/>
                <w:lang w:eastAsia="cs-CZ"/>
              </w:rPr>
            </w:pPr>
            <w:r w:rsidRPr="00A47E77">
              <w:rPr>
                <w:rFonts w:ascii="Comenia Sans" w:eastAsia="Times New Roman" w:hAnsi="Comenia Sans" w:cs="Calibri"/>
                <w:color w:val="FFFFFF"/>
                <w:sz w:val="18"/>
                <w:szCs w:val="18"/>
                <w:lang w:eastAsia="cs-CZ"/>
              </w:rPr>
              <w:t>Komentář</w:t>
            </w:r>
          </w:p>
        </w:tc>
      </w:tr>
      <w:tr w:rsidR="00314604" w:rsidRPr="00CC72EF" w14:paraId="2E08D84D" w14:textId="77777777" w:rsidTr="00A84D17">
        <w:trPr>
          <w:trHeight w:val="416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DB485" w14:textId="77777777" w:rsidR="00314604" w:rsidRPr="00A47E77" w:rsidRDefault="00314604" w:rsidP="00314604">
            <w:pPr>
              <w:spacing w:after="0" w:line="240" w:lineRule="auto"/>
              <w:jc w:val="both"/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</w:pPr>
            <w:r w:rsidRPr="00A47E77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1. 9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33D8A" w14:textId="77777777" w:rsidR="00314604" w:rsidRPr="00A47E77" w:rsidRDefault="00314604" w:rsidP="00314604">
            <w:pPr>
              <w:spacing w:after="0" w:line="240" w:lineRule="auto"/>
              <w:jc w:val="both"/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</w:pPr>
            <w:r w:rsidRPr="00A47E77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 xml:space="preserve">Vzdělávací a tvůrčí činnosti vysoké školy vycházejí ze soudobých poznatků v širším kontextu a mají mezinárodní charakter s přihlédnutím k typu a případnému profilu studijních programů, zejména: jsou uskutečňovány zahraniční mobility studentů a akademických pracovníků a jsou nabízeny studijní předměty vyučované v cizích jazycích nebo studijní programy uskutečňované v cizích jazycích. 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CAE47" w14:textId="77777777" w:rsidR="00314604" w:rsidRPr="00A47E77" w:rsidRDefault="00314604" w:rsidP="00314604">
            <w:pPr>
              <w:spacing w:after="0" w:line="240" w:lineRule="auto"/>
              <w:jc w:val="center"/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</w:pPr>
            <w:r w:rsidRPr="00A47E77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00C1F" w14:textId="39C39DF8" w:rsidR="007D2014" w:rsidRDefault="007D2014" w:rsidP="00AC3422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145" w:hanging="100"/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strategické dokumenty UHK</w:t>
            </w:r>
          </w:p>
          <w:p w14:paraId="46F696C9" w14:textId="30F171A1" w:rsidR="00750C41" w:rsidRPr="00A47E77" w:rsidRDefault="00750C41" w:rsidP="00AC3422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145" w:hanging="100"/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</w:pPr>
            <w:r w:rsidRPr="00A47E77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Statut UHK</w:t>
            </w:r>
            <w:r w:rsidR="00203326" w:rsidRPr="00A47E77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 xml:space="preserve"> (čl. </w:t>
            </w:r>
            <w:r w:rsidR="00FF20BD" w:rsidRPr="00A47E77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8)</w:t>
            </w:r>
          </w:p>
          <w:p w14:paraId="7D03714F" w14:textId="39A10694" w:rsidR="00750C41" w:rsidRPr="00A47E77" w:rsidRDefault="00750C41" w:rsidP="00AC3422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145" w:hanging="100"/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</w:pPr>
            <w:r w:rsidRPr="00A47E77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Standardy studijních programů UHK</w:t>
            </w:r>
            <w:r w:rsidR="00FF20BD" w:rsidRPr="00A47E77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 xml:space="preserve"> (čl. 1 odst. 7, čl. 2 odst. 4, čl. 3 odst. 2, čl. 13)</w:t>
            </w:r>
          </w:p>
          <w:p w14:paraId="4F5F3EE4" w14:textId="4CF940DF" w:rsidR="009F65C6" w:rsidRPr="00D752E3" w:rsidRDefault="00800D5C" w:rsidP="00D752E3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145" w:hanging="100"/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</w:pPr>
            <w:r w:rsidRPr="00A47E77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Erasmus +</w:t>
            </w:r>
            <w:r w:rsidR="00D752E3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 xml:space="preserve"> a </w:t>
            </w:r>
            <w:r w:rsidR="009F65C6" w:rsidRPr="00D752E3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další mezinárodní programy</w:t>
            </w:r>
          </w:p>
          <w:p w14:paraId="13FC9B01" w14:textId="5BDEAC78" w:rsidR="00800D5C" w:rsidRPr="00A47E77" w:rsidRDefault="00800D5C" w:rsidP="00AC3422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145" w:hanging="100"/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</w:pPr>
            <w:r w:rsidRPr="00A47E77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uzavřené smlouvy o spolupráci v oblasti studia</w:t>
            </w:r>
          </w:p>
          <w:p w14:paraId="5CD33799" w14:textId="7186347A" w:rsidR="00761957" w:rsidRPr="00A47E77" w:rsidRDefault="00800D5C" w:rsidP="00A47E77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145" w:hanging="100"/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</w:pPr>
            <w:r w:rsidRPr="00A47E77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výroční zprávy o činnosti UHK</w:t>
            </w:r>
          </w:p>
        </w:tc>
      </w:tr>
    </w:tbl>
    <w:p w14:paraId="6EAA249D" w14:textId="1385278E" w:rsidR="00D238BF" w:rsidRPr="00F757A5" w:rsidRDefault="00461271" w:rsidP="00800D5C">
      <w:pPr>
        <w:spacing w:before="120" w:after="0" w:line="240" w:lineRule="auto"/>
        <w:jc w:val="both"/>
        <w:rPr>
          <w:rFonts w:ascii="Comenia Sans" w:hAnsi="Comenia Sans"/>
          <w:lang w:eastAsia="cs-CZ"/>
        </w:rPr>
      </w:pPr>
      <w:r>
        <w:rPr>
          <w:rFonts w:ascii="Comenia Sans" w:hAnsi="Comenia Sans"/>
          <w:lang w:eastAsia="cs-CZ"/>
        </w:rPr>
        <w:t xml:space="preserve">Vzdělávací a tvůrčí činnost UHK vychází ze soudobých poznatků a má mezinárodní charakter. </w:t>
      </w:r>
      <w:r w:rsidR="00F93CF8">
        <w:rPr>
          <w:rFonts w:ascii="Comenia Sans" w:hAnsi="Comenia Sans"/>
          <w:lang w:eastAsia="cs-CZ"/>
        </w:rPr>
        <w:t>Ve studijních programech jsou uskutečňovány zahraniční mobility studentů</w:t>
      </w:r>
      <w:r w:rsidR="005C1CCF">
        <w:rPr>
          <w:rFonts w:ascii="Comenia Sans" w:hAnsi="Comenia Sans"/>
          <w:lang w:eastAsia="cs-CZ"/>
        </w:rPr>
        <w:t xml:space="preserve"> (studijní pobyty i stáže)</w:t>
      </w:r>
      <w:r w:rsidR="00F93CF8">
        <w:rPr>
          <w:rFonts w:ascii="Comenia Sans" w:hAnsi="Comenia Sans"/>
          <w:lang w:eastAsia="cs-CZ"/>
        </w:rPr>
        <w:t xml:space="preserve">, a to </w:t>
      </w:r>
      <w:r w:rsidR="00D238BF" w:rsidRPr="00B90DFB">
        <w:rPr>
          <w:rFonts w:ascii="Comenia Sans" w:hAnsi="Comenia Sans"/>
          <w:lang w:eastAsia="cs-CZ"/>
        </w:rPr>
        <w:t>zejména v rámci programu Erasmus+</w:t>
      </w:r>
      <w:r w:rsidR="00F93CF8" w:rsidRPr="00F93CF8">
        <w:rPr>
          <w:rFonts w:ascii="Comenia Sans" w:hAnsi="Comenia Sans"/>
          <w:lang w:eastAsia="cs-CZ"/>
        </w:rPr>
        <w:t xml:space="preserve"> </w:t>
      </w:r>
      <w:r w:rsidR="00F93CF8">
        <w:rPr>
          <w:rFonts w:ascii="Comenia Sans" w:hAnsi="Comenia Sans"/>
          <w:lang w:eastAsia="cs-CZ"/>
        </w:rPr>
        <w:t xml:space="preserve">(vč. </w:t>
      </w:r>
      <w:r w:rsidR="00F93CF8" w:rsidRPr="00F757A5">
        <w:rPr>
          <w:rFonts w:ascii="Comenia Sans" w:hAnsi="Comenia Sans"/>
          <w:lang w:eastAsia="cs-CZ"/>
        </w:rPr>
        <w:t>Mezinárodní kreditové mobility</w:t>
      </w:r>
      <w:r w:rsidR="00F93CF8">
        <w:rPr>
          <w:rFonts w:ascii="Comenia Sans" w:hAnsi="Comenia Sans"/>
          <w:lang w:eastAsia="cs-CZ"/>
        </w:rPr>
        <w:t>)</w:t>
      </w:r>
      <w:r w:rsidR="00C71AD1">
        <w:rPr>
          <w:rFonts w:ascii="Comenia Sans" w:hAnsi="Comenia Sans"/>
          <w:lang w:eastAsia="cs-CZ"/>
        </w:rPr>
        <w:t xml:space="preserve"> či</w:t>
      </w:r>
      <w:r w:rsidR="00D238BF" w:rsidRPr="00B90DFB">
        <w:rPr>
          <w:rFonts w:ascii="Comenia Sans" w:hAnsi="Comenia Sans"/>
          <w:lang w:eastAsia="cs-CZ"/>
        </w:rPr>
        <w:t xml:space="preserve"> </w:t>
      </w:r>
      <w:r w:rsidR="006A0361">
        <w:rPr>
          <w:rFonts w:ascii="Comenia Sans" w:hAnsi="Comenia Sans"/>
          <w:lang w:eastAsia="cs-CZ"/>
        </w:rPr>
        <w:t xml:space="preserve">v rámci jiných programů nebo </w:t>
      </w:r>
      <w:r w:rsidR="00D238BF" w:rsidRPr="00B90DFB">
        <w:rPr>
          <w:rFonts w:ascii="Comenia Sans" w:hAnsi="Comenia Sans"/>
          <w:lang w:eastAsia="cs-CZ"/>
        </w:rPr>
        <w:t xml:space="preserve">výměn na základě </w:t>
      </w:r>
      <w:r w:rsidR="003A1312" w:rsidRPr="00B90DFB">
        <w:rPr>
          <w:rFonts w:ascii="Comenia Sans" w:hAnsi="Comenia Sans"/>
          <w:lang w:eastAsia="cs-CZ"/>
        </w:rPr>
        <w:t xml:space="preserve">mezinárodních </w:t>
      </w:r>
      <w:r w:rsidR="00D238BF" w:rsidRPr="00B90DFB">
        <w:rPr>
          <w:rFonts w:ascii="Comenia Sans" w:hAnsi="Comenia Sans"/>
          <w:lang w:eastAsia="cs-CZ"/>
        </w:rPr>
        <w:t>smluv, které má UHK uzavřené se zahraničními partnery.</w:t>
      </w:r>
      <w:r w:rsidR="00C71AD1">
        <w:rPr>
          <w:rFonts w:ascii="Comenia Sans" w:hAnsi="Comenia Sans"/>
          <w:lang w:eastAsia="cs-CZ"/>
        </w:rPr>
        <w:t xml:space="preserve"> UHK realizuje studijní programy akreditované v anglickém jazyce a nabízí cizojazyčné studijní předměty</w:t>
      </w:r>
      <w:r w:rsidR="00D418B2">
        <w:rPr>
          <w:rFonts w:ascii="Comenia Sans" w:hAnsi="Comenia Sans"/>
          <w:lang w:eastAsia="cs-CZ"/>
        </w:rPr>
        <w:t xml:space="preserve">. </w:t>
      </w:r>
      <w:r w:rsidR="006D7E21" w:rsidRPr="00F757A5">
        <w:rPr>
          <w:rFonts w:ascii="Comenia Sans" w:hAnsi="Comenia Sans"/>
          <w:lang w:eastAsia="cs-CZ"/>
        </w:rPr>
        <w:t xml:space="preserve">Pravidelně </w:t>
      </w:r>
      <w:r w:rsidR="00D238BF" w:rsidRPr="00F757A5">
        <w:rPr>
          <w:rFonts w:ascii="Comenia Sans" w:hAnsi="Comenia Sans"/>
          <w:lang w:eastAsia="cs-CZ"/>
        </w:rPr>
        <w:t xml:space="preserve">rovněž </w:t>
      </w:r>
      <w:r w:rsidR="006D7E21" w:rsidRPr="00F757A5">
        <w:rPr>
          <w:rFonts w:ascii="Comenia Sans" w:hAnsi="Comenia Sans"/>
          <w:lang w:eastAsia="cs-CZ"/>
        </w:rPr>
        <w:t>probíhají mobility akademických pracovníků (zejména v programu Erasmus+</w:t>
      </w:r>
      <w:r w:rsidR="008F0C2A" w:rsidRPr="00F757A5">
        <w:rPr>
          <w:rFonts w:ascii="Comenia Sans" w:hAnsi="Comenia Sans"/>
          <w:lang w:eastAsia="cs-CZ"/>
        </w:rPr>
        <w:t xml:space="preserve">, i </w:t>
      </w:r>
      <w:r w:rsidR="002805E5" w:rsidRPr="00F757A5">
        <w:rPr>
          <w:rFonts w:ascii="Comenia Sans" w:hAnsi="Comenia Sans"/>
          <w:lang w:eastAsia="cs-CZ"/>
        </w:rPr>
        <w:t>v rám</w:t>
      </w:r>
      <w:r w:rsidR="008F0C2A" w:rsidRPr="00F757A5">
        <w:rPr>
          <w:rFonts w:ascii="Comenia Sans" w:hAnsi="Comenia Sans"/>
          <w:lang w:eastAsia="cs-CZ"/>
        </w:rPr>
        <w:t>c</w:t>
      </w:r>
      <w:r w:rsidR="002805E5" w:rsidRPr="00F757A5">
        <w:rPr>
          <w:rFonts w:ascii="Comenia Sans" w:hAnsi="Comenia Sans"/>
          <w:lang w:eastAsia="cs-CZ"/>
        </w:rPr>
        <w:t>i Mezinárodní kreditové mobility</w:t>
      </w:r>
      <w:r w:rsidR="006D7E21" w:rsidRPr="00F757A5">
        <w:rPr>
          <w:rFonts w:ascii="Comenia Sans" w:hAnsi="Comenia Sans"/>
          <w:lang w:eastAsia="cs-CZ"/>
        </w:rPr>
        <w:t>)</w:t>
      </w:r>
      <w:r w:rsidR="00C0478D" w:rsidRPr="00F757A5">
        <w:rPr>
          <w:rFonts w:ascii="Comenia Sans" w:hAnsi="Comenia Sans"/>
          <w:lang w:eastAsia="cs-CZ"/>
        </w:rPr>
        <w:t xml:space="preserve">. </w:t>
      </w:r>
      <w:r w:rsidR="00ED20CB">
        <w:rPr>
          <w:rFonts w:ascii="Comenia Sans" w:hAnsi="Comenia Sans"/>
          <w:lang w:eastAsia="cs-CZ"/>
        </w:rPr>
        <w:t>Podrobnější ú</w:t>
      </w:r>
      <w:r w:rsidR="00C74B5D">
        <w:rPr>
          <w:rFonts w:ascii="Comenia Sans" w:hAnsi="Comenia Sans"/>
          <w:lang w:eastAsia="cs-CZ"/>
        </w:rPr>
        <w:t xml:space="preserve">daje k mezinárodnímu rozměru činností UHK jsou uváděny v rámci výročních zpráv o činnosti. </w:t>
      </w:r>
    </w:p>
    <w:p w14:paraId="748E718D" w14:textId="77777777" w:rsidR="003A74ED" w:rsidRPr="00A47E77" w:rsidRDefault="003A74ED" w:rsidP="008F5940">
      <w:pPr>
        <w:pStyle w:val="Nadpis3"/>
        <w:numPr>
          <w:ilvl w:val="0"/>
          <w:numId w:val="0"/>
        </w:numPr>
        <w:spacing w:before="240"/>
        <w:rPr>
          <w:rFonts w:ascii="Comenia Sans" w:hAnsi="Comenia Sans"/>
          <w:b/>
        </w:rPr>
      </w:pPr>
      <w:r w:rsidRPr="00A47E77">
        <w:rPr>
          <w:rFonts w:ascii="Comenia Sans" w:hAnsi="Comenia Sans"/>
          <w:b/>
        </w:rPr>
        <w:t>Spolupráce s praxí při uskutečňování studijních programů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"/>
        <w:gridCol w:w="4605"/>
        <w:gridCol w:w="1000"/>
        <w:gridCol w:w="2457"/>
        <w:gridCol w:w="75"/>
      </w:tblGrid>
      <w:tr w:rsidR="00314604" w:rsidRPr="00A47E77" w14:paraId="44D25F4D" w14:textId="77777777" w:rsidTr="00A84D17">
        <w:trPr>
          <w:trHeight w:val="5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17A71B19" w14:textId="77777777" w:rsidR="00314604" w:rsidRPr="00A47E77" w:rsidRDefault="00314604" w:rsidP="00314604">
            <w:pPr>
              <w:spacing w:after="0" w:line="240" w:lineRule="auto"/>
              <w:rPr>
                <w:rFonts w:ascii="Comenia Sans" w:eastAsia="Times New Roman" w:hAnsi="Comenia Sans" w:cs="Calibri"/>
                <w:color w:val="FFFFFF"/>
                <w:sz w:val="18"/>
                <w:szCs w:val="18"/>
                <w:lang w:eastAsia="cs-CZ"/>
              </w:rPr>
            </w:pPr>
            <w:r w:rsidRPr="00A47E77">
              <w:rPr>
                <w:rFonts w:ascii="Comenia Sans" w:eastAsia="Times New Roman" w:hAnsi="Comenia Sans" w:cs="Calibri"/>
                <w:color w:val="FFFFFF"/>
                <w:sz w:val="18"/>
                <w:szCs w:val="18"/>
                <w:lang w:eastAsia="cs-CZ"/>
              </w:rPr>
              <w:t>Číslo standardu</w:t>
            </w:r>
          </w:p>
        </w:tc>
        <w:tc>
          <w:tcPr>
            <w:tcW w:w="4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00C73EB7" w14:textId="77777777" w:rsidR="00314604" w:rsidRPr="00A47E77" w:rsidRDefault="00314604" w:rsidP="00314604">
            <w:pPr>
              <w:spacing w:after="0" w:line="240" w:lineRule="auto"/>
              <w:rPr>
                <w:rFonts w:ascii="Comenia Sans" w:eastAsia="Times New Roman" w:hAnsi="Comenia Sans" w:cs="Calibri"/>
                <w:color w:val="FFFFFF"/>
                <w:sz w:val="18"/>
                <w:szCs w:val="18"/>
                <w:lang w:eastAsia="cs-CZ"/>
              </w:rPr>
            </w:pPr>
            <w:r w:rsidRPr="00A47E77">
              <w:rPr>
                <w:rFonts w:ascii="Comenia Sans" w:eastAsia="Times New Roman" w:hAnsi="Comenia Sans" w:cs="Calibri"/>
                <w:color w:val="FFFFFF"/>
                <w:sz w:val="18"/>
                <w:szCs w:val="18"/>
                <w:lang w:eastAsia="cs-CZ"/>
              </w:rPr>
              <w:t>Standard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6BDA188" w14:textId="77777777" w:rsidR="00314604" w:rsidRPr="00A47E77" w:rsidRDefault="00314604" w:rsidP="00314604">
            <w:pPr>
              <w:spacing w:after="0" w:line="240" w:lineRule="auto"/>
              <w:rPr>
                <w:rFonts w:ascii="Comenia Sans" w:eastAsia="Times New Roman" w:hAnsi="Comenia Sans" w:cs="Calibri"/>
                <w:color w:val="FFFFFF"/>
                <w:sz w:val="18"/>
                <w:szCs w:val="18"/>
                <w:lang w:eastAsia="cs-CZ"/>
              </w:rPr>
            </w:pPr>
            <w:r w:rsidRPr="00A47E77">
              <w:rPr>
                <w:rFonts w:ascii="Comenia Sans" w:eastAsia="Times New Roman" w:hAnsi="Comenia Sans" w:cs="Calibri"/>
                <w:color w:val="FFFFFF"/>
                <w:sz w:val="18"/>
                <w:szCs w:val="18"/>
                <w:lang w:eastAsia="cs-CZ"/>
              </w:rPr>
              <w:t>Hodnocení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63EAE14E" w14:textId="77777777" w:rsidR="00314604" w:rsidRPr="00A47E77" w:rsidRDefault="00314604" w:rsidP="00314604">
            <w:pPr>
              <w:spacing w:after="0" w:line="240" w:lineRule="auto"/>
              <w:rPr>
                <w:rFonts w:ascii="Comenia Sans" w:eastAsia="Times New Roman" w:hAnsi="Comenia Sans" w:cs="Calibri"/>
                <w:color w:val="FFFFFF"/>
                <w:sz w:val="20"/>
                <w:szCs w:val="20"/>
                <w:lang w:eastAsia="cs-CZ"/>
              </w:rPr>
            </w:pPr>
            <w:r w:rsidRPr="00A47E77">
              <w:rPr>
                <w:rFonts w:ascii="Comenia Sans" w:eastAsia="Times New Roman" w:hAnsi="Comenia Sans" w:cs="Calibri"/>
                <w:color w:val="FFFFFF"/>
                <w:sz w:val="18"/>
                <w:szCs w:val="18"/>
                <w:lang w:eastAsia="cs-CZ"/>
              </w:rPr>
              <w:t>Komentář</w:t>
            </w:r>
          </w:p>
        </w:tc>
      </w:tr>
      <w:tr w:rsidR="00314604" w:rsidRPr="00A47E77" w14:paraId="185E6857" w14:textId="77777777" w:rsidTr="00A84D17">
        <w:trPr>
          <w:gridAfter w:val="1"/>
          <w:wAfter w:w="75" w:type="dxa"/>
          <w:trHeight w:val="1492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EF160" w14:textId="77777777" w:rsidR="00314604" w:rsidRPr="00A47E77" w:rsidRDefault="00314604" w:rsidP="00314604">
            <w:pPr>
              <w:spacing w:after="0" w:line="240" w:lineRule="auto"/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</w:pPr>
            <w:r w:rsidRPr="00A47E77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1. 10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ED900" w14:textId="77777777" w:rsidR="00314604" w:rsidRPr="00A47E77" w:rsidRDefault="00314604" w:rsidP="00314604">
            <w:pPr>
              <w:spacing w:after="0" w:line="240" w:lineRule="auto"/>
              <w:jc w:val="both"/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</w:pPr>
            <w:r w:rsidRPr="00A47E77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Vysoká škola rozvíjí spolupráci s praxí s přihlédnutím k typům a případným profilům studijních programů. Jde zejména o praktickou výuku, zadávání bakalářských, diplomových nebo disertačních prací (dále jen „kvalifikační práce“), zadávání rigorózních prací, přiznávání stipendií a zapojování odborníků z praxe do vzdělávacího procesu.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7A8C5" w14:textId="77777777" w:rsidR="00314604" w:rsidRPr="00A47E77" w:rsidRDefault="00314604" w:rsidP="00314604">
            <w:pPr>
              <w:spacing w:after="0" w:line="240" w:lineRule="auto"/>
              <w:jc w:val="center"/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</w:pPr>
            <w:r w:rsidRPr="00A47E77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26A40" w14:textId="3DB3B5ED" w:rsidR="006B71BB" w:rsidRPr="00A47E77" w:rsidRDefault="00D238BF" w:rsidP="00AC3422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145" w:hanging="100"/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</w:pPr>
            <w:r w:rsidRPr="00A47E77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v</w:t>
            </w:r>
            <w:r w:rsidR="006B71BB" w:rsidRPr="00A47E77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ýroční zprávy o činnosti UHK</w:t>
            </w:r>
          </w:p>
          <w:p w14:paraId="64AB3D60" w14:textId="1181DACD" w:rsidR="00314604" w:rsidRPr="00A47E77" w:rsidRDefault="006B71BB" w:rsidP="00AC3422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145" w:hanging="100"/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</w:pPr>
            <w:r w:rsidRPr="00A47E77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Standardy studijních programů</w:t>
            </w:r>
            <w:r w:rsidR="00314604" w:rsidRPr="00A47E77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 </w:t>
            </w:r>
            <w:r w:rsidR="00D238BF" w:rsidRPr="00A47E77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UHK</w:t>
            </w:r>
            <w:r w:rsidR="00215CBB" w:rsidRPr="00A47E77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 xml:space="preserve"> (</w:t>
            </w:r>
            <w:r w:rsidR="00FF6199" w:rsidRPr="00A47E77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 xml:space="preserve">čl. 1 odst. 9, </w:t>
            </w:r>
            <w:r w:rsidR="00215CBB" w:rsidRPr="00A47E77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čl. 4 odst. 4 písm. b), čl. 4 odst. 15, čl. 8a odst. 3</w:t>
            </w:r>
            <w:r w:rsidR="00FF6199" w:rsidRPr="00A47E77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)</w:t>
            </w:r>
          </w:p>
        </w:tc>
      </w:tr>
    </w:tbl>
    <w:p w14:paraId="78D58A9F" w14:textId="56B8F614" w:rsidR="00B006F1" w:rsidRPr="00A47E77" w:rsidRDefault="00110BC2" w:rsidP="00800D5C">
      <w:pPr>
        <w:spacing w:before="120" w:after="0" w:line="240" w:lineRule="auto"/>
        <w:jc w:val="both"/>
        <w:rPr>
          <w:rFonts w:ascii="Comenia Sans" w:hAnsi="Comenia Sans"/>
          <w:lang w:eastAsia="cs-CZ"/>
        </w:rPr>
      </w:pPr>
      <w:r w:rsidRPr="00A47E77">
        <w:rPr>
          <w:rFonts w:ascii="Comenia Sans" w:hAnsi="Comenia Sans"/>
          <w:lang w:eastAsia="cs-CZ"/>
        </w:rPr>
        <w:t>Podle odpovídajících studijních programů mají fakulty zřízené rady pro spolupráci s praxí. Odborníci z praxe jsou zapojováni do vzdělávacího procesu na UHK v různých formách včetně zvaných přednášek</w:t>
      </w:r>
      <w:r w:rsidR="008F5940" w:rsidRPr="00A47E77">
        <w:rPr>
          <w:rFonts w:ascii="Comenia Sans" w:hAnsi="Comenia Sans"/>
          <w:lang w:eastAsia="cs-CZ"/>
        </w:rPr>
        <w:t>, vedení, resp. konzultování a oponování závěrečných prací, účasti na státních závěrečných zkouškách apod.</w:t>
      </w:r>
    </w:p>
    <w:p w14:paraId="3333FEBB" w14:textId="77777777" w:rsidR="003A74ED" w:rsidRPr="004666E7" w:rsidRDefault="003A74ED" w:rsidP="008F5940">
      <w:pPr>
        <w:pStyle w:val="Nadpis3"/>
        <w:numPr>
          <w:ilvl w:val="0"/>
          <w:numId w:val="0"/>
        </w:numPr>
        <w:spacing w:before="240"/>
        <w:rPr>
          <w:rFonts w:ascii="Comenia Sans" w:hAnsi="Comenia Sans"/>
          <w:b/>
        </w:rPr>
      </w:pPr>
      <w:r w:rsidRPr="004666E7">
        <w:rPr>
          <w:rFonts w:ascii="Comenia Sans" w:hAnsi="Comenia Sans"/>
          <w:b/>
        </w:rPr>
        <w:t xml:space="preserve">Spolupráce s praxí při tvorbě studijních programů </w:t>
      </w:r>
    </w:p>
    <w:tbl>
      <w:tblPr>
        <w:tblW w:w="899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"/>
        <w:gridCol w:w="4608"/>
        <w:gridCol w:w="1000"/>
        <w:gridCol w:w="2454"/>
      </w:tblGrid>
      <w:tr w:rsidR="00314604" w:rsidRPr="004666E7" w14:paraId="45437682" w14:textId="77777777" w:rsidTr="00A84D17">
        <w:trPr>
          <w:trHeight w:val="5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6CC02745" w14:textId="77777777" w:rsidR="00314604" w:rsidRPr="004666E7" w:rsidRDefault="00314604" w:rsidP="00314604">
            <w:pPr>
              <w:spacing w:after="0" w:line="240" w:lineRule="auto"/>
              <w:rPr>
                <w:rFonts w:ascii="Comenia Sans" w:eastAsia="Times New Roman" w:hAnsi="Comenia Sans" w:cs="Calibri"/>
                <w:color w:val="FFFFFF"/>
                <w:sz w:val="18"/>
                <w:szCs w:val="18"/>
                <w:lang w:eastAsia="cs-CZ"/>
              </w:rPr>
            </w:pPr>
            <w:r w:rsidRPr="004666E7">
              <w:rPr>
                <w:rFonts w:ascii="Comenia Sans" w:eastAsia="Times New Roman" w:hAnsi="Comenia Sans" w:cs="Calibri"/>
                <w:color w:val="FFFFFF"/>
                <w:sz w:val="18"/>
                <w:szCs w:val="18"/>
                <w:lang w:eastAsia="cs-CZ"/>
              </w:rPr>
              <w:t>Číslo standardu</w:t>
            </w:r>
          </w:p>
        </w:tc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22AF6C04" w14:textId="77777777" w:rsidR="00314604" w:rsidRPr="004666E7" w:rsidRDefault="00314604" w:rsidP="00314604">
            <w:pPr>
              <w:spacing w:after="0" w:line="240" w:lineRule="auto"/>
              <w:rPr>
                <w:rFonts w:ascii="Comenia Sans" w:eastAsia="Times New Roman" w:hAnsi="Comenia Sans" w:cs="Calibri"/>
                <w:color w:val="FFFFFF"/>
                <w:sz w:val="18"/>
                <w:szCs w:val="18"/>
                <w:lang w:eastAsia="cs-CZ"/>
              </w:rPr>
            </w:pPr>
            <w:r w:rsidRPr="004666E7">
              <w:rPr>
                <w:rFonts w:ascii="Comenia Sans" w:eastAsia="Times New Roman" w:hAnsi="Comenia Sans" w:cs="Calibri"/>
                <w:color w:val="FFFFFF"/>
                <w:sz w:val="18"/>
                <w:szCs w:val="18"/>
                <w:lang w:eastAsia="cs-CZ"/>
              </w:rPr>
              <w:t>Standard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3ECFA94C" w14:textId="77777777" w:rsidR="00314604" w:rsidRPr="004666E7" w:rsidRDefault="00314604" w:rsidP="00314604">
            <w:pPr>
              <w:spacing w:after="0" w:line="240" w:lineRule="auto"/>
              <w:rPr>
                <w:rFonts w:ascii="Comenia Sans" w:eastAsia="Times New Roman" w:hAnsi="Comenia Sans" w:cs="Calibri"/>
                <w:color w:val="FFFFFF"/>
                <w:sz w:val="18"/>
                <w:szCs w:val="18"/>
                <w:lang w:eastAsia="cs-CZ"/>
              </w:rPr>
            </w:pPr>
            <w:r w:rsidRPr="004666E7">
              <w:rPr>
                <w:rFonts w:ascii="Comenia Sans" w:eastAsia="Times New Roman" w:hAnsi="Comenia Sans" w:cs="Calibri"/>
                <w:color w:val="FFFFFF"/>
                <w:sz w:val="18"/>
                <w:szCs w:val="18"/>
                <w:lang w:eastAsia="cs-CZ"/>
              </w:rPr>
              <w:t>Hodnocení</w:t>
            </w: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3F9EAC44" w14:textId="77777777" w:rsidR="00314604" w:rsidRPr="004666E7" w:rsidRDefault="00314604" w:rsidP="00314604">
            <w:pPr>
              <w:spacing w:after="0" w:line="240" w:lineRule="auto"/>
              <w:rPr>
                <w:rFonts w:ascii="Comenia Sans" w:eastAsia="Times New Roman" w:hAnsi="Comenia Sans" w:cs="Calibri"/>
                <w:color w:val="FFFFFF"/>
                <w:sz w:val="20"/>
                <w:szCs w:val="20"/>
                <w:lang w:eastAsia="cs-CZ"/>
              </w:rPr>
            </w:pPr>
            <w:r w:rsidRPr="004666E7">
              <w:rPr>
                <w:rFonts w:ascii="Comenia Sans" w:eastAsia="Times New Roman" w:hAnsi="Comenia Sans" w:cs="Calibri"/>
                <w:color w:val="FFFFFF"/>
                <w:sz w:val="18"/>
                <w:szCs w:val="18"/>
                <w:lang w:eastAsia="cs-CZ"/>
              </w:rPr>
              <w:t>Komentář</w:t>
            </w:r>
          </w:p>
        </w:tc>
      </w:tr>
      <w:tr w:rsidR="00314604" w:rsidRPr="004666E7" w14:paraId="2F02EE6A" w14:textId="77777777" w:rsidTr="00A84D17">
        <w:trPr>
          <w:trHeight w:val="1079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62FD8" w14:textId="77777777" w:rsidR="00314604" w:rsidRPr="004666E7" w:rsidRDefault="00314604" w:rsidP="00314604">
            <w:pPr>
              <w:spacing w:after="0" w:line="240" w:lineRule="auto"/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</w:pPr>
            <w:r w:rsidRPr="004666E7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1. 11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64A68" w14:textId="77777777" w:rsidR="00314604" w:rsidRPr="004666E7" w:rsidRDefault="00314604" w:rsidP="00D04964">
            <w:pPr>
              <w:spacing w:after="0" w:line="240" w:lineRule="auto"/>
              <w:jc w:val="both"/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</w:pPr>
            <w:r w:rsidRPr="004666E7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Vysoká škola komunikuje s profesními komorami, oborovými sdruženími, organizacemi zaměstnavatelů nebo dalšími odborníky z praxe a zjišťuje jejich očekávání a požadavky na absolventy studijních programů.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168ED" w14:textId="77777777" w:rsidR="00314604" w:rsidRPr="004666E7" w:rsidRDefault="00314604" w:rsidP="00314604">
            <w:pPr>
              <w:spacing w:after="0" w:line="240" w:lineRule="auto"/>
              <w:jc w:val="center"/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</w:pPr>
            <w:r w:rsidRPr="004666E7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30A5C" w14:textId="32571B91" w:rsidR="00314604" w:rsidRPr="004666E7" w:rsidRDefault="008F5940" w:rsidP="00AC3422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145" w:hanging="100"/>
              <w:jc w:val="both"/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</w:pPr>
            <w:r w:rsidRPr="004666E7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Standardy studijních programů UHK</w:t>
            </w:r>
            <w:r w:rsidR="00FF20BD" w:rsidRPr="004666E7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 xml:space="preserve"> (</w:t>
            </w:r>
            <w:r w:rsidR="00215CBB" w:rsidRPr="004666E7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 xml:space="preserve">čl. </w:t>
            </w:r>
            <w:r w:rsidR="00FF6199" w:rsidRPr="004666E7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 xml:space="preserve">1 </w:t>
            </w:r>
            <w:r w:rsidR="00215CBB" w:rsidRPr="004666E7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odst. 3)</w:t>
            </w:r>
          </w:p>
          <w:p w14:paraId="4BB16973" w14:textId="52C954AE" w:rsidR="008F5940" w:rsidRPr="004666E7" w:rsidRDefault="008F5940" w:rsidP="00AC3422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145" w:hanging="100"/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</w:pPr>
            <w:r w:rsidRPr="004666E7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výroční zprávy o činnosti UHK</w:t>
            </w:r>
          </w:p>
          <w:p w14:paraId="70274EB2" w14:textId="10C26A3C" w:rsidR="006E0D2D" w:rsidRPr="004666E7" w:rsidRDefault="006E0D2D" w:rsidP="007A0354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145" w:hanging="100"/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</w:pPr>
            <w:r w:rsidRPr="004666E7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Statut fakultních rad pro spolupráci s praxí</w:t>
            </w:r>
          </w:p>
        </w:tc>
      </w:tr>
    </w:tbl>
    <w:p w14:paraId="1E8113C7" w14:textId="48DCBB84" w:rsidR="00B006F1" w:rsidRDefault="00FE3535" w:rsidP="00800D5C">
      <w:pPr>
        <w:spacing w:before="120" w:after="0" w:line="240" w:lineRule="auto"/>
        <w:jc w:val="both"/>
        <w:rPr>
          <w:rFonts w:ascii="Comenia Sans" w:hAnsi="Comenia Sans"/>
          <w:lang w:eastAsia="cs-CZ"/>
        </w:rPr>
      </w:pPr>
      <w:r w:rsidRPr="004666E7">
        <w:rPr>
          <w:rFonts w:ascii="Comenia Sans" w:hAnsi="Comenia Sans"/>
          <w:lang w:eastAsia="cs-CZ"/>
        </w:rPr>
        <w:t>Komunikace</w:t>
      </w:r>
      <w:r w:rsidR="008F5940" w:rsidRPr="004666E7">
        <w:rPr>
          <w:rFonts w:ascii="Comenia Sans" w:hAnsi="Comenia Sans"/>
          <w:lang w:eastAsia="cs-CZ"/>
        </w:rPr>
        <w:t xml:space="preserve"> s představiteli profesních organizací a spolupracujících obchodních společností je zaměřena </w:t>
      </w:r>
      <w:r w:rsidR="00AA4666" w:rsidRPr="004666E7">
        <w:rPr>
          <w:rFonts w:ascii="Comenia Sans" w:hAnsi="Comenia Sans"/>
          <w:lang w:eastAsia="cs-CZ"/>
        </w:rPr>
        <w:t>na úpravy studijních plánů jednotlivých s</w:t>
      </w:r>
      <w:r w:rsidRPr="004666E7">
        <w:rPr>
          <w:rFonts w:ascii="Comenia Sans" w:hAnsi="Comenia Sans"/>
          <w:lang w:eastAsia="cs-CZ"/>
        </w:rPr>
        <w:t>tudijních programů</w:t>
      </w:r>
      <w:r w:rsidR="001E5F30" w:rsidRPr="004666E7">
        <w:rPr>
          <w:rFonts w:ascii="Comenia Sans" w:hAnsi="Comenia Sans"/>
          <w:lang w:eastAsia="cs-CZ"/>
        </w:rPr>
        <w:t xml:space="preserve"> tak</w:t>
      </w:r>
      <w:r w:rsidRPr="004666E7">
        <w:rPr>
          <w:rFonts w:ascii="Comenia Sans" w:hAnsi="Comenia Sans"/>
          <w:lang w:eastAsia="cs-CZ"/>
        </w:rPr>
        <w:t xml:space="preserve">, </w:t>
      </w:r>
      <w:r w:rsidR="001E5F30" w:rsidRPr="004666E7">
        <w:rPr>
          <w:rFonts w:ascii="Comenia Sans" w:hAnsi="Comenia Sans"/>
          <w:lang w:eastAsia="cs-CZ"/>
        </w:rPr>
        <w:t>aby odrážely</w:t>
      </w:r>
      <w:r w:rsidR="00AA4666" w:rsidRPr="004666E7">
        <w:rPr>
          <w:rFonts w:ascii="Comenia Sans" w:hAnsi="Comenia Sans"/>
          <w:lang w:eastAsia="cs-CZ"/>
        </w:rPr>
        <w:t xml:space="preserve"> vývoj požadavků praxe na absolventy. Tato komunikace se nejčastěji </w:t>
      </w:r>
      <w:r w:rsidRPr="004666E7">
        <w:rPr>
          <w:rFonts w:ascii="Comenia Sans" w:hAnsi="Comenia Sans"/>
          <w:lang w:eastAsia="cs-CZ"/>
        </w:rPr>
        <w:t xml:space="preserve">váže na fakultní úrovně, kde jsou pro tyto účely </w:t>
      </w:r>
      <w:r w:rsidR="00AA4666" w:rsidRPr="004666E7">
        <w:rPr>
          <w:rFonts w:ascii="Comenia Sans" w:hAnsi="Comenia Sans"/>
          <w:lang w:eastAsia="cs-CZ"/>
        </w:rPr>
        <w:t xml:space="preserve">ustaveny </w:t>
      </w:r>
      <w:r w:rsidRPr="004666E7">
        <w:rPr>
          <w:rFonts w:ascii="Comenia Sans" w:hAnsi="Comenia Sans"/>
          <w:lang w:eastAsia="cs-CZ"/>
        </w:rPr>
        <w:t xml:space="preserve">rady pro spolupráci s praxí. </w:t>
      </w:r>
    </w:p>
    <w:p w14:paraId="57129510" w14:textId="77777777" w:rsidR="00F50B04" w:rsidRPr="004666E7" w:rsidRDefault="00F50B04" w:rsidP="00800D5C">
      <w:pPr>
        <w:spacing w:before="120" w:after="0" w:line="240" w:lineRule="auto"/>
        <w:jc w:val="both"/>
        <w:rPr>
          <w:rFonts w:ascii="Comenia Sans" w:hAnsi="Comenia Sans"/>
          <w:lang w:eastAsia="cs-CZ"/>
        </w:rPr>
      </w:pPr>
    </w:p>
    <w:p w14:paraId="389F065D" w14:textId="6DC9DBB6" w:rsidR="003A74ED" w:rsidRPr="00EC42E1" w:rsidRDefault="00A7289C" w:rsidP="00314604">
      <w:pPr>
        <w:pStyle w:val="Nadpis2"/>
        <w:ind w:left="0"/>
        <w:rPr>
          <w:rFonts w:ascii="Comenia Sans" w:hAnsi="Comenia Sans"/>
          <w:i/>
          <w:sz w:val="24"/>
          <w:szCs w:val="24"/>
        </w:rPr>
      </w:pPr>
      <w:r w:rsidRPr="00EC42E1">
        <w:rPr>
          <w:rFonts w:ascii="Comenia Sans" w:hAnsi="Comenia Sans"/>
          <w:i/>
          <w:sz w:val="24"/>
          <w:szCs w:val="24"/>
        </w:rPr>
        <w:lastRenderedPageBreak/>
        <w:t xml:space="preserve">I. 4. </w:t>
      </w:r>
      <w:r w:rsidR="003A74ED" w:rsidRPr="00EC42E1">
        <w:rPr>
          <w:rFonts w:ascii="Comenia Sans" w:hAnsi="Comenia Sans"/>
          <w:i/>
          <w:sz w:val="24"/>
          <w:szCs w:val="24"/>
        </w:rPr>
        <w:t xml:space="preserve">Podpůrné zdroje a administrativa </w:t>
      </w:r>
    </w:p>
    <w:p w14:paraId="47C3EC9C" w14:textId="77777777" w:rsidR="003A74ED" w:rsidRPr="00EC42E1" w:rsidRDefault="003A74ED" w:rsidP="008F5940">
      <w:pPr>
        <w:pStyle w:val="Nadpis3"/>
        <w:numPr>
          <w:ilvl w:val="0"/>
          <w:numId w:val="0"/>
        </w:numPr>
        <w:spacing w:before="240"/>
        <w:rPr>
          <w:rFonts w:ascii="Comenia Sans" w:hAnsi="Comenia Sans"/>
          <w:b/>
        </w:rPr>
      </w:pPr>
      <w:r w:rsidRPr="00EC42E1">
        <w:rPr>
          <w:rFonts w:ascii="Comenia Sans" w:hAnsi="Comenia Sans"/>
          <w:b/>
        </w:rPr>
        <w:t xml:space="preserve">Informační systém </w:t>
      </w:r>
    </w:p>
    <w:tbl>
      <w:tblPr>
        <w:tblW w:w="899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"/>
        <w:gridCol w:w="4611"/>
        <w:gridCol w:w="1000"/>
        <w:gridCol w:w="2451"/>
      </w:tblGrid>
      <w:tr w:rsidR="00314604" w:rsidRPr="00EC42E1" w14:paraId="13A948E3" w14:textId="77777777" w:rsidTr="00BA2AF7">
        <w:trPr>
          <w:trHeight w:val="5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4258F9CF" w14:textId="77777777" w:rsidR="00314604" w:rsidRPr="00EC42E1" w:rsidRDefault="00314604" w:rsidP="00314604">
            <w:pPr>
              <w:spacing w:after="0" w:line="240" w:lineRule="auto"/>
              <w:rPr>
                <w:rFonts w:ascii="Comenia Sans" w:eastAsia="Times New Roman" w:hAnsi="Comenia Sans" w:cs="Calibri"/>
                <w:color w:val="FFFFFF"/>
                <w:sz w:val="18"/>
                <w:szCs w:val="18"/>
                <w:lang w:eastAsia="cs-CZ"/>
              </w:rPr>
            </w:pPr>
            <w:r w:rsidRPr="00EC42E1">
              <w:rPr>
                <w:rFonts w:ascii="Comenia Sans" w:eastAsia="Times New Roman" w:hAnsi="Comenia Sans" w:cs="Calibri"/>
                <w:color w:val="FFFFFF"/>
                <w:sz w:val="18"/>
                <w:szCs w:val="18"/>
                <w:lang w:eastAsia="cs-CZ"/>
              </w:rPr>
              <w:t>Číslo standardu</w:t>
            </w:r>
          </w:p>
        </w:tc>
        <w:tc>
          <w:tcPr>
            <w:tcW w:w="4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6A744B92" w14:textId="77777777" w:rsidR="00314604" w:rsidRPr="00EC42E1" w:rsidRDefault="00314604" w:rsidP="00314604">
            <w:pPr>
              <w:spacing w:after="0" w:line="240" w:lineRule="auto"/>
              <w:rPr>
                <w:rFonts w:ascii="Comenia Sans" w:eastAsia="Times New Roman" w:hAnsi="Comenia Sans" w:cs="Calibri"/>
                <w:color w:val="FFFFFF"/>
                <w:sz w:val="18"/>
                <w:szCs w:val="18"/>
                <w:lang w:eastAsia="cs-CZ"/>
              </w:rPr>
            </w:pPr>
            <w:r w:rsidRPr="00EC42E1">
              <w:rPr>
                <w:rFonts w:ascii="Comenia Sans" w:eastAsia="Times New Roman" w:hAnsi="Comenia Sans" w:cs="Calibri"/>
                <w:color w:val="FFFFFF"/>
                <w:sz w:val="18"/>
                <w:szCs w:val="18"/>
                <w:lang w:eastAsia="cs-CZ"/>
              </w:rPr>
              <w:t>Standard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0A8403EC" w14:textId="77777777" w:rsidR="00314604" w:rsidRPr="00EC42E1" w:rsidRDefault="00314604" w:rsidP="00314604">
            <w:pPr>
              <w:spacing w:after="0" w:line="240" w:lineRule="auto"/>
              <w:rPr>
                <w:rFonts w:ascii="Comenia Sans" w:eastAsia="Times New Roman" w:hAnsi="Comenia Sans" w:cs="Calibri"/>
                <w:color w:val="FFFFFF"/>
                <w:sz w:val="18"/>
                <w:szCs w:val="18"/>
                <w:lang w:eastAsia="cs-CZ"/>
              </w:rPr>
            </w:pPr>
            <w:r w:rsidRPr="00EC42E1">
              <w:rPr>
                <w:rFonts w:ascii="Comenia Sans" w:eastAsia="Times New Roman" w:hAnsi="Comenia Sans" w:cs="Calibri"/>
                <w:color w:val="FFFFFF"/>
                <w:sz w:val="18"/>
                <w:szCs w:val="18"/>
                <w:lang w:eastAsia="cs-CZ"/>
              </w:rPr>
              <w:t>Hodnocení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05972D16" w14:textId="77777777" w:rsidR="00314604" w:rsidRPr="00EC42E1" w:rsidRDefault="00314604" w:rsidP="00314604">
            <w:pPr>
              <w:spacing w:after="0" w:line="240" w:lineRule="auto"/>
              <w:rPr>
                <w:rFonts w:ascii="Comenia Sans" w:eastAsia="Times New Roman" w:hAnsi="Comenia Sans" w:cs="Calibri"/>
                <w:color w:val="FFFFFF"/>
                <w:sz w:val="20"/>
                <w:szCs w:val="20"/>
                <w:lang w:eastAsia="cs-CZ"/>
              </w:rPr>
            </w:pPr>
            <w:r w:rsidRPr="00EC42E1">
              <w:rPr>
                <w:rFonts w:ascii="Comenia Sans" w:eastAsia="Times New Roman" w:hAnsi="Comenia Sans" w:cs="Calibri"/>
                <w:color w:val="FFFFFF"/>
                <w:sz w:val="18"/>
                <w:szCs w:val="18"/>
                <w:lang w:eastAsia="cs-CZ"/>
              </w:rPr>
              <w:t>Komentář</w:t>
            </w:r>
          </w:p>
        </w:tc>
      </w:tr>
      <w:tr w:rsidR="00314604" w:rsidRPr="00EC42E1" w14:paraId="44BA0BFD" w14:textId="77777777" w:rsidTr="00BA2AF7">
        <w:trPr>
          <w:trHeight w:val="1785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DE02A" w14:textId="77777777" w:rsidR="00314604" w:rsidRPr="00EC42E1" w:rsidRDefault="00E824F5" w:rsidP="00314604">
            <w:pPr>
              <w:spacing w:after="0" w:line="240" w:lineRule="auto"/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</w:pPr>
            <w:r w:rsidRPr="00EC42E1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1. 12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D91D7" w14:textId="77777777" w:rsidR="00314604" w:rsidRPr="00EC42E1" w:rsidRDefault="00314604" w:rsidP="00E824F5">
            <w:pPr>
              <w:spacing w:after="0" w:line="240" w:lineRule="auto"/>
              <w:jc w:val="both"/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</w:pPr>
            <w:r w:rsidRPr="00EC42E1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Vysoká škola má vybudován funkční informační systém a komunikační prostředky, které zajišťují přístup k přesným a srozumitelným informacím o studijních programech, pravidlech studia a požadavcích spojených se studiem, k informačním a poradenským službám souvisejícím se studiem a s možností uplatnění absolventů studijních programů v praxi.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8BC4" w14:textId="77777777" w:rsidR="00314604" w:rsidRPr="00AC46BD" w:rsidRDefault="00314604" w:rsidP="00314604">
            <w:pPr>
              <w:spacing w:after="0" w:line="240" w:lineRule="auto"/>
              <w:jc w:val="center"/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</w:pPr>
            <w:r w:rsidRPr="00AC46BD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ED3EA" w14:textId="77777777" w:rsidR="00F97B5D" w:rsidRPr="00AC46BD" w:rsidRDefault="00F97B5D" w:rsidP="00AC3422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145" w:hanging="100"/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</w:pPr>
            <w:r w:rsidRPr="00AC46BD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Statut UHK (čl. 10 odst. 1)</w:t>
            </w:r>
          </w:p>
          <w:p w14:paraId="34949F8F" w14:textId="0D723D2B" w:rsidR="00314604" w:rsidRPr="00AC46BD" w:rsidRDefault="006B71BB" w:rsidP="00AC3422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145" w:hanging="100"/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</w:pPr>
            <w:r w:rsidRPr="00AC46BD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Organizační a vnitřní řád UHK</w:t>
            </w:r>
            <w:r w:rsidR="00E47967" w:rsidRPr="00AC46BD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 xml:space="preserve"> (čl. 13 odst. 3)</w:t>
            </w:r>
          </w:p>
        </w:tc>
      </w:tr>
    </w:tbl>
    <w:p w14:paraId="306AB6FD" w14:textId="10C552FB" w:rsidR="002D727E" w:rsidRPr="0017750A" w:rsidRDefault="00FE3535" w:rsidP="00800D5C">
      <w:pPr>
        <w:spacing w:before="120" w:after="0" w:line="240" w:lineRule="auto"/>
        <w:jc w:val="both"/>
        <w:rPr>
          <w:rFonts w:ascii="Comenia Sans" w:hAnsi="Comenia Sans"/>
          <w:lang w:eastAsia="cs-CZ"/>
        </w:rPr>
      </w:pPr>
      <w:r w:rsidRPr="0017750A">
        <w:rPr>
          <w:rFonts w:ascii="Comenia Sans" w:hAnsi="Comenia Sans"/>
          <w:lang w:eastAsia="cs-CZ"/>
        </w:rPr>
        <w:t>Existence funkčního jednotného informačního systému na UHK je vyžadov</w:t>
      </w:r>
      <w:r w:rsidR="00181CA5" w:rsidRPr="0017750A">
        <w:rPr>
          <w:rFonts w:ascii="Comenia Sans" w:hAnsi="Comenia Sans"/>
          <w:lang w:eastAsia="cs-CZ"/>
        </w:rPr>
        <w:t>aná</w:t>
      </w:r>
      <w:r w:rsidRPr="0017750A">
        <w:rPr>
          <w:rFonts w:ascii="Comenia Sans" w:hAnsi="Comenia Sans"/>
          <w:lang w:eastAsia="cs-CZ"/>
        </w:rPr>
        <w:t xml:space="preserve"> v Organizačním a</w:t>
      </w:r>
      <w:r w:rsidR="00FC7526" w:rsidRPr="0017750A">
        <w:rPr>
          <w:rFonts w:ascii="Comenia Sans" w:hAnsi="Comenia Sans"/>
          <w:lang w:eastAsia="cs-CZ"/>
        </w:rPr>
        <w:t> </w:t>
      </w:r>
      <w:r w:rsidRPr="0017750A">
        <w:rPr>
          <w:rFonts w:ascii="Comenia Sans" w:hAnsi="Comenia Sans"/>
          <w:lang w:eastAsia="cs-CZ"/>
        </w:rPr>
        <w:t>vnitřním řádu UHK, aktuálně</w:t>
      </w:r>
      <w:r w:rsidR="00181CA5" w:rsidRPr="0017750A">
        <w:rPr>
          <w:rFonts w:ascii="Comenia Sans" w:hAnsi="Comenia Sans"/>
          <w:lang w:eastAsia="cs-CZ"/>
        </w:rPr>
        <w:t xml:space="preserve"> je funkční informační systém </w:t>
      </w:r>
      <w:r w:rsidRPr="0017750A">
        <w:rPr>
          <w:rFonts w:ascii="Comenia Sans" w:hAnsi="Comenia Sans"/>
          <w:lang w:eastAsia="cs-CZ"/>
        </w:rPr>
        <w:t>realizov</w:t>
      </w:r>
      <w:r w:rsidR="00181CA5" w:rsidRPr="0017750A">
        <w:rPr>
          <w:rFonts w:ascii="Comenia Sans" w:hAnsi="Comenia Sans"/>
          <w:lang w:eastAsia="cs-CZ"/>
        </w:rPr>
        <w:t>a</w:t>
      </w:r>
      <w:r w:rsidRPr="0017750A">
        <w:rPr>
          <w:rFonts w:ascii="Comenia Sans" w:hAnsi="Comenia Sans"/>
          <w:lang w:eastAsia="cs-CZ"/>
        </w:rPr>
        <w:t>n</w:t>
      </w:r>
      <w:r w:rsidR="00181CA5" w:rsidRPr="0017750A">
        <w:rPr>
          <w:rFonts w:ascii="Comenia Sans" w:hAnsi="Comenia Sans"/>
          <w:lang w:eastAsia="cs-CZ"/>
        </w:rPr>
        <w:t>ý</w:t>
      </w:r>
      <w:r w:rsidRPr="0017750A">
        <w:rPr>
          <w:rFonts w:ascii="Comenia Sans" w:hAnsi="Comenia Sans"/>
          <w:lang w:eastAsia="cs-CZ"/>
        </w:rPr>
        <w:t xml:space="preserve"> celouniverzitně </w:t>
      </w:r>
      <w:r w:rsidR="00181CA5" w:rsidRPr="0017750A">
        <w:rPr>
          <w:rFonts w:ascii="Comenia Sans" w:hAnsi="Comenia Sans"/>
          <w:lang w:eastAsia="cs-CZ"/>
        </w:rPr>
        <w:t xml:space="preserve">implementací </w:t>
      </w:r>
      <w:r w:rsidR="006D21E6" w:rsidRPr="0017750A">
        <w:rPr>
          <w:rFonts w:ascii="Comenia Sans" w:hAnsi="Comenia Sans"/>
          <w:lang w:eastAsia="cs-CZ"/>
        </w:rPr>
        <w:t xml:space="preserve">informačního </w:t>
      </w:r>
      <w:r w:rsidRPr="0017750A">
        <w:rPr>
          <w:rFonts w:ascii="Comenia Sans" w:hAnsi="Comenia Sans"/>
          <w:lang w:eastAsia="cs-CZ"/>
        </w:rPr>
        <w:t>systém</w:t>
      </w:r>
      <w:r w:rsidR="00181CA5" w:rsidRPr="0017750A">
        <w:rPr>
          <w:rFonts w:ascii="Comenia Sans" w:hAnsi="Comenia Sans"/>
          <w:lang w:eastAsia="cs-CZ"/>
        </w:rPr>
        <w:t>u</w:t>
      </w:r>
      <w:r w:rsidRPr="0017750A">
        <w:rPr>
          <w:rFonts w:ascii="Comenia Sans" w:hAnsi="Comenia Sans"/>
          <w:lang w:eastAsia="cs-CZ"/>
        </w:rPr>
        <w:t xml:space="preserve"> STAG. </w:t>
      </w:r>
    </w:p>
    <w:p w14:paraId="7D4652E6" w14:textId="32B05647" w:rsidR="008715D7" w:rsidRPr="0017750A" w:rsidRDefault="00343FF6" w:rsidP="008715D7">
      <w:pPr>
        <w:spacing w:before="120" w:after="0" w:line="240" w:lineRule="auto"/>
        <w:jc w:val="both"/>
        <w:rPr>
          <w:rFonts w:ascii="Comenia Sans" w:hAnsi="Comenia Sans"/>
          <w:lang w:eastAsia="cs-CZ"/>
        </w:rPr>
      </w:pPr>
      <w:r w:rsidRPr="0017750A">
        <w:rPr>
          <w:rFonts w:ascii="Comenia Sans" w:hAnsi="Comenia Sans"/>
          <w:lang w:eastAsia="cs-CZ"/>
        </w:rPr>
        <w:t>I</w:t>
      </w:r>
      <w:r w:rsidR="008715D7" w:rsidRPr="0017750A">
        <w:rPr>
          <w:rFonts w:ascii="Comenia Sans" w:hAnsi="Comenia Sans"/>
          <w:lang w:eastAsia="cs-CZ"/>
        </w:rPr>
        <w:t>S/STAG je vyvíjen Centrem informatizace a výpočetní techniky – Střediskem informačních systémů na Západočeské univerzitě v Plzni (ZČU). IS/STAG byl poprvé použit na ZČU v roce 1993. IS/STAG pokrývá celou studijní agendu a obsahuje funkce od přijímacího řízení až po vystavení dokladu o ukončení studia. Tento systém v ČR dle údajů ZČU využívá momentálně celkem 1</w:t>
      </w:r>
      <w:r w:rsidR="004A0C0B">
        <w:rPr>
          <w:rFonts w:ascii="Comenia Sans" w:hAnsi="Comenia Sans"/>
          <w:lang w:eastAsia="cs-CZ"/>
        </w:rPr>
        <w:t>5</w:t>
      </w:r>
      <w:r w:rsidR="008715D7" w:rsidRPr="0017750A">
        <w:rPr>
          <w:rFonts w:ascii="Comenia Sans" w:hAnsi="Comenia Sans"/>
          <w:lang w:eastAsia="cs-CZ"/>
        </w:rPr>
        <w:t xml:space="preserve"> vysokých škol, z toho 1</w:t>
      </w:r>
      <w:r w:rsidR="004A0C0B">
        <w:rPr>
          <w:rFonts w:ascii="Comenia Sans" w:hAnsi="Comenia Sans"/>
          <w:lang w:eastAsia="cs-CZ"/>
        </w:rPr>
        <w:t xml:space="preserve">2 </w:t>
      </w:r>
      <w:r w:rsidR="008715D7" w:rsidRPr="0017750A">
        <w:rPr>
          <w:rFonts w:ascii="Comenia Sans" w:hAnsi="Comenia Sans"/>
          <w:lang w:eastAsia="cs-CZ"/>
        </w:rPr>
        <w:t xml:space="preserve">veřejných a </w:t>
      </w:r>
      <w:r w:rsidR="00292D2F" w:rsidRPr="0017750A">
        <w:rPr>
          <w:rFonts w:ascii="Comenia Sans" w:hAnsi="Comenia Sans"/>
          <w:lang w:eastAsia="cs-CZ"/>
        </w:rPr>
        <w:t>3</w:t>
      </w:r>
      <w:r w:rsidR="008715D7" w:rsidRPr="0017750A">
        <w:rPr>
          <w:rFonts w:ascii="Comenia Sans" w:hAnsi="Comenia Sans"/>
          <w:lang w:eastAsia="cs-CZ"/>
        </w:rPr>
        <w:t xml:space="preserve"> soukromé. </w:t>
      </w:r>
    </w:p>
    <w:p w14:paraId="0DE7413C" w14:textId="4D878D16" w:rsidR="008715D7" w:rsidRPr="0017750A" w:rsidRDefault="008715D7" w:rsidP="008715D7">
      <w:pPr>
        <w:spacing w:before="120" w:after="0" w:line="240" w:lineRule="auto"/>
        <w:jc w:val="both"/>
        <w:rPr>
          <w:rFonts w:ascii="Comenia Sans" w:hAnsi="Comenia Sans"/>
          <w:lang w:eastAsia="cs-CZ"/>
        </w:rPr>
      </w:pPr>
      <w:r w:rsidRPr="0017750A">
        <w:rPr>
          <w:rFonts w:ascii="Comenia Sans" w:hAnsi="Comenia Sans"/>
          <w:lang w:eastAsia="cs-CZ"/>
        </w:rPr>
        <w:t xml:space="preserve">Podrobnosti k IS/STAG jsou uvedeny na webové stránce ZČU </w:t>
      </w:r>
      <w:hyperlink r:id="rId10" w:history="1">
        <w:r w:rsidRPr="0017750A">
          <w:rPr>
            <w:rFonts w:ascii="Comenia Sans" w:hAnsi="Comenia Sans"/>
            <w:lang w:eastAsia="cs-CZ"/>
          </w:rPr>
          <w:t>https://is-stag.zcu.cz/</w:t>
        </w:r>
      </w:hyperlink>
      <w:r w:rsidRPr="0017750A">
        <w:rPr>
          <w:rFonts w:ascii="Comenia Sans" w:hAnsi="Comenia Sans"/>
          <w:lang w:eastAsia="cs-CZ"/>
        </w:rPr>
        <w:t>.</w:t>
      </w:r>
    </w:p>
    <w:p w14:paraId="3849AB88" w14:textId="5DE992B5" w:rsidR="008715D7" w:rsidRPr="0017750A" w:rsidRDefault="008715D7" w:rsidP="00800D5C">
      <w:pPr>
        <w:spacing w:before="120" w:after="0" w:line="240" w:lineRule="auto"/>
        <w:jc w:val="both"/>
        <w:rPr>
          <w:rFonts w:ascii="Comenia Sans" w:hAnsi="Comenia Sans"/>
          <w:lang w:eastAsia="cs-CZ"/>
        </w:rPr>
      </w:pPr>
      <w:r w:rsidRPr="0017750A">
        <w:rPr>
          <w:rFonts w:ascii="Comenia Sans" w:hAnsi="Comenia Sans"/>
          <w:lang w:eastAsia="cs-CZ"/>
        </w:rPr>
        <w:t xml:space="preserve">IS/STAG na UHK je k dispozici zde: </w:t>
      </w:r>
      <w:hyperlink r:id="rId11" w:history="1">
        <w:r w:rsidRPr="0017750A">
          <w:rPr>
            <w:rFonts w:ascii="Comenia Sans" w:hAnsi="Comenia Sans"/>
            <w:lang w:eastAsia="cs-CZ"/>
          </w:rPr>
          <w:t>https://stag.uhk.cz/portal/</w:t>
        </w:r>
      </w:hyperlink>
      <w:r w:rsidRPr="0017750A">
        <w:rPr>
          <w:rFonts w:ascii="Comenia Sans" w:hAnsi="Comenia Sans"/>
          <w:lang w:eastAsia="cs-CZ"/>
        </w:rPr>
        <w:t xml:space="preserve">. </w:t>
      </w:r>
    </w:p>
    <w:p w14:paraId="659CB7B5" w14:textId="0E769A43" w:rsidR="00154E13" w:rsidRPr="0017750A" w:rsidRDefault="00FE3535" w:rsidP="00D238BF">
      <w:pPr>
        <w:spacing w:before="120" w:after="0" w:line="240" w:lineRule="auto"/>
        <w:jc w:val="both"/>
        <w:rPr>
          <w:rFonts w:ascii="Comenia Sans" w:hAnsi="Comenia Sans"/>
          <w:lang w:eastAsia="cs-CZ"/>
        </w:rPr>
      </w:pPr>
      <w:r w:rsidRPr="0017750A">
        <w:rPr>
          <w:rFonts w:ascii="Comenia Sans" w:hAnsi="Comenia Sans"/>
          <w:lang w:eastAsia="cs-CZ"/>
        </w:rPr>
        <w:t xml:space="preserve">Tento systém poskytuje </w:t>
      </w:r>
      <w:r w:rsidR="00EF6A4E" w:rsidRPr="0017750A">
        <w:rPr>
          <w:rFonts w:ascii="Comenia Sans" w:hAnsi="Comenia Sans"/>
          <w:lang w:eastAsia="cs-CZ"/>
        </w:rPr>
        <w:t>přístup k přesným a srozumitelným informacím o studijních programech, pravidlech studia a požadavcích spojených se studiem</w:t>
      </w:r>
      <w:r w:rsidR="00181CA5" w:rsidRPr="0017750A">
        <w:rPr>
          <w:rFonts w:ascii="Comenia Sans" w:hAnsi="Comenia Sans"/>
          <w:lang w:eastAsia="cs-CZ"/>
        </w:rPr>
        <w:t>.</w:t>
      </w:r>
      <w:r w:rsidR="001561CA" w:rsidRPr="0017750A">
        <w:rPr>
          <w:rFonts w:ascii="Comenia Sans" w:hAnsi="Comenia Sans"/>
          <w:lang w:eastAsia="cs-CZ"/>
        </w:rPr>
        <w:t xml:space="preserve"> </w:t>
      </w:r>
      <w:r w:rsidR="00A25D2E" w:rsidRPr="0017750A">
        <w:rPr>
          <w:rFonts w:ascii="Comenia Sans" w:hAnsi="Comenia Sans"/>
          <w:lang w:eastAsia="cs-CZ"/>
        </w:rPr>
        <w:t>I</w:t>
      </w:r>
      <w:r w:rsidR="0093548B" w:rsidRPr="0017750A">
        <w:rPr>
          <w:rFonts w:ascii="Comenia Sans" w:hAnsi="Comenia Sans"/>
          <w:lang w:eastAsia="cs-CZ"/>
        </w:rPr>
        <w:t xml:space="preserve">nformační systém je podle potřeb aktualizovaný a podpořený servisními IT službami. </w:t>
      </w:r>
      <w:r w:rsidR="00EF6A4E" w:rsidRPr="0017750A">
        <w:rPr>
          <w:rFonts w:ascii="Comenia Sans" w:hAnsi="Comenia Sans"/>
          <w:lang w:eastAsia="cs-CZ"/>
        </w:rPr>
        <w:t>Informační a poradenské služby související</w:t>
      </w:r>
      <w:r w:rsidR="00C04698" w:rsidRPr="0017750A">
        <w:rPr>
          <w:rFonts w:ascii="Comenia Sans" w:hAnsi="Comenia Sans"/>
          <w:lang w:eastAsia="cs-CZ"/>
        </w:rPr>
        <w:t xml:space="preserve"> </w:t>
      </w:r>
      <w:r w:rsidR="00EF6A4E" w:rsidRPr="0017750A">
        <w:rPr>
          <w:rFonts w:ascii="Comenia Sans" w:hAnsi="Comenia Sans"/>
          <w:lang w:eastAsia="cs-CZ"/>
        </w:rPr>
        <w:t>se studiem poskytuj</w:t>
      </w:r>
      <w:r w:rsidR="001F0345">
        <w:rPr>
          <w:rFonts w:ascii="Comenia Sans" w:hAnsi="Comenia Sans"/>
          <w:lang w:eastAsia="cs-CZ"/>
        </w:rPr>
        <w:t>í</w:t>
      </w:r>
      <w:r w:rsidR="00EF6A4E" w:rsidRPr="0017750A">
        <w:rPr>
          <w:rFonts w:ascii="Comenia Sans" w:hAnsi="Comenia Sans"/>
          <w:lang w:eastAsia="cs-CZ"/>
        </w:rPr>
        <w:t xml:space="preserve"> jednak studijní oddělení fakult (prezenčně i elektronicky), dále </w:t>
      </w:r>
      <w:r w:rsidR="00A25D2E" w:rsidRPr="0017750A">
        <w:rPr>
          <w:rFonts w:ascii="Comenia Sans" w:hAnsi="Comenia Sans"/>
          <w:lang w:eastAsia="cs-CZ"/>
        </w:rPr>
        <w:t>UHK</w:t>
      </w:r>
      <w:r w:rsidR="00681947">
        <w:rPr>
          <w:rFonts w:ascii="Comenia Sans" w:hAnsi="Comenia Sans"/>
          <w:lang w:eastAsia="cs-CZ"/>
        </w:rPr>
        <w:t xml:space="preserve"> Point</w:t>
      </w:r>
      <w:r w:rsidR="00EF6A4E" w:rsidRPr="0017750A">
        <w:rPr>
          <w:rFonts w:ascii="Comenia Sans" w:hAnsi="Comenia Sans"/>
          <w:lang w:eastAsia="cs-CZ"/>
        </w:rPr>
        <w:t>. Informace o možnost</w:t>
      </w:r>
      <w:r w:rsidR="00A25D2E" w:rsidRPr="0017750A">
        <w:rPr>
          <w:rFonts w:ascii="Comenia Sans" w:hAnsi="Comenia Sans"/>
          <w:lang w:eastAsia="cs-CZ"/>
        </w:rPr>
        <w:t xml:space="preserve">ech </w:t>
      </w:r>
      <w:r w:rsidR="00EF6A4E" w:rsidRPr="0017750A">
        <w:rPr>
          <w:rFonts w:ascii="Comenia Sans" w:hAnsi="Comenia Sans"/>
          <w:lang w:eastAsia="cs-CZ"/>
        </w:rPr>
        <w:t>uplatnění absolventů studijních programů v praxi jsou součástí dokumentace jednotlivých studijních programů</w:t>
      </w:r>
      <w:r w:rsidR="00181CA5" w:rsidRPr="0017750A">
        <w:rPr>
          <w:rFonts w:ascii="Comenia Sans" w:hAnsi="Comenia Sans"/>
          <w:lang w:eastAsia="cs-CZ"/>
        </w:rPr>
        <w:t>, obecně jsou popsány také v seznamu oblastí vzdělávání</w:t>
      </w:r>
      <w:r w:rsidR="00EF6A4E" w:rsidRPr="0017750A">
        <w:rPr>
          <w:rFonts w:ascii="Comenia Sans" w:hAnsi="Comenia Sans"/>
          <w:lang w:eastAsia="cs-CZ"/>
        </w:rPr>
        <w:t>.</w:t>
      </w:r>
      <w:r w:rsidR="00C04698" w:rsidRPr="0017750A">
        <w:rPr>
          <w:rFonts w:ascii="Comenia Sans" w:hAnsi="Comenia Sans"/>
          <w:lang w:eastAsia="cs-CZ"/>
        </w:rPr>
        <w:t xml:space="preserve"> </w:t>
      </w:r>
      <w:r w:rsidR="00A25D2E" w:rsidRPr="0017750A">
        <w:rPr>
          <w:rFonts w:ascii="Comenia Sans" w:hAnsi="Comenia Sans"/>
          <w:lang w:eastAsia="cs-CZ"/>
        </w:rPr>
        <w:t xml:space="preserve">Informace ke studiu jednotlivých předmětů poskytují výukové systémy BlackboardLearn9.1 (funkcionality: úplná obsahová, </w:t>
      </w:r>
      <w:r w:rsidR="00181CA5" w:rsidRPr="0017750A">
        <w:rPr>
          <w:rFonts w:ascii="Comenia Sans" w:hAnsi="Comenia Sans"/>
          <w:lang w:eastAsia="cs-CZ"/>
        </w:rPr>
        <w:t xml:space="preserve">studijní, </w:t>
      </w:r>
      <w:r w:rsidR="00A25D2E" w:rsidRPr="0017750A">
        <w:rPr>
          <w:rFonts w:ascii="Comenia Sans" w:hAnsi="Comenia Sans"/>
          <w:lang w:eastAsia="cs-CZ"/>
        </w:rPr>
        <w:t>organizační, komunikační a</w:t>
      </w:r>
      <w:r w:rsidR="00681947">
        <w:rPr>
          <w:rFonts w:ascii="Comenia Sans" w:hAnsi="Comenia Sans"/>
          <w:lang w:eastAsia="cs-CZ"/>
        </w:rPr>
        <w:t> </w:t>
      </w:r>
      <w:r w:rsidR="00A25D2E" w:rsidRPr="0017750A">
        <w:rPr>
          <w:rFonts w:ascii="Comenia Sans" w:hAnsi="Comenia Sans"/>
          <w:lang w:eastAsia="cs-CZ"/>
        </w:rPr>
        <w:t xml:space="preserve">informační podpora </w:t>
      </w:r>
      <w:r w:rsidR="00181CA5" w:rsidRPr="0017750A">
        <w:rPr>
          <w:rFonts w:ascii="Comenia Sans" w:hAnsi="Comenia Sans"/>
          <w:lang w:eastAsia="cs-CZ"/>
        </w:rPr>
        <w:t xml:space="preserve">konkrétního </w:t>
      </w:r>
      <w:r w:rsidR="00A25D2E" w:rsidRPr="0017750A">
        <w:rPr>
          <w:rFonts w:ascii="Comenia Sans" w:hAnsi="Comenia Sans"/>
          <w:lang w:eastAsia="cs-CZ"/>
        </w:rPr>
        <w:t xml:space="preserve">předmětu), Moodle (pro tento systém viz </w:t>
      </w:r>
      <w:r w:rsidR="00D80837" w:rsidRPr="0017750A">
        <w:rPr>
          <w:rFonts w:ascii="Comenia Sans" w:hAnsi="Comenia Sans"/>
          <w:lang w:eastAsia="cs-CZ"/>
        </w:rPr>
        <w:t xml:space="preserve">také </w:t>
      </w:r>
      <w:r w:rsidR="00A25D2E" w:rsidRPr="0017750A">
        <w:rPr>
          <w:rFonts w:ascii="Comenia Sans" w:hAnsi="Comenia Sans"/>
          <w:lang w:eastAsia="cs-CZ"/>
        </w:rPr>
        <w:t xml:space="preserve">kurzy.uhk.cz). </w:t>
      </w:r>
    </w:p>
    <w:p w14:paraId="471A44D1" w14:textId="383AF409" w:rsidR="001F15E2" w:rsidRPr="0055170C" w:rsidRDefault="003A74ED" w:rsidP="0055170C">
      <w:pPr>
        <w:pStyle w:val="Nadpis3"/>
        <w:numPr>
          <w:ilvl w:val="0"/>
          <w:numId w:val="0"/>
        </w:numPr>
        <w:spacing w:before="240"/>
        <w:rPr>
          <w:rFonts w:ascii="Comenia Sans" w:hAnsi="Comenia Sans"/>
          <w:b/>
        </w:rPr>
      </w:pPr>
      <w:r w:rsidRPr="001F15E2">
        <w:rPr>
          <w:rFonts w:ascii="Comenia Sans" w:hAnsi="Comenia Sans"/>
          <w:b/>
        </w:rPr>
        <w:t>Knihovny a elektronické zdroje</w:t>
      </w:r>
      <w:r w:rsidR="001F15E2" w:rsidRPr="001F15E2">
        <w:rPr>
          <w:rFonts w:ascii="Comenia Sans" w:hAnsi="Comenia Sans"/>
          <w:b/>
        </w:rPr>
        <w:t xml:space="preserve"> </w:t>
      </w: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"/>
        <w:gridCol w:w="3890"/>
        <w:gridCol w:w="992"/>
        <w:gridCol w:w="3255"/>
      </w:tblGrid>
      <w:tr w:rsidR="001F15E2" w:rsidRPr="0079204F" w14:paraId="58BD446A" w14:textId="77777777" w:rsidTr="00A84D17">
        <w:trPr>
          <w:trHeight w:val="5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55CEF33F" w14:textId="77777777" w:rsidR="001F15E2" w:rsidRPr="0079204F" w:rsidRDefault="001F15E2" w:rsidP="0045174F">
            <w:pPr>
              <w:jc w:val="center"/>
              <w:rPr>
                <w:rFonts w:ascii="Comenia Sans" w:hAnsi="Comenia Sans" w:cs="Calibri"/>
                <w:color w:val="FFFFFF"/>
                <w:sz w:val="18"/>
                <w:szCs w:val="18"/>
              </w:rPr>
            </w:pPr>
            <w:r w:rsidRPr="0079204F">
              <w:rPr>
                <w:rFonts w:ascii="Comenia Sans" w:hAnsi="Comenia Sans" w:cs="Calibri"/>
                <w:color w:val="FFFFFF"/>
                <w:sz w:val="18"/>
                <w:szCs w:val="18"/>
              </w:rPr>
              <w:t>Číslo standardu</w:t>
            </w:r>
          </w:p>
        </w:tc>
        <w:tc>
          <w:tcPr>
            <w:tcW w:w="3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7F569DB6" w14:textId="77777777" w:rsidR="001F15E2" w:rsidRPr="0079204F" w:rsidRDefault="001F15E2" w:rsidP="0045174F">
            <w:pPr>
              <w:jc w:val="center"/>
              <w:rPr>
                <w:rFonts w:ascii="Comenia Sans" w:hAnsi="Comenia Sans" w:cs="Calibri"/>
                <w:color w:val="FFFFFF"/>
                <w:sz w:val="18"/>
                <w:szCs w:val="18"/>
              </w:rPr>
            </w:pPr>
            <w:r w:rsidRPr="0079204F">
              <w:rPr>
                <w:rFonts w:ascii="Comenia Sans" w:hAnsi="Comenia Sans" w:cs="Calibri"/>
                <w:color w:val="FFFFFF"/>
                <w:sz w:val="18"/>
                <w:szCs w:val="18"/>
              </w:rPr>
              <w:t>Standard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38ED498D" w14:textId="77777777" w:rsidR="001F15E2" w:rsidRPr="0079204F" w:rsidRDefault="001F15E2" w:rsidP="0045174F">
            <w:pPr>
              <w:jc w:val="center"/>
              <w:rPr>
                <w:rFonts w:ascii="Comenia Sans" w:hAnsi="Comenia Sans" w:cs="Calibri"/>
                <w:color w:val="FFFFFF"/>
                <w:sz w:val="18"/>
                <w:szCs w:val="18"/>
              </w:rPr>
            </w:pPr>
            <w:r w:rsidRPr="0079204F">
              <w:rPr>
                <w:rFonts w:ascii="Comenia Sans" w:hAnsi="Comenia Sans" w:cs="Calibri"/>
                <w:color w:val="FFFFFF"/>
                <w:sz w:val="18"/>
                <w:szCs w:val="18"/>
              </w:rPr>
              <w:t>Hodnocení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022B7893" w14:textId="77777777" w:rsidR="001F15E2" w:rsidRPr="0079204F" w:rsidRDefault="001F15E2" w:rsidP="0045174F">
            <w:pPr>
              <w:jc w:val="center"/>
              <w:rPr>
                <w:rFonts w:ascii="Comenia Sans" w:hAnsi="Comenia Sans" w:cs="Calibri"/>
                <w:color w:val="FFFFFF"/>
              </w:rPr>
            </w:pPr>
            <w:r w:rsidRPr="0079204F">
              <w:rPr>
                <w:rFonts w:ascii="Comenia Sans" w:hAnsi="Comenia Sans" w:cs="Calibri"/>
                <w:color w:val="FFFFFF"/>
                <w:sz w:val="18"/>
                <w:szCs w:val="18"/>
              </w:rPr>
              <w:t>Komentář</w:t>
            </w:r>
          </w:p>
        </w:tc>
      </w:tr>
      <w:tr w:rsidR="001F15E2" w:rsidRPr="0079204F" w14:paraId="49FD1E5A" w14:textId="77777777" w:rsidTr="00A84D17">
        <w:trPr>
          <w:trHeight w:val="769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68C5F" w14:textId="77777777" w:rsidR="001F15E2" w:rsidRPr="0079204F" w:rsidRDefault="001F15E2" w:rsidP="0045174F">
            <w:pPr>
              <w:rPr>
                <w:rFonts w:ascii="Comenia Sans" w:hAnsi="Comenia Sans" w:cs="Calibri"/>
                <w:color w:val="000000"/>
                <w:sz w:val="18"/>
                <w:szCs w:val="18"/>
              </w:rPr>
            </w:pPr>
            <w:r w:rsidRPr="0079204F">
              <w:rPr>
                <w:rFonts w:ascii="Comenia Sans" w:hAnsi="Comenia Sans" w:cs="Calibri"/>
                <w:color w:val="000000"/>
                <w:sz w:val="18"/>
                <w:szCs w:val="18"/>
              </w:rPr>
              <w:t>1. 13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3FEA3" w14:textId="77777777" w:rsidR="001F15E2" w:rsidRPr="0079204F" w:rsidRDefault="001F15E2" w:rsidP="0045174F">
            <w:pPr>
              <w:jc w:val="both"/>
              <w:rPr>
                <w:rFonts w:ascii="Comenia Sans" w:hAnsi="Comenia Sans" w:cs="Calibri"/>
                <w:color w:val="000000"/>
                <w:sz w:val="18"/>
                <w:szCs w:val="18"/>
              </w:rPr>
            </w:pPr>
            <w:r w:rsidRPr="0079204F">
              <w:rPr>
                <w:rFonts w:ascii="Comenia Sans" w:hAnsi="Comenia Sans" w:cs="Calibri"/>
                <w:color w:val="000000"/>
                <w:sz w:val="18"/>
                <w:szCs w:val="18"/>
              </w:rPr>
              <w:t>Služby knihoven a elektronické zdroje pro výuku jsou s přihlédnutím k typu a případnému profilu studijního programu dostatečné a dostupné studentům a akademickým pracovníkům.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CA33B" w14:textId="77777777" w:rsidR="001F15E2" w:rsidRPr="0079204F" w:rsidRDefault="001F15E2" w:rsidP="0045174F">
            <w:pPr>
              <w:jc w:val="center"/>
              <w:rPr>
                <w:rFonts w:ascii="Comenia Sans" w:hAnsi="Comenia Sans" w:cs="Calibri"/>
                <w:color w:val="000000"/>
                <w:sz w:val="18"/>
                <w:szCs w:val="18"/>
              </w:rPr>
            </w:pPr>
            <w:r w:rsidRPr="0079204F">
              <w:rPr>
                <w:rFonts w:ascii="Comenia Sans" w:hAnsi="Comenia Sans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EFD7A" w14:textId="72A14507" w:rsidR="001F15E2" w:rsidRPr="00533BF4" w:rsidRDefault="001F15E2" w:rsidP="001F15E2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145" w:hanging="100"/>
              <w:rPr>
                <w:rFonts w:ascii="Comenia Sans" w:hAnsi="Comenia Sans" w:cs="Calibri"/>
                <w:color w:val="000000"/>
                <w:spacing w:val="-4"/>
                <w:sz w:val="18"/>
                <w:szCs w:val="18"/>
              </w:rPr>
            </w:pPr>
            <w:r w:rsidRPr="00533BF4">
              <w:rPr>
                <w:rFonts w:ascii="Comenia Sans" w:hAnsi="Comenia Sans" w:cs="Calibri"/>
                <w:color w:val="000000"/>
                <w:spacing w:val="-4"/>
                <w:sz w:val="18"/>
                <w:szCs w:val="18"/>
              </w:rPr>
              <w:t>Organizační a vnitřní řád UHK (čl. 13 odst. 1) </w:t>
            </w:r>
          </w:p>
          <w:p w14:paraId="3015A8E5" w14:textId="5FB81A0A" w:rsidR="001F15E2" w:rsidRPr="00D26407" w:rsidRDefault="001F15E2" w:rsidP="00D26407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145" w:hanging="100"/>
              <w:rPr>
                <w:rFonts w:ascii="Comenia Sans" w:hAnsi="Comenia Sans" w:cs="Calibri"/>
                <w:color w:val="000000"/>
                <w:sz w:val="18"/>
                <w:szCs w:val="18"/>
              </w:rPr>
            </w:pPr>
            <w:r w:rsidRPr="0079204F">
              <w:rPr>
                <w:rFonts w:ascii="Comenia Sans" w:hAnsi="Comenia Sans" w:cs="Calibri"/>
                <w:color w:val="000000"/>
                <w:sz w:val="18"/>
                <w:szCs w:val="18"/>
              </w:rPr>
              <w:t>výroční zprávy o činnosti UHK</w:t>
            </w:r>
          </w:p>
        </w:tc>
      </w:tr>
    </w:tbl>
    <w:p w14:paraId="5F7D9495" w14:textId="6985D02F" w:rsidR="00573DB5" w:rsidRDefault="008D7DA2" w:rsidP="00573DB5">
      <w:pPr>
        <w:spacing w:before="120"/>
        <w:jc w:val="both"/>
        <w:rPr>
          <w:rFonts w:ascii="Comenia Sans" w:hAnsi="Comenia Sans"/>
          <w:lang w:eastAsia="cs-CZ"/>
        </w:rPr>
      </w:pPr>
      <w:r w:rsidRPr="00584671">
        <w:rPr>
          <w:rFonts w:ascii="Comenia Sans" w:hAnsi="Comenia Sans"/>
          <w:lang w:eastAsia="cs-CZ"/>
        </w:rPr>
        <w:t xml:space="preserve">Studenti a akademičtí pracovníci využívají služby Univerzitní knihovny UHK, </w:t>
      </w:r>
      <w:r w:rsidR="00867E4D" w:rsidRPr="00867E4D">
        <w:rPr>
          <w:rFonts w:ascii="Comenia Sans" w:hAnsi="Comenia Sans"/>
          <w:lang w:eastAsia="cs-CZ"/>
        </w:rPr>
        <w:t>kterou tvoří centrální knihovna, umístěná v areálu kampusu UHK Na Soutoku, dále dvě pobočkové a</w:t>
      </w:r>
      <w:r w:rsidR="0081335D">
        <w:rPr>
          <w:rFonts w:ascii="Comenia Sans" w:hAnsi="Comenia Sans"/>
          <w:lang w:eastAsia="cs-CZ"/>
        </w:rPr>
        <w:t> </w:t>
      </w:r>
      <w:r w:rsidR="00867E4D" w:rsidRPr="00867E4D">
        <w:rPr>
          <w:rFonts w:ascii="Comenia Sans" w:hAnsi="Comenia Sans"/>
          <w:lang w:eastAsia="cs-CZ"/>
        </w:rPr>
        <w:t>12</w:t>
      </w:r>
      <w:r w:rsidR="0081335D">
        <w:rPr>
          <w:rFonts w:ascii="Comenia Sans" w:hAnsi="Comenia Sans"/>
          <w:lang w:eastAsia="cs-CZ"/>
        </w:rPr>
        <w:t> </w:t>
      </w:r>
      <w:r w:rsidR="00867E4D" w:rsidRPr="00867E4D">
        <w:rPr>
          <w:rFonts w:ascii="Comenia Sans" w:hAnsi="Comenia Sans"/>
          <w:lang w:eastAsia="cs-CZ"/>
        </w:rPr>
        <w:t xml:space="preserve">příručních knihoven na fakultách a katedrách UHK. </w:t>
      </w:r>
      <w:r w:rsidR="00774299" w:rsidRPr="00584671">
        <w:rPr>
          <w:rFonts w:ascii="Comenia Sans" w:hAnsi="Comenia Sans"/>
          <w:lang w:eastAsia="cs-CZ"/>
        </w:rPr>
        <w:t>Knihovní fond je koncipován jako univerzální s převahou odborné literatury pokrývající informační potřeby všech studijních oborů vyučovaných na UHK</w:t>
      </w:r>
      <w:r w:rsidR="00774299">
        <w:rPr>
          <w:rFonts w:ascii="Comenia Sans" w:hAnsi="Comenia Sans"/>
          <w:lang w:eastAsia="cs-CZ"/>
        </w:rPr>
        <w:t>, tvoří jej</w:t>
      </w:r>
      <w:r w:rsidR="00774299" w:rsidRPr="00AF0154">
        <w:rPr>
          <w:rFonts w:ascii="Comenia Sans" w:hAnsi="Comenia Sans"/>
          <w:lang w:eastAsia="cs-CZ"/>
        </w:rPr>
        <w:t xml:space="preserve"> přibližně 250 000 jednotek. </w:t>
      </w:r>
      <w:r w:rsidR="00774299">
        <w:rPr>
          <w:rFonts w:ascii="Comenia Sans" w:hAnsi="Comenia Sans"/>
          <w:lang w:eastAsia="cs-CZ"/>
        </w:rPr>
        <w:t>UHK</w:t>
      </w:r>
      <w:r w:rsidR="00774299" w:rsidRPr="00867E4D">
        <w:rPr>
          <w:rFonts w:ascii="Comenia Sans" w:hAnsi="Comenia Sans"/>
          <w:lang w:eastAsia="cs-CZ"/>
        </w:rPr>
        <w:t xml:space="preserve"> rovněž poskytuje seriálové publikace</w:t>
      </w:r>
      <w:r w:rsidR="00774299">
        <w:rPr>
          <w:rFonts w:ascii="Comenia Sans" w:hAnsi="Comenia Sans"/>
          <w:lang w:eastAsia="cs-CZ"/>
        </w:rPr>
        <w:t xml:space="preserve">. </w:t>
      </w:r>
      <w:r w:rsidR="00573DB5">
        <w:rPr>
          <w:rFonts w:ascii="Comenia Sans" w:hAnsi="Comenia Sans"/>
          <w:lang w:eastAsia="cs-CZ"/>
        </w:rPr>
        <w:t>Knihovna UHK zajištuje přístup k databázím a dalším elektronickým zdrojům</w:t>
      </w:r>
      <w:r w:rsidR="00573DB5" w:rsidRPr="00434FA9">
        <w:rPr>
          <w:rFonts w:ascii="Comenia Sans" w:hAnsi="Comenia Sans"/>
          <w:lang w:eastAsia="cs-CZ"/>
        </w:rPr>
        <w:t xml:space="preserve"> </w:t>
      </w:r>
      <w:r w:rsidR="00573DB5" w:rsidRPr="00573DB5">
        <w:rPr>
          <w:rFonts w:ascii="Comenia Sans" w:hAnsi="Comenia Sans"/>
          <w:lang w:eastAsia="cs-CZ"/>
        </w:rPr>
        <w:t>Web of Science,</w:t>
      </w:r>
      <w:r w:rsidR="00573DB5">
        <w:rPr>
          <w:rFonts w:ascii="Comenia Sans" w:hAnsi="Comenia Sans"/>
          <w:lang w:eastAsia="cs-CZ"/>
        </w:rPr>
        <w:t xml:space="preserve"> </w:t>
      </w:r>
      <w:r w:rsidR="00573DB5" w:rsidRPr="00573DB5">
        <w:rPr>
          <w:rFonts w:ascii="Comenia Sans" w:hAnsi="Comenia Sans"/>
          <w:lang w:eastAsia="cs-CZ"/>
        </w:rPr>
        <w:t>Scopus,</w:t>
      </w:r>
      <w:r w:rsidR="00573DB5">
        <w:rPr>
          <w:rFonts w:ascii="Comenia Sans" w:hAnsi="Comenia Sans"/>
          <w:lang w:eastAsia="cs-CZ"/>
        </w:rPr>
        <w:t xml:space="preserve"> </w:t>
      </w:r>
      <w:r w:rsidR="00573DB5" w:rsidRPr="00573DB5">
        <w:rPr>
          <w:rFonts w:ascii="Comenia Sans" w:hAnsi="Comenia Sans"/>
          <w:lang w:eastAsia="cs-CZ"/>
        </w:rPr>
        <w:t>EBSCO, Literature Online,</w:t>
      </w:r>
      <w:r w:rsidR="00573DB5">
        <w:rPr>
          <w:rFonts w:ascii="Comenia Sans" w:hAnsi="Comenia Sans"/>
          <w:lang w:eastAsia="cs-CZ"/>
        </w:rPr>
        <w:t xml:space="preserve"> </w:t>
      </w:r>
      <w:r w:rsidR="00573DB5" w:rsidRPr="00573DB5">
        <w:rPr>
          <w:rFonts w:ascii="Comenia Sans" w:hAnsi="Comenia Sans"/>
          <w:lang w:eastAsia="cs-CZ"/>
        </w:rPr>
        <w:t>ACM Digital Library, SAGE Journals,</w:t>
      </w:r>
      <w:r w:rsidR="00573DB5">
        <w:rPr>
          <w:rFonts w:ascii="Comenia Sans" w:hAnsi="Comenia Sans"/>
          <w:lang w:eastAsia="cs-CZ"/>
        </w:rPr>
        <w:t xml:space="preserve"> </w:t>
      </w:r>
      <w:r w:rsidR="00573DB5" w:rsidRPr="00573DB5">
        <w:rPr>
          <w:rFonts w:ascii="Comenia Sans" w:hAnsi="Comenia Sans"/>
          <w:lang w:eastAsia="cs-CZ"/>
        </w:rPr>
        <w:t>JSTOR, ScienceDirect, Springer,</w:t>
      </w:r>
      <w:r w:rsidR="00573DB5">
        <w:rPr>
          <w:rFonts w:ascii="Comenia Sans" w:hAnsi="Comenia Sans"/>
          <w:lang w:eastAsia="cs-CZ"/>
        </w:rPr>
        <w:t xml:space="preserve"> </w:t>
      </w:r>
      <w:r w:rsidR="00573DB5" w:rsidRPr="00573DB5">
        <w:rPr>
          <w:rFonts w:ascii="Comenia Sans" w:hAnsi="Comenia Sans"/>
          <w:lang w:eastAsia="cs-CZ"/>
        </w:rPr>
        <w:t>nakladatelství GALE EBOOKS,</w:t>
      </w:r>
      <w:r w:rsidR="00573DB5">
        <w:rPr>
          <w:rFonts w:ascii="Comenia Sans" w:hAnsi="Comenia Sans"/>
          <w:lang w:eastAsia="cs-CZ"/>
        </w:rPr>
        <w:t xml:space="preserve"> </w:t>
      </w:r>
      <w:r w:rsidR="00573DB5" w:rsidRPr="00573DB5">
        <w:rPr>
          <w:rFonts w:ascii="Comenia Sans" w:hAnsi="Comenia Sans"/>
          <w:lang w:eastAsia="cs-CZ"/>
        </w:rPr>
        <w:t>nakladatelství Taylor</w:t>
      </w:r>
      <w:r w:rsidR="00573DB5" w:rsidRPr="004A0C0B">
        <w:rPr>
          <w:rFonts w:ascii="Comenia Sans" w:hAnsi="Comenia Sans"/>
          <w:lang w:eastAsia="cs-CZ"/>
        </w:rPr>
        <w:t xml:space="preserve"> </w:t>
      </w:r>
      <w:r w:rsidR="00573DB5" w:rsidRPr="00434FA9">
        <w:rPr>
          <w:rFonts w:ascii="Courier New" w:hAnsi="Courier New" w:cs="Courier New"/>
          <w:lang w:eastAsia="cs-CZ"/>
        </w:rPr>
        <w:t>α</w:t>
      </w:r>
      <w:r w:rsidR="00573DB5" w:rsidRPr="00573DB5">
        <w:rPr>
          <w:rFonts w:ascii="Comenia Sans" w:hAnsi="Comenia Sans"/>
          <w:lang w:eastAsia="cs-CZ"/>
        </w:rPr>
        <w:t xml:space="preserve"> Francis.</w:t>
      </w:r>
      <w:r w:rsidR="00573DB5">
        <w:rPr>
          <w:rFonts w:ascii="Comenia Sans" w:hAnsi="Comenia Sans"/>
          <w:lang w:eastAsia="cs-CZ"/>
        </w:rPr>
        <w:t xml:space="preserve"> </w:t>
      </w:r>
    </w:p>
    <w:p w14:paraId="46AC7370" w14:textId="3F72FDEF" w:rsidR="00545488" w:rsidRPr="00584671" w:rsidRDefault="00774299" w:rsidP="00774299">
      <w:pPr>
        <w:spacing w:before="120"/>
        <w:jc w:val="both"/>
        <w:rPr>
          <w:rFonts w:ascii="Comenia Sans" w:hAnsi="Comenia Sans"/>
          <w:noProof/>
        </w:rPr>
      </w:pPr>
      <w:r w:rsidRPr="00867E4D">
        <w:rPr>
          <w:rFonts w:ascii="Comenia Sans" w:hAnsi="Comenia Sans"/>
          <w:noProof/>
        </w:rPr>
        <w:lastRenderedPageBreak/>
        <w:t xml:space="preserve">Otevírací doba Univerzitní knihovny UHK </w:t>
      </w:r>
      <w:r w:rsidRPr="00584671">
        <w:rPr>
          <w:rFonts w:ascii="Comenia Sans" w:hAnsi="Comenia Sans"/>
          <w:noProof/>
        </w:rPr>
        <w:t xml:space="preserve">je </w:t>
      </w:r>
      <w:r w:rsidR="005B56EC">
        <w:rPr>
          <w:rFonts w:ascii="Comenia Sans" w:hAnsi="Comenia Sans"/>
          <w:noProof/>
        </w:rPr>
        <w:t xml:space="preserve">47 </w:t>
      </w:r>
      <w:r w:rsidRPr="00584671">
        <w:rPr>
          <w:rFonts w:ascii="Comenia Sans" w:hAnsi="Comenia Sans"/>
          <w:noProof/>
        </w:rPr>
        <w:t>hodin týdně,  v knihovně lze využívat 26 počítačů připojených k internetu, ve studovnách je 85 stud</w:t>
      </w:r>
      <w:r>
        <w:rPr>
          <w:rFonts w:ascii="Comenia Sans" w:hAnsi="Comenia Sans"/>
          <w:noProof/>
        </w:rPr>
        <w:t>ij</w:t>
      </w:r>
      <w:r w:rsidRPr="00584671">
        <w:rPr>
          <w:rFonts w:ascii="Comenia Sans" w:hAnsi="Comenia Sans"/>
          <w:noProof/>
        </w:rPr>
        <w:t>ních míst, celý prostor knihovny i studoven je s připojením na Wi-Fi.</w:t>
      </w:r>
      <w:r w:rsidR="00280C9E">
        <w:rPr>
          <w:rFonts w:ascii="Comenia Sans" w:hAnsi="Comenia Sans"/>
          <w:noProof/>
        </w:rPr>
        <w:t xml:space="preserve"> </w:t>
      </w:r>
      <w:r w:rsidR="00545488" w:rsidRPr="00774299">
        <w:rPr>
          <w:rFonts w:ascii="Comenia Sans" w:hAnsi="Comenia Sans"/>
          <w:noProof/>
        </w:rPr>
        <w:t>Podrobnější informace ke knihovně a nabízeným službách jsou k dispozici na webových stránkách Univerzitní knihovny:</w:t>
      </w:r>
      <w:r w:rsidR="00545488">
        <w:rPr>
          <w:rFonts w:ascii="Comenia Sans" w:hAnsi="Comenia Sans"/>
          <w:noProof/>
        </w:rPr>
        <w:t xml:space="preserve"> </w:t>
      </w:r>
      <w:hyperlink r:id="rId12" w:history="1">
        <w:r w:rsidR="00545488" w:rsidRPr="003E7BAE">
          <w:rPr>
            <w:rStyle w:val="Hypertextovodkaz"/>
            <w:rFonts w:ascii="Comenia Sans" w:hAnsi="Comenia Sans"/>
            <w:noProof/>
          </w:rPr>
          <w:t>https://www.uhk.cz/cs/univerzita-hradec-kralove/uhk/celouniverzitni-pracoviste/univerzitni-knihovna</w:t>
        </w:r>
      </w:hyperlink>
      <w:r w:rsidR="00545488">
        <w:rPr>
          <w:rFonts w:ascii="Comenia Sans" w:hAnsi="Comenia Sans"/>
          <w:noProof/>
        </w:rPr>
        <w:t xml:space="preserve">. </w:t>
      </w:r>
    </w:p>
    <w:p w14:paraId="260A580F" w14:textId="75997478" w:rsidR="00E20D19" w:rsidRPr="00584671" w:rsidRDefault="00E20D19" w:rsidP="00E20D19">
      <w:pPr>
        <w:tabs>
          <w:tab w:val="left" w:pos="2835"/>
        </w:tabs>
        <w:spacing w:before="120" w:after="120"/>
        <w:jc w:val="both"/>
        <w:rPr>
          <w:rFonts w:ascii="Comenia Sans" w:hAnsi="Comenia Sans"/>
          <w:noProof/>
        </w:rPr>
      </w:pPr>
      <w:r w:rsidRPr="00584671">
        <w:rPr>
          <w:rFonts w:ascii="Comenia Sans" w:hAnsi="Comenia Sans"/>
          <w:noProof/>
        </w:rPr>
        <w:t xml:space="preserve">Služby Univerzitní knihovny UHK a přístup k informačním zdrojům jsou zcela dostačující pro potřeby vzdělávací činnosti v akreditovaných studijních programech (resp. studijních programech, o jejichž akreditaci je žádáno) a tvůrčí činnosti uskutečňované na UHK. </w:t>
      </w:r>
    </w:p>
    <w:p w14:paraId="5F7603B5" w14:textId="149A11EA" w:rsidR="008D7DA2" w:rsidRPr="00584671" w:rsidRDefault="008D7DA2" w:rsidP="008D7DA2">
      <w:pPr>
        <w:tabs>
          <w:tab w:val="left" w:pos="2835"/>
        </w:tabs>
        <w:spacing w:before="120" w:after="120"/>
        <w:jc w:val="both"/>
        <w:rPr>
          <w:rFonts w:ascii="Comenia Sans" w:hAnsi="Comenia Sans"/>
          <w:noProof/>
        </w:rPr>
      </w:pPr>
      <w:r w:rsidRPr="00584671">
        <w:rPr>
          <w:rFonts w:ascii="Comenia Sans" w:hAnsi="Comenia Sans"/>
          <w:noProof/>
        </w:rPr>
        <w:t>Studijní a vědecká knihovna Hradec Králové, která se nachází v bezprostřední blízkosti kampusu UHK, rovněž zaměřením svého knihovního fondu rozšiřuje možnosti akademických pracovníků a stud</w:t>
      </w:r>
      <w:r w:rsidR="00434FA9">
        <w:rPr>
          <w:rFonts w:ascii="Comenia Sans" w:hAnsi="Comenia Sans"/>
          <w:noProof/>
        </w:rPr>
        <w:t>ujících</w:t>
      </w:r>
      <w:r w:rsidRPr="00584671">
        <w:rPr>
          <w:rFonts w:ascii="Comenia Sans" w:hAnsi="Comenia Sans"/>
          <w:noProof/>
        </w:rPr>
        <w:t xml:space="preserve"> UHK v přístupu k odborné literatuře a dalším informačním zdrojům.</w:t>
      </w:r>
    </w:p>
    <w:p w14:paraId="27013D4D" w14:textId="37D9C3D8" w:rsidR="005F47D1" w:rsidRPr="0055170C" w:rsidRDefault="005F47D1" w:rsidP="0055170C">
      <w:pPr>
        <w:pStyle w:val="Nadpis3"/>
        <w:numPr>
          <w:ilvl w:val="0"/>
          <w:numId w:val="0"/>
        </w:numPr>
        <w:spacing w:before="240"/>
        <w:rPr>
          <w:rFonts w:ascii="Comenia Sans" w:hAnsi="Comenia Sans"/>
          <w:b/>
        </w:rPr>
      </w:pPr>
      <w:r w:rsidRPr="005F47D1">
        <w:rPr>
          <w:rFonts w:ascii="Comenia Sans" w:hAnsi="Comenia Sans"/>
          <w:b/>
        </w:rPr>
        <w:t>Studium studentů se specifickými potřebami</w:t>
      </w: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"/>
        <w:gridCol w:w="4344"/>
        <w:gridCol w:w="992"/>
        <w:gridCol w:w="2801"/>
      </w:tblGrid>
      <w:tr w:rsidR="005F47D1" w:rsidRPr="0079204F" w14:paraId="114451F2" w14:textId="77777777" w:rsidTr="00A84D17">
        <w:trPr>
          <w:trHeight w:val="5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759987A4" w14:textId="77777777" w:rsidR="005F47D1" w:rsidRPr="0079204F" w:rsidRDefault="005F47D1" w:rsidP="0045174F">
            <w:pPr>
              <w:rPr>
                <w:rFonts w:ascii="Comenia Sans" w:hAnsi="Comenia Sans" w:cs="Calibri"/>
                <w:color w:val="FFFFFF"/>
                <w:sz w:val="18"/>
                <w:szCs w:val="18"/>
              </w:rPr>
            </w:pPr>
            <w:r w:rsidRPr="0079204F">
              <w:rPr>
                <w:rFonts w:ascii="Comenia Sans" w:hAnsi="Comenia Sans" w:cs="Calibri"/>
                <w:color w:val="FFFFFF"/>
                <w:sz w:val="18"/>
                <w:szCs w:val="18"/>
              </w:rPr>
              <w:t>Číslo standardu</w:t>
            </w:r>
          </w:p>
        </w:tc>
        <w:tc>
          <w:tcPr>
            <w:tcW w:w="4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1DF58229" w14:textId="77777777" w:rsidR="005F47D1" w:rsidRPr="0079204F" w:rsidRDefault="005F47D1" w:rsidP="0045174F">
            <w:pPr>
              <w:rPr>
                <w:rFonts w:ascii="Comenia Sans" w:hAnsi="Comenia Sans" w:cs="Calibri"/>
                <w:color w:val="FFFFFF"/>
                <w:sz w:val="18"/>
                <w:szCs w:val="18"/>
              </w:rPr>
            </w:pPr>
            <w:r w:rsidRPr="0079204F">
              <w:rPr>
                <w:rFonts w:ascii="Comenia Sans" w:hAnsi="Comenia Sans" w:cs="Calibri"/>
                <w:color w:val="FFFFFF"/>
                <w:sz w:val="18"/>
                <w:szCs w:val="18"/>
              </w:rPr>
              <w:t>Standard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6E8F21CE" w14:textId="77777777" w:rsidR="005F47D1" w:rsidRPr="0079204F" w:rsidRDefault="005F47D1" w:rsidP="0045174F">
            <w:pPr>
              <w:rPr>
                <w:rFonts w:ascii="Comenia Sans" w:hAnsi="Comenia Sans" w:cs="Calibri"/>
                <w:color w:val="FFFFFF"/>
                <w:sz w:val="18"/>
                <w:szCs w:val="18"/>
              </w:rPr>
            </w:pPr>
            <w:r w:rsidRPr="0079204F">
              <w:rPr>
                <w:rFonts w:ascii="Comenia Sans" w:hAnsi="Comenia Sans" w:cs="Calibri"/>
                <w:color w:val="FFFFFF"/>
                <w:sz w:val="18"/>
                <w:szCs w:val="18"/>
              </w:rPr>
              <w:t>Hodnocení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0410BD8C" w14:textId="77777777" w:rsidR="005F47D1" w:rsidRPr="0079204F" w:rsidRDefault="005F47D1" w:rsidP="0045174F">
            <w:pPr>
              <w:rPr>
                <w:rFonts w:ascii="Comenia Sans" w:hAnsi="Comenia Sans" w:cs="Calibri"/>
                <w:color w:val="FFFFFF"/>
              </w:rPr>
            </w:pPr>
            <w:r w:rsidRPr="0079204F">
              <w:rPr>
                <w:rFonts w:ascii="Comenia Sans" w:hAnsi="Comenia Sans" w:cs="Calibri"/>
                <w:color w:val="FFFFFF"/>
                <w:sz w:val="18"/>
                <w:szCs w:val="18"/>
              </w:rPr>
              <w:t>Komentář</w:t>
            </w:r>
          </w:p>
        </w:tc>
      </w:tr>
      <w:tr w:rsidR="005F47D1" w:rsidRPr="0079204F" w14:paraId="69CDD0B5" w14:textId="77777777" w:rsidTr="00153493">
        <w:trPr>
          <w:trHeight w:val="3123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8593B" w14:textId="77777777" w:rsidR="005F47D1" w:rsidRPr="0079204F" w:rsidRDefault="005F47D1" w:rsidP="0045174F">
            <w:pPr>
              <w:rPr>
                <w:rFonts w:ascii="Comenia Sans" w:hAnsi="Comenia Sans" w:cs="Calibri"/>
                <w:color w:val="000000"/>
                <w:sz w:val="18"/>
                <w:szCs w:val="18"/>
              </w:rPr>
            </w:pPr>
            <w:r w:rsidRPr="0079204F">
              <w:rPr>
                <w:rFonts w:ascii="Comenia Sans" w:hAnsi="Comenia Sans" w:cs="Calibri"/>
                <w:color w:val="000000"/>
                <w:sz w:val="18"/>
                <w:szCs w:val="18"/>
              </w:rPr>
              <w:t>1. 14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3D545" w14:textId="77777777" w:rsidR="005F47D1" w:rsidRPr="0079204F" w:rsidRDefault="005F47D1" w:rsidP="0045174F">
            <w:pPr>
              <w:jc w:val="both"/>
              <w:rPr>
                <w:rFonts w:ascii="Comenia Sans" w:hAnsi="Comenia Sans" w:cs="Calibri"/>
                <w:color w:val="000000"/>
                <w:sz w:val="18"/>
                <w:szCs w:val="18"/>
              </w:rPr>
            </w:pPr>
            <w:r w:rsidRPr="0079204F">
              <w:rPr>
                <w:rFonts w:ascii="Comenia Sans" w:hAnsi="Comenia Sans" w:cs="Calibri"/>
                <w:color w:val="000000"/>
                <w:sz w:val="18"/>
                <w:szCs w:val="18"/>
              </w:rPr>
              <w:t>Vysoká škola zajišťuje dostupné služby, stipendia a</w:t>
            </w:r>
            <w:r>
              <w:rPr>
                <w:rFonts w:ascii="Comenia Sans" w:hAnsi="Comenia Sans" w:cs="Calibri"/>
                <w:color w:val="000000"/>
                <w:sz w:val="18"/>
                <w:szCs w:val="18"/>
              </w:rPr>
              <w:t> </w:t>
            </w:r>
            <w:r w:rsidRPr="0079204F">
              <w:rPr>
                <w:rFonts w:ascii="Comenia Sans" w:hAnsi="Comenia Sans" w:cs="Calibri"/>
                <w:color w:val="000000"/>
                <w:sz w:val="18"/>
                <w:szCs w:val="18"/>
              </w:rPr>
              <w:t>další podpůrná opatření pro vyrovnání příležitostí studovat na vysoké škole pro studenty se specifickými potřebami. Vysoká škola v oblasti vyrovnávání podmínek studia studentů se specifickými potřebami vychází z obecně závazných právních předpisů, dále zajišťuje poučený a lidskou důstojnost respektující přístup všech svých zaměstnanců ke studentům a</w:t>
            </w:r>
            <w:r>
              <w:rPr>
                <w:rFonts w:ascii="Comenia Sans" w:hAnsi="Comenia Sans" w:cs="Calibri"/>
                <w:color w:val="000000"/>
                <w:sz w:val="18"/>
                <w:szCs w:val="18"/>
              </w:rPr>
              <w:t> </w:t>
            </w:r>
            <w:r w:rsidRPr="0079204F">
              <w:rPr>
                <w:rFonts w:ascii="Comenia Sans" w:hAnsi="Comenia Sans" w:cs="Calibri"/>
                <w:color w:val="000000"/>
                <w:sz w:val="18"/>
                <w:szCs w:val="18"/>
              </w:rPr>
              <w:t>uchazečům se specifickými potřebami a zajišťuje, aby poskytované služby a úpravy realizované s cílem dosáhnout přístupnosti akademického života pro studenty se specifickými potřebami nevedly ke snižování studijních nároků.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991AF" w14:textId="77777777" w:rsidR="005F47D1" w:rsidRPr="0079204F" w:rsidRDefault="005F47D1" w:rsidP="0045174F">
            <w:pPr>
              <w:jc w:val="center"/>
              <w:rPr>
                <w:rFonts w:ascii="Comenia Sans" w:hAnsi="Comenia Sans" w:cs="Calibri"/>
                <w:color w:val="000000"/>
                <w:sz w:val="18"/>
                <w:szCs w:val="18"/>
              </w:rPr>
            </w:pPr>
            <w:r w:rsidRPr="0079204F">
              <w:rPr>
                <w:rFonts w:ascii="Comenia Sans" w:hAnsi="Comenia Sans" w:cs="Calibri"/>
                <w:color w:val="000000"/>
                <w:sz w:val="18"/>
                <w:szCs w:val="18"/>
              </w:rPr>
              <w:t>ANO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6A358" w14:textId="138DFC5C" w:rsidR="005F47D1" w:rsidRPr="0079204F" w:rsidRDefault="005F47D1" w:rsidP="005F47D1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145" w:hanging="100"/>
              <w:rPr>
                <w:rFonts w:ascii="Comenia Sans" w:hAnsi="Comenia Sans" w:cs="Calibri"/>
                <w:color w:val="000000"/>
                <w:sz w:val="18"/>
                <w:szCs w:val="18"/>
              </w:rPr>
            </w:pPr>
            <w:r w:rsidRPr="0079204F">
              <w:rPr>
                <w:rFonts w:ascii="Comenia Sans" w:hAnsi="Comenia Sans" w:cs="Calibri"/>
                <w:sz w:val="18"/>
                <w:szCs w:val="18"/>
              </w:rPr>
              <w:t xml:space="preserve">Stipendijní řád UHK (čl. </w:t>
            </w:r>
            <w:r w:rsidR="007A6010">
              <w:rPr>
                <w:rFonts w:ascii="Comenia Sans" w:hAnsi="Comenia Sans" w:cs="Calibri"/>
                <w:sz w:val="18"/>
                <w:szCs w:val="18"/>
              </w:rPr>
              <w:t>2</w:t>
            </w:r>
            <w:r w:rsidRPr="0079204F">
              <w:rPr>
                <w:rFonts w:ascii="Comenia Sans" w:hAnsi="Comenia Sans" w:cs="Calibri"/>
                <w:sz w:val="18"/>
                <w:szCs w:val="18"/>
              </w:rPr>
              <w:t xml:space="preserve"> odst. 1 písm. </w:t>
            </w:r>
            <w:r w:rsidR="00A11621">
              <w:rPr>
                <w:rFonts w:ascii="Comenia Sans" w:hAnsi="Comenia Sans" w:cs="Calibri"/>
                <w:sz w:val="18"/>
                <w:szCs w:val="18"/>
              </w:rPr>
              <w:t>e</w:t>
            </w:r>
            <w:r w:rsidR="00BD4322">
              <w:rPr>
                <w:rFonts w:ascii="Comenia Sans" w:hAnsi="Comenia Sans" w:cs="Calibri"/>
                <w:sz w:val="18"/>
                <w:szCs w:val="18"/>
              </w:rPr>
              <w:t>, čl. 8 odst. 1 písm. c)</w:t>
            </w:r>
          </w:p>
          <w:p w14:paraId="5F75265B" w14:textId="71F943F1" w:rsidR="005F47D1" w:rsidRPr="0079204F" w:rsidRDefault="005F47D1" w:rsidP="005F47D1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145" w:hanging="100"/>
              <w:rPr>
                <w:rFonts w:ascii="Comenia Sans" w:hAnsi="Comenia Sans" w:cs="Calibri"/>
                <w:color w:val="000000"/>
                <w:sz w:val="18"/>
                <w:szCs w:val="18"/>
              </w:rPr>
            </w:pPr>
            <w:r w:rsidRPr="0079204F">
              <w:rPr>
                <w:rFonts w:ascii="Comenia Sans" w:hAnsi="Comenia Sans" w:cs="Calibri"/>
                <w:color w:val="000000"/>
                <w:sz w:val="18"/>
                <w:szCs w:val="18"/>
              </w:rPr>
              <w:t>Organizační a vnitřní řád UHK (čl. 13 odst. 4)</w:t>
            </w:r>
          </w:p>
          <w:p w14:paraId="2C4D6487" w14:textId="02B06971" w:rsidR="005F47D1" w:rsidRPr="0079204F" w:rsidRDefault="005F47D1" w:rsidP="005F47D1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145" w:hanging="100"/>
              <w:rPr>
                <w:rFonts w:ascii="Comenia Sans" w:hAnsi="Comenia Sans" w:cs="Calibri"/>
                <w:color w:val="000000"/>
                <w:sz w:val="18"/>
                <w:szCs w:val="18"/>
              </w:rPr>
            </w:pPr>
            <w:r w:rsidRPr="0079204F">
              <w:rPr>
                <w:rFonts w:ascii="Comenia Sans" w:hAnsi="Comenia Sans" w:cs="Calibri"/>
                <w:color w:val="000000"/>
                <w:sz w:val="18"/>
                <w:szCs w:val="18"/>
              </w:rPr>
              <w:t>výroční zprávy o činnosti UHK</w:t>
            </w:r>
          </w:p>
          <w:p w14:paraId="30164A76" w14:textId="77777777" w:rsidR="005F47D1" w:rsidRPr="0079204F" w:rsidRDefault="005F47D1" w:rsidP="005F47D1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145" w:hanging="100"/>
              <w:rPr>
                <w:rFonts w:ascii="Comenia Sans" w:hAnsi="Comenia Sans" w:cs="Calibri"/>
                <w:color w:val="000000"/>
                <w:sz w:val="18"/>
                <w:szCs w:val="18"/>
              </w:rPr>
            </w:pPr>
            <w:r w:rsidRPr="0079204F">
              <w:rPr>
                <w:rFonts w:ascii="Comenia Sans" w:hAnsi="Comenia Sans" w:cs="Calibri"/>
                <w:color w:val="000000"/>
                <w:sz w:val="18"/>
                <w:szCs w:val="18"/>
              </w:rPr>
              <w:t>Podpora uchazečů a studentů se specifickými potřebami na UHK</w:t>
            </w:r>
            <w:r w:rsidRPr="0079204F">
              <w:rPr>
                <w:rStyle w:val="Znakapoznpodarou"/>
                <w:rFonts w:ascii="Comenia Sans" w:hAnsi="Comenia Sans" w:cs="Calibri"/>
                <w:color w:val="000000"/>
                <w:sz w:val="18"/>
                <w:szCs w:val="18"/>
              </w:rPr>
              <w:footnoteReference w:id="15"/>
            </w:r>
          </w:p>
          <w:p w14:paraId="62336C47" w14:textId="627C6BAA" w:rsidR="005F47D1" w:rsidRPr="0079204F" w:rsidRDefault="005F47D1" w:rsidP="0068176A">
            <w:pPr>
              <w:pStyle w:val="Odstavecseseznamem"/>
              <w:spacing w:after="0" w:line="240" w:lineRule="auto"/>
              <w:ind w:left="145"/>
              <w:rPr>
                <w:rFonts w:ascii="Comenia Sans" w:hAnsi="Comenia Sans" w:cs="Calibri"/>
                <w:color w:val="000000"/>
                <w:sz w:val="18"/>
                <w:szCs w:val="18"/>
              </w:rPr>
            </w:pPr>
          </w:p>
        </w:tc>
      </w:tr>
    </w:tbl>
    <w:p w14:paraId="4D59EF43" w14:textId="7F1F44B8" w:rsidR="006F1CF2" w:rsidRPr="000736F9" w:rsidRDefault="006F1CF2" w:rsidP="006F1CF2">
      <w:pPr>
        <w:jc w:val="both"/>
        <w:rPr>
          <w:rFonts w:ascii="Comenia Sans" w:hAnsi="Comenia Sans"/>
          <w:noProof/>
        </w:rPr>
      </w:pPr>
      <w:r w:rsidRPr="000736F9">
        <w:rPr>
          <w:rFonts w:ascii="Comenia Sans" w:hAnsi="Comenia Sans"/>
          <w:lang w:eastAsia="cs-CZ"/>
        </w:rPr>
        <w:t xml:space="preserve">Podporu studentů a studentek se specifickými potřebami zajišťuje na UHK sekce </w:t>
      </w:r>
      <w:r w:rsidR="004A0C0B">
        <w:rPr>
          <w:rFonts w:ascii="Comenia Sans" w:hAnsi="Comenia Sans"/>
          <w:lang w:eastAsia="cs-CZ"/>
        </w:rPr>
        <w:t>UHK Pointu</w:t>
      </w:r>
      <w:r w:rsidRPr="000736F9">
        <w:rPr>
          <w:rFonts w:ascii="Comenia Sans" w:hAnsi="Comenia Sans"/>
          <w:lang w:eastAsia="cs-CZ"/>
        </w:rPr>
        <w:t xml:space="preserve"> – Augustin. </w:t>
      </w:r>
      <w:r w:rsidR="00D13636" w:rsidRPr="0079204F">
        <w:rPr>
          <w:rFonts w:ascii="Comenia Sans" w:hAnsi="Comenia Sans"/>
          <w:lang w:eastAsia="cs-CZ"/>
        </w:rPr>
        <w:t>Podpora uchazečů a</w:t>
      </w:r>
      <w:r w:rsidR="0081335D">
        <w:rPr>
          <w:rFonts w:ascii="Comenia Sans" w:hAnsi="Comenia Sans"/>
          <w:lang w:eastAsia="cs-CZ"/>
        </w:rPr>
        <w:t> </w:t>
      </w:r>
      <w:r w:rsidR="00D13636" w:rsidRPr="0079204F">
        <w:rPr>
          <w:rFonts w:ascii="Comenia Sans" w:hAnsi="Comenia Sans"/>
          <w:lang w:eastAsia="cs-CZ"/>
        </w:rPr>
        <w:t>studentů se specifickými potřebami probíhá v průběhu celého jejich studia. Hlavním cílem je zpřístupnit studium na vysoké škole jedincům se zrakovým, sluchovým a</w:t>
      </w:r>
      <w:r w:rsidR="00D13636">
        <w:rPr>
          <w:rFonts w:ascii="Comenia Sans" w:hAnsi="Comenia Sans"/>
          <w:lang w:eastAsia="cs-CZ"/>
        </w:rPr>
        <w:t> </w:t>
      </w:r>
      <w:r w:rsidR="00D13636" w:rsidRPr="0079204F">
        <w:rPr>
          <w:rFonts w:ascii="Comenia Sans" w:hAnsi="Comenia Sans"/>
          <w:lang w:eastAsia="cs-CZ"/>
        </w:rPr>
        <w:t>pohybovým postiženým, dále také osobám s poruchami učení, poruchou autistického spektra a psychickým či chronickým somatickým onemocněním bez snížení studijních nároků.</w:t>
      </w:r>
      <w:r w:rsidR="00D13636">
        <w:rPr>
          <w:rFonts w:ascii="Comenia Sans" w:hAnsi="Comenia Sans"/>
          <w:lang w:eastAsia="cs-CZ"/>
        </w:rPr>
        <w:t xml:space="preserve"> </w:t>
      </w:r>
      <w:r w:rsidRPr="000736F9">
        <w:rPr>
          <w:rFonts w:ascii="Comenia Sans" w:hAnsi="Comenia Sans"/>
          <w:lang w:eastAsia="cs-CZ"/>
        </w:rPr>
        <w:t>Studijní podmínky jsou narovnávány prostřednictvím servisních opatření, jako je zpřístupnění studijní literatury, zapisovatelský servis, tlumočnický servis, individuální výuka, osobní a studijní</w:t>
      </w:r>
      <w:r w:rsidRPr="000736F9">
        <w:rPr>
          <w:rFonts w:ascii="Comenia Sans" w:hAnsi="Comenia Sans"/>
          <w:noProof/>
        </w:rPr>
        <w:t xml:space="preserve"> asistence, prostorová orientace, diagnostika specifických poruch učení, režijní opatření, časová kompenzace, technické a technologické zázemí. </w:t>
      </w:r>
    </w:p>
    <w:p w14:paraId="49A9420F" w14:textId="64737AC9" w:rsidR="00302964" w:rsidRPr="00D13636" w:rsidRDefault="006F1CF2" w:rsidP="000736F9">
      <w:pPr>
        <w:jc w:val="both"/>
        <w:rPr>
          <w:rFonts w:ascii="Comenia Sans" w:hAnsi="Comenia Sans"/>
          <w:noProof/>
        </w:rPr>
      </w:pPr>
      <w:r w:rsidRPr="00D13636">
        <w:rPr>
          <w:rFonts w:ascii="Comenia Sans" w:hAnsi="Comenia Sans"/>
          <w:noProof/>
        </w:rPr>
        <w:t xml:space="preserve">O podporu a vyrovnávání studijních podmínek z důvodu specifických potřeb mohou požádat studující či uchazeči o studium. Pokud uchazeč či uchazečka uvádí informaci o tom, že má specifické potřeby již do elektronické přihlášky ke studiu, může čerpat podporu již při přijímacím řízení. Zájemci o studium mohou kontaktovat </w:t>
      </w:r>
      <w:r w:rsidR="004A0C0B">
        <w:rPr>
          <w:rFonts w:ascii="Comenia Sans" w:hAnsi="Comenia Sans"/>
          <w:noProof/>
        </w:rPr>
        <w:t>UHK Point</w:t>
      </w:r>
      <w:r w:rsidRPr="00D13636">
        <w:rPr>
          <w:rFonts w:ascii="Comenia Sans" w:hAnsi="Comenia Sans"/>
          <w:noProof/>
        </w:rPr>
        <w:t xml:space="preserve"> před podáním přihlášky a zkonzultovat volbu oboru. Pro tyto případy má </w:t>
      </w:r>
      <w:r w:rsidR="004A0C0B">
        <w:rPr>
          <w:rFonts w:ascii="Comenia Sans" w:hAnsi="Comenia Sans"/>
          <w:noProof/>
        </w:rPr>
        <w:t>centrum</w:t>
      </w:r>
      <w:r w:rsidRPr="00D13636">
        <w:rPr>
          <w:rFonts w:ascii="Comenia Sans" w:hAnsi="Comenia Sans"/>
          <w:noProof/>
        </w:rPr>
        <w:t xml:space="preserve"> Augustin vytvořenou analýzu vhodnosti studijních oborů. Studující mohou o podporu zažádat kdykoli v průběhu svého studia. </w:t>
      </w:r>
      <w:r w:rsidR="00C33B58" w:rsidRPr="00D13636">
        <w:rPr>
          <w:rFonts w:ascii="Comenia Sans" w:hAnsi="Comenia Sans"/>
          <w:noProof/>
        </w:rPr>
        <w:t>Podrobnosti k poskytované podpoře stanoví rektorský výnose č. 9/2021 Podpora uchazečů a</w:t>
      </w:r>
      <w:r w:rsidR="00565619">
        <w:rPr>
          <w:rFonts w:ascii="Comenia Sans" w:hAnsi="Comenia Sans"/>
          <w:noProof/>
        </w:rPr>
        <w:t> </w:t>
      </w:r>
      <w:r w:rsidR="00C33B58" w:rsidRPr="00D13636">
        <w:rPr>
          <w:rFonts w:ascii="Comenia Sans" w:hAnsi="Comenia Sans"/>
          <w:noProof/>
        </w:rPr>
        <w:t xml:space="preserve">studentů se </w:t>
      </w:r>
      <w:r w:rsidR="00C33B58" w:rsidRPr="00D13636">
        <w:rPr>
          <w:rFonts w:ascii="Comenia Sans" w:hAnsi="Comenia Sans"/>
          <w:noProof/>
        </w:rPr>
        <w:lastRenderedPageBreak/>
        <w:t xml:space="preserve">specifickými potřebami na UHK a standardy činnosti, jež upravují poskytování jednotlivých služeb a servisních opatření. </w:t>
      </w:r>
      <w:r w:rsidR="00302964">
        <w:rPr>
          <w:rFonts w:ascii="Comenia Sans" w:hAnsi="Comenia Sans"/>
          <w:noProof/>
        </w:rPr>
        <w:t>Augustin rovněž zajištuje poradenství pro vyučující a</w:t>
      </w:r>
      <w:r w:rsidR="00565619">
        <w:rPr>
          <w:rFonts w:ascii="Comenia Sans" w:hAnsi="Comenia Sans"/>
          <w:noProof/>
        </w:rPr>
        <w:t> </w:t>
      </w:r>
      <w:r w:rsidR="00302964">
        <w:rPr>
          <w:rFonts w:ascii="Comenia Sans" w:hAnsi="Comenia Sans"/>
          <w:noProof/>
        </w:rPr>
        <w:t>další zaměstnance UHK, podílí se na organizaci osvětových a vzdělávacích aktivit pro studující a</w:t>
      </w:r>
      <w:r w:rsidR="00681947">
        <w:rPr>
          <w:rFonts w:ascii="Comenia Sans" w:hAnsi="Comenia Sans"/>
          <w:noProof/>
        </w:rPr>
        <w:t> </w:t>
      </w:r>
      <w:r w:rsidR="00302964">
        <w:rPr>
          <w:rFonts w:ascii="Comenia Sans" w:hAnsi="Comenia Sans"/>
          <w:noProof/>
        </w:rPr>
        <w:t xml:space="preserve">zaměstance univerzity i veřejnost, podílí se na </w:t>
      </w:r>
      <w:r w:rsidR="00302964" w:rsidRPr="0079204F">
        <w:rPr>
          <w:rFonts w:ascii="Comenia Sans" w:hAnsi="Comenia Sans"/>
          <w:noProof/>
        </w:rPr>
        <w:t>odstraňování informačních, komunikačních, orientačních i architektonických bariér</w:t>
      </w:r>
      <w:r w:rsidR="00302964">
        <w:rPr>
          <w:rFonts w:ascii="Comenia Sans" w:hAnsi="Comenia Sans"/>
          <w:noProof/>
        </w:rPr>
        <w:t xml:space="preserve"> apod.</w:t>
      </w:r>
    </w:p>
    <w:p w14:paraId="43D2C459" w14:textId="598CEEAC" w:rsidR="00E4324C" w:rsidRPr="00E4324C" w:rsidRDefault="005F47D1" w:rsidP="00E4324C">
      <w:pPr>
        <w:tabs>
          <w:tab w:val="left" w:pos="2835"/>
        </w:tabs>
        <w:spacing w:before="120" w:after="120"/>
        <w:jc w:val="both"/>
        <w:rPr>
          <w:rFonts w:ascii="Comenia Sans" w:hAnsi="Comenia Sans"/>
          <w:noProof/>
        </w:rPr>
      </w:pPr>
      <w:r w:rsidRPr="0079204F">
        <w:rPr>
          <w:rFonts w:ascii="Comenia Sans" w:hAnsi="Comenia Sans"/>
          <w:noProof/>
        </w:rPr>
        <w:t>Lze konstatovat, že na UHK jsou zajištěna dostatečná opatření k podpoře uchazečů a studentů se specifickými potřebami, a to jak na úrovni celé univerzity (bezbariérový přístup, činnost poradenského centra</w:t>
      </w:r>
      <w:r w:rsidR="00C33B58">
        <w:rPr>
          <w:rFonts w:ascii="Comenia Sans" w:hAnsi="Comenia Sans"/>
          <w:noProof/>
        </w:rPr>
        <w:t xml:space="preserve"> </w:t>
      </w:r>
      <w:r w:rsidRPr="0079204F">
        <w:rPr>
          <w:rFonts w:ascii="Comenia Sans" w:hAnsi="Comenia Sans"/>
          <w:noProof/>
        </w:rPr>
        <w:t>atd.), tak na úrovni fakult (např. reakce na specifické potřeby uchazečů při přijímacích zkouškách</w:t>
      </w:r>
      <w:r>
        <w:rPr>
          <w:rFonts w:ascii="Comenia Sans" w:hAnsi="Comenia Sans"/>
          <w:noProof/>
        </w:rPr>
        <w:t xml:space="preserve"> i ve vlastní výuce). S</w:t>
      </w:r>
      <w:r w:rsidRPr="0079204F">
        <w:rPr>
          <w:rFonts w:ascii="Comenia Sans" w:hAnsi="Comenia Sans"/>
          <w:noProof/>
        </w:rPr>
        <w:t xml:space="preserve">ilné odborné zázemí, které je kromě pracovníků </w:t>
      </w:r>
      <w:r w:rsidR="004A0C0B">
        <w:rPr>
          <w:rFonts w:ascii="Comenia Sans" w:hAnsi="Comenia Sans"/>
          <w:noProof/>
        </w:rPr>
        <w:t>UHK Point</w:t>
      </w:r>
      <w:r w:rsidRPr="0079204F">
        <w:rPr>
          <w:rFonts w:ascii="Comenia Sans" w:hAnsi="Comenia Sans"/>
          <w:noProof/>
        </w:rPr>
        <w:t xml:space="preserve"> tvořeno též akademickými pracovníky s příslušnými kvalifikacemi pracujícími především na Pedagogické fakultě a na Ústavu sociální práce Filozofické fakulty</w:t>
      </w:r>
      <w:r>
        <w:rPr>
          <w:rFonts w:ascii="Comenia Sans" w:hAnsi="Comenia Sans"/>
          <w:noProof/>
        </w:rPr>
        <w:t xml:space="preserve">, se odráží ve vysoké </w:t>
      </w:r>
      <w:r w:rsidRPr="0079204F">
        <w:rPr>
          <w:rFonts w:ascii="Comenia Sans" w:hAnsi="Comenia Sans"/>
          <w:noProof/>
        </w:rPr>
        <w:t xml:space="preserve">kvalitě </w:t>
      </w:r>
      <w:r>
        <w:rPr>
          <w:rFonts w:ascii="Comenia Sans" w:hAnsi="Comenia Sans"/>
          <w:noProof/>
        </w:rPr>
        <w:t>služeb a</w:t>
      </w:r>
      <w:r w:rsidR="00F66CB2">
        <w:rPr>
          <w:rFonts w:ascii="Comenia Sans" w:hAnsi="Comenia Sans"/>
          <w:noProof/>
        </w:rPr>
        <w:t> </w:t>
      </w:r>
      <w:r w:rsidRPr="0079204F">
        <w:rPr>
          <w:rFonts w:ascii="Comenia Sans" w:hAnsi="Comenia Sans"/>
          <w:noProof/>
        </w:rPr>
        <w:t>přístupu k uchazečům a studentům se specifickými potřebami</w:t>
      </w:r>
      <w:r>
        <w:rPr>
          <w:rFonts w:ascii="Comenia Sans" w:hAnsi="Comenia Sans"/>
          <w:noProof/>
        </w:rPr>
        <w:t>.</w:t>
      </w:r>
      <w:r w:rsidRPr="0079204F">
        <w:rPr>
          <w:rFonts w:ascii="Comenia Sans" w:hAnsi="Comenia Sans"/>
          <w:noProof/>
        </w:rPr>
        <w:t xml:space="preserve"> </w:t>
      </w:r>
      <w:r>
        <w:rPr>
          <w:rFonts w:ascii="Comenia Sans" w:hAnsi="Comenia Sans"/>
          <w:noProof/>
        </w:rPr>
        <w:t>O</w:t>
      </w:r>
      <w:r w:rsidRPr="0079204F">
        <w:rPr>
          <w:rFonts w:ascii="Comenia Sans" w:hAnsi="Comenia Sans"/>
          <w:noProof/>
        </w:rPr>
        <w:t>dbornost všech těchto pracovníků je zárukou, že opatření na podporu uchazečů a studentů se specifickými potřebami nevedou ke snížení nároků na studijní výsledky ve srovnání s ostatními studenty</w:t>
      </w:r>
      <w:r>
        <w:rPr>
          <w:rFonts w:ascii="Comenia Sans" w:hAnsi="Comenia Sans"/>
          <w:noProof/>
        </w:rPr>
        <w:t>.</w:t>
      </w:r>
    </w:p>
    <w:p w14:paraId="7E652DB1" w14:textId="07C35C3B" w:rsidR="003A74ED" w:rsidRPr="00F66CB2" w:rsidRDefault="003A74ED" w:rsidP="00273ADC">
      <w:pPr>
        <w:pStyle w:val="Nadpis3"/>
        <w:numPr>
          <w:ilvl w:val="0"/>
          <w:numId w:val="0"/>
        </w:numPr>
        <w:spacing w:before="240"/>
        <w:rPr>
          <w:rFonts w:ascii="Comenia Sans" w:hAnsi="Comenia Sans"/>
          <w:b/>
        </w:rPr>
      </w:pPr>
      <w:r w:rsidRPr="00F66CB2">
        <w:rPr>
          <w:rFonts w:ascii="Comenia Sans" w:hAnsi="Comenia Sans"/>
          <w:b/>
        </w:rPr>
        <w:t>Opatření proti neetickému jednání a k ochraně duševního vlastnictví</w:t>
      </w:r>
    </w:p>
    <w:tbl>
      <w:tblPr>
        <w:tblW w:w="921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"/>
        <w:gridCol w:w="4496"/>
        <w:gridCol w:w="992"/>
        <w:gridCol w:w="2791"/>
      </w:tblGrid>
      <w:tr w:rsidR="00860709" w:rsidRPr="00CC72EF" w14:paraId="0E356040" w14:textId="77777777" w:rsidTr="0017209D">
        <w:trPr>
          <w:trHeight w:val="5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0A96D4CB" w14:textId="77777777" w:rsidR="00860709" w:rsidRPr="00F66CB2" w:rsidRDefault="00860709" w:rsidP="00860709">
            <w:pPr>
              <w:spacing w:after="0" w:line="240" w:lineRule="auto"/>
              <w:rPr>
                <w:rFonts w:ascii="Comenia Sans" w:eastAsia="Times New Roman" w:hAnsi="Comenia Sans" w:cs="Calibri"/>
                <w:color w:val="FFFFFF"/>
                <w:sz w:val="18"/>
                <w:szCs w:val="18"/>
                <w:lang w:eastAsia="cs-CZ"/>
              </w:rPr>
            </w:pPr>
            <w:r w:rsidRPr="00F66CB2">
              <w:rPr>
                <w:rFonts w:ascii="Comenia Sans" w:eastAsia="Times New Roman" w:hAnsi="Comenia Sans" w:cs="Calibri"/>
                <w:color w:val="FFFFFF"/>
                <w:sz w:val="18"/>
                <w:szCs w:val="18"/>
                <w:lang w:eastAsia="cs-CZ"/>
              </w:rPr>
              <w:t>Číslo standardu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576E1C07" w14:textId="77777777" w:rsidR="00860709" w:rsidRPr="00F66CB2" w:rsidRDefault="00860709" w:rsidP="00860709">
            <w:pPr>
              <w:spacing w:after="0" w:line="240" w:lineRule="auto"/>
              <w:rPr>
                <w:rFonts w:ascii="Comenia Sans" w:eastAsia="Times New Roman" w:hAnsi="Comenia Sans" w:cs="Calibri"/>
                <w:color w:val="FFFFFF"/>
                <w:sz w:val="18"/>
                <w:szCs w:val="18"/>
                <w:lang w:eastAsia="cs-CZ"/>
              </w:rPr>
            </w:pPr>
            <w:r w:rsidRPr="00F66CB2">
              <w:rPr>
                <w:rFonts w:ascii="Comenia Sans" w:eastAsia="Times New Roman" w:hAnsi="Comenia Sans" w:cs="Calibri"/>
                <w:color w:val="FFFFFF"/>
                <w:sz w:val="18"/>
                <w:szCs w:val="18"/>
                <w:lang w:eastAsia="cs-CZ"/>
              </w:rPr>
              <w:t>Standard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36361FCC" w14:textId="77777777" w:rsidR="00860709" w:rsidRPr="00F66CB2" w:rsidRDefault="00860709" w:rsidP="00860709">
            <w:pPr>
              <w:spacing w:after="0" w:line="240" w:lineRule="auto"/>
              <w:rPr>
                <w:rFonts w:ascii="Comenia Sans" w:eastAsia="Times New Roman" w:hAnsi="Comenia Sans" w:cs="Calibri"/>
                <w:color w:val="FFFFFF"/>
                <w:sz w:val="18"/>
                <w:szCs w:val="18"/>
                <w:lang w:eastAsia="cs-CZ"/>
              </w:rPr>
            </w:pPr>
            <w:r w:rsidRPr="00F66CB2">
              <w:rPr>
                <w:rFonts w:ascii="Comenia Sans" w:eastAsia="Times New Roman" w:hAnsi="Comenia Sans" w:cs="Calibri"/>
                <w:color w:val="FFFFFF"/>
                <w:sz w:val="18"/>
                <w:szCs w:val="18"/>
                <w:lang w:eastAsia="cs-CZ"/>
              </w:rPr>
              <w:t>Hodnocení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556E9420" w14:textId="77777777" w:rsidR="00860709" w:rsidRPr="00F66CB2" w:rsidRDefault="00860709" w:rsidP="00860709">
            <w:pPr>
              <w:spacing w:after="0" w:line="240" w:lineRule="auto"/>
              <w:rPr>
                <w:rFonts w:ascii="Comenia Sans" w:eastAsia="Times New Roman" w:hAnsi="Comenia Sans" w:cs="Calibri"/>
                <w:color w:val="FFFFFF"/>
                <w:sz w:val="20"/>
                <w:szCs w:val="20"/>
                <w:lang w:eastAsia="cs-CZ"/>
              </w:rPr>
            </w:pPr>
            <w:r w:rsidRPr="00F66CB2">
              <w:rPr>
                <w:rFonts w:ascii="Comenia Sans" w:eastAsia="Times New Roman" w:hAnsi="Comenia Sans" w:cs="Calibri"/>
                <w:color w:val="FFFFFF"/>
                <w:sz w:val="18"/>
                <w:szCs w:val="18"/>
                <w:lang w:eastAsia="cs-CZ"/>
              </w:rPr>
              <w:t>Komentář</w:t>
            </w:r>
          </w:p>
        </w:tc>
      </w:tr>
      <w:tr w:rsidR="00860709" w:rsidRPr="00CC72EF" w14:paraId="18C85174" w14:textId="77777777" w:rsidTr="0017209D">
        <w:trPr>
          <w:trHeight w:val="102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A3BD0" w14:textId="77777777" w:rsidR="00860709" w:rsidRPr="00F66CB2" w:rsidRDefault="00860709" w:rsidP="00860709">
            <w:pPr>
              <w:spacing w:after="0" w:line="240" w:lineRule="auto"/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</w:pPr>
            <w:r w:rsidRPr="00F66CB2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1. 15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555C1" w14:textId="77777777" w:rsidR="00860709" w:rsidRPr="00F66CB2" w:rsidRDefault="00860709" w:rsidP="006F7879">
            <w:pPr>
              <w:spacing w:after="0" w:line="240" w:lineRule="auto"/>
              <w:jc w:val="both"/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</w:pPr>
            <w:r w:rsidRPr="00F66CB2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Vysoká škola přijala dostatečně účinná opatření: k ochraně duševního vlastnictví a proti úmyslnému jednání proti dobrým mravům při studiu zejména proti plagiátorství a podvodům při studiu.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7B9FC" w14:textId="77777777" w:rsidR="00860709" w:rsidRPr="00F66CB2" w:rsidRDefault="00860709" w:rsidP="00860709">
            <w:pPr>
              <w:spacing w:after="0" w:line="240" w:lineRule="auto"/>
              <w:jc w:val="center"/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</w:pPr>
            <w:r w:rsidRPr="00F66CB2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6CF8B" w14:textId="77777777" w:rsidR="007D20C7" w:rsidRPr="00F66CB2" w:rsidRDefault="007D20C7" w:rsidP="00AC3422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145" w:hanging="100"/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</w:pPr>
            <w:r w:rsidRPr="00F66CB2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Etický kodex UHK</w:t>
            </w:r>
            <w:r w:rsidR="000E230A" w:rsidRPr="00F66CB2">
              <w:rPr>
                <w:rStyle w:val="Znakapoznpodarou"/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footnoteReference w:id="16"/>
            </w:r>
          </w:p>
          <w:p w14:paraId="5B04B68D" w14:textId="561FBED1" w:rsidR="007D20C7" w:rsidRPr="00F66CB2" w:rsidRDefault="007D20C7" w:rsidP="00AC3422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145" w:hanging="100"/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</w:pPr>
            <w:r w:rsidRPr="00F66CB2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Studijní a zkušební řád UHK</w:t>
            </w:r>
            <w:r w:rsidR="00E47967" w:rsidRPr="00F66CB2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E47967" w:rsidRPr="00E656C5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 xml:space="preserve">(čl. 13 odst. </w:t>
            </w:r>
            <w:r w:rsidR="00E656C5" w:rsidRPr="00E656C5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9</w:t>
            </w:r>
            <w:r w:rsidR="00E47967" w:rsidRPr="00E656C5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)</w:t>
            </w:r>
          </w:p>
          <w:p w14:paraId="5EDC1BC2" w14:textId="44C9D550" w:rsidR="007D20C7" w:rsidRPr="00F66CB2" w:rsidRDefault="007D20C7" w:rsidP="00AC3422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145" w:hanging="100"/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</w:pPr>
            <w:r w:rsidRPr="00F66CB2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Disciplinární řád pro studenty UHK</w:t>
            </w:r>
          </w:p>
          <w:p w14:paraId="53FBEE80" w14:textId="3DEDEF5C" w:rsidR="007D20C7" w:rsidRPr="00482852" w:rsidRDefault="007D20C7" w:rsidP="00AC3422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145" w:hanging="100"/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</w:pPr>
            <w:r w:rsidRPr="00F66CB2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Řád pro nakládání s bakalářskými, diplomovými, rigorózními, dizertačními a habilitačními pracemi na UHK</w:t>
            </w:r>
            <w:r w:rsidR="00D303C8" w:rsidRPr="00F66CB2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D303C8" w:rsidRPr="00482852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(zejm</w:t>
            </w:r>
            <w:r w:rsidR="00B50470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.</w:t>
            </w:r>
            <w:r w:rsidR="00D303C8" w:rsidRPr="00482852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 xml:space="preserve"> čl. </w:t>
            </w:r>
            <w:r w:rsidR="00C04BAD" w:rsidRPr="00482852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>11 odst. 2)</w:t>
            </w:r>
            <w:r w:rsidR="00043706" w:rsidRPr="00482852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 xml:space="preserve"> </w:t>
            </w:r>
          </w:p>
          <w:p w14:paraId="02F98037" w14:textId="77777777" w:rsidR="00860709" w:rsidRPr="00482852" w:rsidRDefault="007D20C7" w:rsidP="00AC3422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145" w:hanging="100"/>
              <w:rPr>
                <w:rFonts w:ascii="Comenia Sans" w:eastAsia="Times New Roman" w:hAnsi="Comenia Sans" w:cs="Calibri"/>
                <w:sz w:val="18"/>
                <w:szCs w:val="18"/>
                <w:lang w:eastAsia="cs-CZ"/>
              </w:rPr>
            </w:pPr>
            <w:r w:rsidRPr="00482852"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  <w:t xml:space="preserve">Nakládání s duševním </w:t>
            </w:r>
            <w:r w:rsidRPr="00482852">
              <w:rPr>
                <w:rFonts w:ascii="Comenia Sans" w:eastAsia="Times New Roman" w:hAnsi="Comenia Sans" w:cs="Calibri"/>
                <w:sz w:val="18"/>
                <w:szCs w:val="18"/>
                <w:lang w:eastAsia="cs-CZ"/>
              </w:rPr>
              <w:t>vlastnictvím na UHK</w:t>
            </w:r>
            <w:r w:rsidR="00860709" w:rsidRPr="00482852">
              <w:rPr>
                <w:rFonts w:ascii="Comenia Sans" w:eastAsia="Times New Roman" w:hAnsi="Comenia Sans" w:cs="Calibri"/>
                <w:sz w:val="18"/>
                <w:szCs w:val="18"/>
                <w:lang w:eastAsia="cs-CZ"/>
              </w:rPr>
              <w:t> </w:t>
            </w:r>
            <w:r w:rsidR="000E230A" w:rsidRPr="00482852">
              <w:rPr>
                <w:rStyle w:val="Znakapoznpodarou"/>
                <w:rFonts w:ascii="Comenia Sans" w:eastAsia="Times New Roman" w:hAnsi="Comenia Sans" w:cs="Calibri"/>
                <w:sz w:val="18"/>
                <w:szCs w:val="18"/>
                <w:lang w:eastAsia="cs-CZ"/>
              </w:rPr>
              <w:footnoteReference w:id="17"/>
            </w:r>
          </w:p>
          <w:p w14:paraId="38B87E0C" w14:textId="21F49AA8" w:rsidR="0033134F" w:rsidRPr="007855F6" w:rsidRDefault="00EB5215" w:rsidP="007855F6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145" w:hanging="100"/>
              <w:rPr>
                <w:rFonts w:ascii="Comenia Sans" w:eastAsia="Times New Roman" w:hAnsi="Comenia Sans" w:cs="Calibri"/>
                <w:color w:val="000000"/>
                <w:sz w:val="18"/>
                <w:szCs w:val="18"/>
                <w:lang w:eastAsia="cs-CZ"/>
              </w:rPr>
            </w:pPr>
            <w:r w:rsidRPr="00F66CB2">
              <w:rPr>
                <w:rFonts w:ascii="Comenia Sans" w:eastAsia="Times New Roman" w:hAnsi="Comenia Sans" w:cs="Calibri"/>
                <w:sz w:val="18"/>
                <w:szCs w:val="18"/>
                <w:lang w:eastAsia="cs-CZ"/>
              </w:rPr>
              <w:t>Metodický pokyn prorektora k zamezení porušování autorských práv studenty</w:t>
            </w:r>
            <w:r w:rsidR="00E47967" w:rsidRPr="00F66CB2">
              <w:rPr>
                <w:rStyle w:val="Znakapoznpodarou"/>
                <w:rFonts w:ascii="Comenia Sans" w:eastAsia="Times New Roman" w:hAnsi="Comenia Sans" w:cs="Calibri"/>
                <w:sz w:val="18"/>
                <w:szCs w:val="18"/>
                <w:lang w:eastAsia="cs-CZ"/>
              </w:rPr>
              <w:footnoteReference w:id="18"/>
            </w:r>
          </w:p>
        </w:tc>
      </w:tr>
    </w:tbl>
    <w:p w14:paraId="6E3668A3" w14:textId="21477A52" w:rsidR="006D781F" w:rsidRPr="00B75494" w:rsidRDefault="002833EF" w:rsidP="00970A13">
      <w:pPr>
        <w:tabs>
          <w:tab w:val="left" w:pos="2835"/>
        </w:tabs>
        <w:spacing w:before="120" w:after="120"/>
        <w:jc w:val="both"/>
        <w:rPr>
          <w:rFonts w:ascii="Comenia Sans" w:hAnsi="Comenia Sans"/>
          <w:lang w:eastAsia="cs-CZ"/>
        </w:rPr>
      </w:pPr>
      <w:r w:rsidRPr="00B3255A">
        <w:rPr>
          <w:rFonts w:ascii="Comenia Sans" w:hAnsi="Comenia Sans"/>
          <w:lang w:eastAsia="cs-CZ"/>
        </w:rPr>
        <w:t>Pro potřeby zamezení plagiátorství zejména v pracích studentů</w:t>
      </w:r>
      <w:r w:rsidR="007D20C7" w:rsidRPr="00B3255A">
        <w:rPr>
          <w:rFonts w:ascii="Comenia Sans" w:hAnsi="Comenia Sans"/>
          <w:lang w:eastAsia="cs-CZ"/>
        </w:rPr>
        <w:t xml:space="preserve"> jsou</w:t>
      </w:r>
      <w:r w:rsidRPr="00B3255A">
        <w:rPr>
          <w:rFonts w:ascii="Comenia Sans" w:hAnsi="Comenia Sans"/>
          <w:lang w:eastAsia="cs-CZ"/>
        </w:rPr>
        <w:t xml:space="preserve"> přijata technická a</w:t>
      </w:r>
      <w:r w:rsidR="00DC1849" w:rsidRPr="00B3255A">
        <w:rPr>
          <w:rFonts w:ascii="Comenia Sans" w:hAnsi="Comenia Sans"/>
          <w:lang w:eastAsia="cs-CZ"/>
        </w:rPr>
        <w:t> </w:t>
      </w:r>
      <w:r w:rsidRPr="00B3255A">
        <w:rPr>
          <w:rFonts w:ascii="Comenia Sans" w:hAnsi="Comenia Sans"/>
          <w:lang w:eastAsia="cs-CZ"/>
        </w:rPr>
        <w:t xml:space="preserve">organizační opatření, která slouží k ověřování </w:t>
      </w:r>
      <w:r w:rsidR="005068DC" w:rsidRPr="00B3255A">
        <w:rPr>
          <w:rFonts w:ascii="Comenia Sans" w:hAnsi="Comenia Sans"/>
          <w:lang w:eastAsia="cs-CZ"/>
        </w:rPr>
        <w:t xml:space="preserve">původnosti studentských prací. </w:t>
      </w:r>
      <w:r w:rsidRPr="00B3255A">
        <w:rPr>
          <w:rFonts w:ascii="Comenia Sans" w:hAnsi="Comenia Sans"/>
          <w:lang w:eastAsia="cs-CZ"/>
        </w:rPr>
        <w:t>Tato opatření jsou popsán</w:t>
      </w:r>
      <w:r w:rsidR="007D20C7" w:rsidRPr="00B3255A">
        <w:rPr>
          <w:rFonts w:ascii="Comenia Sans" w:hAnsi="Comenia Sans"/>
          <w:lang w:eastAsia="cs-CZ"/>
        </w:rPr>
        <w:t>a v</w:t>
      </w:r>
      <w:r w:rsidR="00B75494" w:rsidRPr="00B3255A">
        <w:rPr>
          <w:rFonts w:ascii="Comenia Sans" w:hAnsi="Comenia Sans"/>
          <w:lang w:eastAsia="cs-CZ"/>
        </w:rPr>
        <w:t xml:space="preserve"> </w:t>
      </w:r>
      <w:r w:rsidR="003C1772" w:rsidRPr="00B3255A">
        <w:rPr>
          <w:rFonts w:ascii="Comenia Sans" w:hAnsi="Comenia Sans"/>
          <w:lang w:eastAsia="cs-CZ"/>
        </w:rPr>
        <w:t>„</w:t>
      </w:r>
      <w:r w:rsidR="007D20C7" w:rsidRPr="00B3255A">
        <w:rPr>
          <w:rFonts w:ascii="Comenia Sans" w:hAnsi="Comenia Sans"/>
          <w:lang w:eastAsia="cs-CZ"/>
        </w:rPr>
        <w:t>Metodickém pokynu</w:t>
      </w:r>
      <w:r w:rsidR="001C3575" w:rsidRPr="00B3255A">
        <w:rPr>
          <w:rFonts w:ascii="Comenia Sans" w:hAnsi="Comenia Sans"/>
          <w:lang w:eastAsia="cs-CZ"/>
        </w:rPr>
        <w:t xml:space="preserve"> prorektora</w:t>
      </w:r>
      <w:r w:rsidR="003C1772" w:rsidRPr="00B3255A">
        <w:rPr>
          <w:rFonts w:ascii="Comenia Sans" w:hAnsi="Comenia Sans"/>
          <w:lang w:eastAsia="cs-CZ"/>
        </w:rPr>
        <w:t xml:space="preserve"> k zamezení porušování autorských práv studenty“</w:t>
      </w:r>
      <w:r w:rsidR="00D37ACA" w:rsidRPr="00D37ACA">
        <w:rPr>
          <w:rFonts w:ascii="Comenia Sans" w:hAnsi="Comenia Sans"/>
          <w:lang w:eastAsia="cs-CZ"/>
        </w:rPr>
        <w:t xml:space="preserve">, který je k dispozici na elektronické úřední desce UHK (www.uhk.cz). Základními opatřeními jsou: Automatická kontrola všech odevzdaných závěrečných prací – text každé práce je po odevzdání automaticky odeslán do repozitáře Odevzdej.cz k vyhodnocení shody textu práce vůči zkatalogizovaným zdrojům. Pro další typy prací odevzdávaných studenty mohou vyučující využívat prostředí Moodle, z nějž je možné odeslání odevzdaných prací ke kontrole do systému Odevzdej.cz. Kontrolu libovolných prací lze kdykoli provádět i přímo na adrese </w:t>
      </w:r>
      <w:hyperlink r:id="rId13" w:history="1">
        <w:r w:rsidR="00970A13" w:rsidRPr="00076899">
          <w:rPr>
            <w:rStyle w:val="Hypertextovodkaz"/>
            <w:rFonts w:ascii="Comenia Sans" w:hAnsi="Comenia Sans"/>
            <w:lang w:eastAsia="cs-CZ"/>
          </w:rPr>
          <w:t>www.odevzdej.cz</w:t>
        </w:r>
      </w:hyperlink>
      <w:r w:rsidR="00D37ACA" w:rsidRPr="00D37ACA">
        <w:rPr>
          <w:rFonts w:ascii="Comenia Sans" w:hAnsi="Comenia Sans"/>
          <w:lang w:eastAsia="cs-CZ"/>
        </w:rPr>
        <w:t>.</w:t>
      </w:r>
      <w:r w:rsidR="00970A13">
        <w:rPr>
          <w:rFonts w:ascii="Comenia Sans" w:hAnsi="Comenia Sans"/>
          <w:lang w:eastAsia="cs-CZ"/>
        </w:rPr>
        <w:t xml:space="preserve"> </w:t>
      </w:r>
      <w:r w:rsidRPr="00F73FD7">
        <w:rPr>
          <w:rFonts w:ascii="Comenia Sans" w:hAnsi="Comenia Sans"/>
          <w:lang w:eastAsia="cs-CZ"/>
        </w:rPr>
        <w:t xml:space="preserve">Opatření, která mají zamezit </w:t>
      </w:r>
      <w:r w:rsidR="007D20C7" w:rsidRPr="00F73FD7">
        <w:rPr>
          <w:rFonts w:ascii="Comenia Sans" w:hAnsi="Comenia Sans"/>
          <w:lang w:eastAsia="cs-CZ"/>
        </w:rPr>
        <w:t>plagiátorství</w:t>
      </w:r>
      <w:r w:rsidRPr="00F73FD7">
        <w:rPr>
          <w:rFonts w:ascii="Comenia Sans" w:hAnsi="Comenia Sans"/>
          <w:lang w:eastAsia="cs-CZ"/>
        </w:rPr>
        <w:t xml:space="preserve">, </w:t>
      </w:r>
      <w:r w:rsidR="00F73FD7" w:rsidRPr="00F73FD7">
        <w:rPr>
          <w:rFonts w:ascii="Comenia Sans" w:hAnsi="Comenia Sans"/>
          <w:lang w:eastAsia="cs-CZ"/>
        </w:rPr>
        <w:t xml:space="preserve">mohou být také přijímána na </w:t>
      </w:r>
      <w:r w:rsidRPr="00F73FD7">
        <w:rPr>
          <w:rFonts w:ascii="Comenia Sans" w:hAnsi="Comenia Sans"/>
          <w:lang w:eastAsia="cs-CZ"/>
        </w:rPr>
        <w:t>fakult</w:t>
      </w:r>
      <w:r w:rsidR="00F73FD7" w:rsidRPr="00F73FD7">
        <w:rPr>
          <w:rFonts w:ascii="Comenia Sans" w:hAnsi="Comenia Sans"/>
          <w:lang w:eastAsia="cs-CZ"/>
        </w:rPr>
        <w:t>ách.</w:t>
      </w:r>
      <w:r w:rsidR="00766E3A">
        <w:rPr>
          <w:rFonts w:ascii="Comenia Sans" w:hAnsi="Comenia Sans"/>
          <w:lang w:eastAsia="cs-CZ"/>
        </w:rPr>
        <w:t xml:space="preserve"> </w:t>
      </w:r>
      <w:r w:rsidR="006D781F" w:rsidRPr="00B3255A">
        <w:rPr>
          <w:rFonts w:ascii="Comenia Sans" w:hAnsi="Comenia Sans"/>
          <w:lang w:eastAsia="cs-CZ"/>
        </w:rPr>
        <w:t>V souladu se zákonem projednává disciplinární přestupky disciplinární komise</w:t>
      </w:r>
      <w:r w:rsidR="00B3255A" w:rsidRPr="00B3255A">
        <w:rPr>
          <w:rFonts w:ascii="Comenia Sans" w:hAnsi="Comenia Sans"/>
          <w:lang w:eastAsia="cs-CZ"/>
        </w:rPr>
        <w:t>.</w:t>
      </w:r>
    </w:p>
    <w:sectPr w:rsidR="006D781F" w:rsidRPr="00B75494" w:rsidSect="004764F5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or" w:initials="A">
    <w:p w14:paraId="7F61E218" w14:textId="74078E4D" w:rsidR="006B7571" w:rsidRDefault="006B7571">
      <w:pPr>
        <w:pStyle w:val="Textkomente"/>
      </w:pPr>
      <w:r>
        <w:rPr>
          <w:rStyle w:val="Odkaznakoment"/>
        </w:rPr>
        <w:annotationRef/>
      </w:r>
      <w:r w:rsidR="003A356A">
        <w:t>Prosím d</w:t>
      </w:r>
      <w:r>
        <w:t>oplnit název studijního programu.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F61E21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F61E218" w16cid:durableId="21F52AA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CD1F1" w14:textId="77777777" w:rsidR="009926C3" w:rsidRDefault="009926C3" w:rsidP="0027755E">
      <w:pPr>
        <w:spacing w:after="0" w:line="240" w:lineRule="auto"/>
      </w:pPr>
      <w:r>
        <w:separator/>
      </w:r>
    </w:p>
  </w:endnote>
  <w:endnote w:type="continuationSeparator" w:id="0">
    <w:p w14:paraId="4CAB2CDD" w14:textId="77777777" w:rsidR="009926C3" w:rsidRDefault="009926C3" w:rsidP="00277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enia Sans">
    <w:altName w:val="Times New Roman"/>
    <w:panose1 w:val="02000503080000020004"/>
    <w:charset w:val="00"/>
    <w:family w:val="modern"/>
    <w:notTrueType/>
    <w:pitch w:val="variable"/>
    <w:sig w:usb0="A00000AF" w:usb1="5000207A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enia Serif">
    <w:panose1 w:val="02000503000000020004"/>
    <w:charset w:val="00"/>
    <w:family w:val="modern"/>
    <w:notTrueType/>
    <w:pitch w:val="variable"/>
    <w:sig w:usb0="A00000AF" w:usb1="5000207B" w:usb2="00000004" w:usb3="00000000" w:csb0="0000009B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8619609"/>
      <w:docPartObj>
        <w:docPartGallery w:val="Page Numbers (Bottom of Page)"/>
        <w:docPartUnique/>
      </w:docPartObj>
    </w:sdtPr>
    <w:sdtEndPr/>
    <w:sdtContent>
      <w:p w14:paraId="37FB2A37" w14:textId="09AB06F1" w:rsidR="006B7571" w:rsidRDefault="006B757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98F44EA" w14:textId="77777777" w:rsidR="006B7571" w:rsidRDefault="006B75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4E462" w14:textId="77777777" w:rsidR="009926C3" w:rsidRDefault="009926C3" w:rsidP="0027755E">
      <w:pPr>
        <w:spacing w:after="0" w:line="240" w:lineRule="auto"/>
      </w:pPr>
      <w:r>
        <w:separator/>
      </w:r>
    </w:p>
  </w:footnote>
  <w:footnote w:type="continuationSeparator" w:id="0">
    <w:p w14:paraId="314A8CD4" w14:textId="77777777" w:rsidR="009926C3" w:rsidRDefault="009926C3" w:rsidP="0027755E">
      <w:pPr>
        <w:spacing w:after="0" w:line="240" w:lineRule="auto"/>
      </w:pPr>
      <w:r>
        <w:continuationSeparator/>
      </w:r>
    </w:p>
  </w:footnote>
  <w:footnote w:id="1">
    <w:p w14:paraId="3C10A421" w14:textId="600FE57D" w:rsidR="006B7571" w:rsidRPr="00FA5DC2" w:rsidRDefault="006B7571" w:rsidP="00F12C29">
      <w:pPr>
        <w:pStyle w:val="Textpoznpodarou"/>
        <w:rPr>
          <w:rStyle w:val="Hypertextovodkaz"/>
        </w:rPr>
      </w:pPr>
      <w:r>
        <w:rPr>
          <w:rStyle w:val="Znakapoznpodarou"/>
        </w:rPr>
        <w:footnoteRef/>
      </w:r>
      <w:r>
        <w:rPr>
          <w:sz w:val="18"/>
          <w:szCs w:val="18"/>
        </w:rPr>
        <w:t xml:space="preserve"> </w:t>
      </w:r>
      <w:r w:rsidR="00C90808">
        <w:rPr>
          <w:sz w:val="18"/>
          <w:szCs w:val="18"/>
        </w:rPr>
        <w:t>Strategický záměr UHK</w:t>
      </w:r>
      <w:r w:rsidRPr="002E4F74">
        <w:rPr>
          <w:sz w:val="18"/>
          <w:szCs w:val="18"/>
        </w:rPr>
        <w:t xml:space="preserve"> j</w:t>
      </w:r>
      <w:r>
        <w:rPr>
          <w:sz w:val="18"/>
          <w:szCs w:val="18"/>
        </w:rPr>
        <w:t>e</w:t>
      </w:r>
      <w:r w:rsidRPr="002E4F74">
        <w:rPr>
          <w:sz w:val="18"/>
          <w:szCs w:val="18"/>
        </w:rPr>
        <w:t xml:space="preserve"> k dispozici ve veřejné části internetových stránek UHK </w:t>
      </w:r>
      <w:hyperlink r:id="rId1" w:history="1">
        <w:r w:rsidRPr="009B40A5">
          <w:rPr>
            <w:rStyle w:val="Hypertextovodkaz"/>
            <w:sz w:val="18"/>
            <w:szCs w:val="18"/>
          </w:rPr>
          <w:t>https://www.uhk.cz/cs/univerzita-hradec-kralove/uhk/uredni-deska/verejne-informace/dlouhodoby-zamer</w:t>
        </w:r>
      </w:hyperlink>
      <w:r>
        <w:rPr>
          <w:sz w:val="18"/>
          <w:szCs w:val="18"/>
        </w:rPr>
        <w:t>.</w:t>
      </w:r>
      <w:r w:rsidRPr="002E4F74">
        <w:rPr>
          <w:rStyle w:val="Hypertextovodkaz"/>
          <w:sz w:val="18"/>
          <w:szCs w:val="18"/>
        </w:rPr>
        <w:t xml:space="preserve"> </w:t>
      </w:r>
    </w:p>
    <w:p w14:paraId="494D08E8" w14:textId="33A8556B" w:rsidR="0061006F" w:rsidRPr="0061006F" w:rsidRDefault="006B7571" w:rsidP="00F12C29">
      <w:pPr>
        <w:pStyle w:val="Textpoznpodarou"/>
        <w:rPr>
          <w:color w:val="0563C1" w:themeColor="hyperlink"/>
          <w:sz w:val="18"/>
          <w:szCs w:val="18"/>
          <w:u w:val="single"/>
        </w:rPr>
      </w:pPr>
      <w:r w:rsidRPr="002E4F74">
        <w:rPr>
          <w:sz w:val="18"/>
          <w:szCs w:val="18"/>
        </w:rPr>
        <w:t>Pro snadnější vyhledávání vnitřních předpisů UHK a říd</w:t>
      </w:r>
      <w:r w:rsidR="00037D5C">
        <w:rPr>
          <w:sz w:val="18"/>
          <w:szCs w:val="18"/>
        </w:rPr>
        <w:t>i</w:t>
      </w:r>
      <w:r w:rsidRPr="002E4F74">
        <w:rPr>
          <w:sz w:val="18"/>
          <w:szCs w:val="18"/>
        </w:rPr>
        <w:t>cích aktů rektora a prorektorů a dalších dokumentů, na které je v této sebehodnot</w:t>
      </w:r>
      <w:r>
        <w:rPr>
          <w:sz w:val="18"/>
          <w:szCs w:val="18"/>
        </w:rPr>
        <w:t>i</w:t>
      </w:r>
      <w:r w:rsidRPr="002E4F74">
        <w:rPr>
          <w:sz w:val="18"/>
          <w:szCs w:val="18"/>
        </w:rPr>
        <w:t>cí zprávě odkazováno, lze využít i následující odkaz:</w:t>
      </w:r>
      <w:r>
        <w:rPr>
          <w:sz w:val="18"/>
          <w:szCs w:val="18"/>
        </w:rPr>
        <w:t xml:space="preserve"> </w:t>
      </w:r>
      <w:hyperlink r:id="rId2" w:history="1">
        <w:r w:rsidRPr="00DE2CC8">
          <w:rPr>
            <w:rStyle w:val="Hypertextovodkaz"/>
            <w:sz w:val="18"/>
            <w:szCs w:val="18"/>
          </w:rPr>
          <w:t>www.uhk.cz/akreditace</w:t>
        </w:r>
      </w:hyperlink>
      <w:r w:rsidRPr="002E4F74">
        <w:rPr>
          <w:rStyle w:val="Hypertextovodkaz"/>
          <w:sz w:val="18"/>
          <w:szCs w:val="18"/>
        </w:rPr>
        <w:t>.</w:t>
      </w:r>
      <w:r w:rsidR="0061006F">
        <w:rPr>
          <w:rStyle w:val="Hypertextovodkaz"/>
          <w:sz w:val="18"/>
          <w:szCs w:val="18"/>
        </w:rPr>
        <w:t xml:space="preserve"> </w:t>
      </w:r>
      <w:r w:rsidR="0061006F">
        <w:rPr>
          <w:sz w:val="18"/>
          <w:szCs w:val="18"/>
        </w:rPr>
        <w:t>Přístupové jméno a heslo jsou uvedeny v příloze A-I.</w:t>
      </w:r>
    </w:p>
  </w:footnote>
  <w:footnote w:id="2">
    <w:p w14:paraId="224A02A9" w14:textId="11BC1C9E" w:rsidR="006B7571" w:rsidRPr="002E4F74" w:rsidRDefault="006B7571">
      <w:pPr>
        <w:pStyle w:val="Textpoznpodarou"/>
        <w:rPr>
          <w:sz w:val="18"/>
          <w:szCs w:val="18"/>
        </w:rPr>
      </w:pPr>
      <w:r w:rsidRPr="002E4F74">
        <w:rPr>
          <w:rStyle w:val="Znakapoznpodarou"/>
          <w:sz w:val="18"/>
          <w:szCs w:val="18"/>
        </w:rPr>
        <w:footnoteRef/>
      </w:r>
      <w:r w:rsidRPr="002E4F74">
        <w:rPr>
          <w:sz w:val="18"/>
          <w:szCs w:val="18"/>
        </w:rPr>
        <w:t xml:space="preserve"> V</w:t>
      </w:r>
      <w:r w:rsidR="002A1F00">
        <w:rPr>
          <w:sz w:val="18"/>
          <w:szCs w:val="18"/>
        </w:rPr>
        <w:t>šechny v</w:t>
      </w:r>
      <w:r w:rsidRPr="002E4F74">
        <w:rPr>
          <w:sz w:val="18"/>
          <w:szCs w:val="18"/>
        </w:rPr>
        <w:t xml:space="preserve">nitřní předpisy </w:t>
      </w:r>
      <w:r w:rsidR="00BC4C60">
        <w:rPr>
          <w:sz w:val="18"/>
          <w:szCs w:val="18"/>
        </w:rPr>
        <w:t xml:space="preserve">uváděné v tabulkách </w:t>
      </w:r>
      <w:r w:rsidR="002A1F00">
        <w:rPr>
          <w:sz w:val="18"/>
          <w:szCs w:val="18"/>
        </w:rPr>
        <w:t xml:space="preserve">této sebehodnoticí zprávy </w:t>
      </w:r>
      <w:r w:rsidRPr="002E4F74">
        <w:rPr>
          <w:sz w:val="18"/>
          <w:szCs w:val="18"/>
        </w:rPr>
        <w:t xml:space="preserve">jsou k dispozici ve veřejné části internetových stránek UHK na </w:t>
      </w:r>
      <w:hyperlink r:id="rId3" w:history="1">
        <w:r w:rsidRPr="00BA3158">
          <w:rPr>
            <w:rStyle w:val="Hypertextovodkaz"/>
            <w:sz w:val="18"/>
            <w:szCs w:val="18"/>
          </w:rPr>
          <w:t>https://www.uhk.cz/cs/univerzita-hradec-kralove/uhk/uredni-deska/vnitrni-predpisy-a-ridici-akty-2/vnitrni-predpisy</w:t>
        </w:r>
      </w:hyperlink>
      <w:r>
        <w:t>.</w:t>
      </w:r>
    </w:p>
  </w:footnote>
  <w:footnote w:id="3">
    <w:p w14:paraId="124DDD8B" w14:textId="07929026" w:rsidR="00C165EC" w:rsidRDefault="00C165E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E4F74">
        <w:rPr>
          <w:sz w:val="18"/>
          <w:szCs w:val="18"/>
        </w:rPr>
        <w:t>Organizační</w:t>
      </w:r>
      <w:r>
        <w:rPr>
          <w:sz w:val="18"/>
          <w:szCs w:val="18"/>
        </w:rPr>
        <w:t xml:space="preserve"> </w:t>
      </w:r>
      <w:r w:rsidRPr="002E4F74">
        <w:rPr>
          <w:sz w:val="18"/>
          <w:szCs w:val="18"/>
        </w:rPr>
        <w:t>a vnitřní</w:t>
      </w:r>
      <w:r>
        <w:rPr>
          <w:sz w:val="18"/>
          <w:szCs w:val="18"/>
        </w:rPr>
        <w:t xml:space="preserve"> </w:t>
      </w:r>
      <w:r w:rsidRPr="002E4F74">
        <w:rPr>
          <w:sz w:val="18"/>
          <w:szCs w:val="18"/>
        </w:rPr>
        <w:t>řád UHK</w:t>
      </w:r>
      <w:r>
        <w:rPr>
          <w:sz w:val="18"/>
          <w:szCs w:val="18"/>
        </w:rPr>
        <w:t xml:space="preserve"> je dostupný ve veřejné části internetových stránek na </w:t>
      </w:r>
      <w:hyperlink r:id="rId4" w:history="1">
        <w:r w:rsidRPr="00975F92">
          <w:rPr>
            <w:rStyle w:val="Hypertextovodkaz"/>
            <w:sz w:val="18"/>
            <w:szCs w:val="18"/>
          </w:rPr>
          <w:t>https://www.uhk.cz/cs/univerzita-hradec-kralove/uhk/uredni-deska/vnitrni-predpisy-a-ridici-akty-2/ridici-akty/rady/rady</w:t>
        </w:r>
      </w:hyperlink>
      <w:r w:rsidRPr="002E4F74">
        <w:rPr>
          <w:rStyle w:val="Hypertextovodkaz"/>
          <w:sz w:val="18"/>
          <w:szCs w:val="18"/>
        </w:rPr>
        <w:t>.</w:t>
      </w:r>
    </w:p>
  </w:footnote>
  <w:footnote w:id="4">
    <w:p w14:paraId="446B7742" w14:textId="058A2946" w:rsidR="006B7571" w:rsidRPr="002E4F74" w:rsidRDefault="006B7571">
      <w:pPr>
        <w:pStyle w:val="Textpoznpodarou"/>
        <w:rPr>
          <w:sz w:val="18"/>
          <w:szCs w:val="18"/>
        </w:rPr>
      </w:pPr>
      <w:r w:rsidRPr="002E4F74">
        <w:rPr>
          <w:rStyle w:val="Znakapoznpodarou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 w:rsidRPr="002E4F74">
        <w:rPr>
          <w:sz w:val="18"/>
          <w:szCs w:val="18"/>
        </w:rPr>
        <w:t xml:space="preserve">Rektorský výnos č. </w:t>
      </w:r>
      <w:r w:rsidR="00AA3213">
        <w:rPr>
          <w:sz w:val="18"/>
          <w:szCs w:val="18"/>
        </w:rPr>
        <w:t>8</w:t>
      </w:r>
      <w:r w:rsidRPr="002E4F74">
        <w:rPr>
          <w:sz w:val="18"/>
          <w:szCs w:val="18"/>
        </w:rPr>
        <w:t>/20</w:t>
      </w:r>
      <w:r w:rsidR="00AA3213">
        <w:rPr>
          <w:sz w:val="18"/>
          <w:szCs w:val="18"/>
        </w:rPr>
        <w:t>21</w:t>
      </w:r>
      <w:r w:rsidRPr="002E4F74">
        <w:rPr>
          <w:sz w:val="18"/>
          <w:szCs w:val="18"/>
        </w:rPr>
        <w:t xml:space="preserve"> Standardy studijních programů UHK</w:t>
      </w:r>
      <w:r>
        <w:rPr>
          <w:sz w:val="18"/>
          <w:szCs w:val="18"/>
        </w:rPr>
        <w:t xml:space="preserve"> je </w:t>
      </w:r>
      <w:r w:rsidRPr="002E4F74">
        <w:rPr>
          <w:rStyle w:val="Hypertextovodkaz"/>
          <w:color w:val="auto"/>
          <w:sz w:val="18"/>
          <w:szCs w:val="18"/>
          <w:u w:val="none"/>
        </w:rPr>
        <w:t xml:space="preserve">k dispozici </w:t>
      </w:r>
      <w:r>
        <w:rPr>
          <w:rStyle w:val="Hypertextovodkaz"/>
          <w:color w:val="auto"/>
          <w:sz w:val="18"/>
          <w:szCs w:val="18"/>
          <w:u w:val="none"/>
        </w:rPr>
        <w:t>ve veřejné části internetových stránek UHK na</w:t>
      </w:r>
      <w:r w:rsidRPr="00617F17">
        <w:rPr>
          <w:rStyle w:val="Hypertextovodkaz"/>
          <w:sz w:val="18"/>
          <w:szCs w:val="18"/>
        </w:rPr>
        <w:t xml:space="preserve"> </w:t>
      </w:r>
      <w:hyperlink r:id="rId5" w:history="1">
        <w:r w:rsidRPr="00617F17">
          <w:rPr>
            <w:rStyle w:val="Hypertextovodkaz"/>
            <w:sz w:val="18"/>
            <w:szCs w:val="18"/>
          </w:rPr>
          <w:t>https://www.uhk.cz/cs/univerzita-hradec-kralove/uhk/uredni-deska/vnitrni-predpisy-a-ridici-akty-2/ridici-akty</w:t>
        </w:r>
      </w:hyperlink>
      <w:r>
        <w:t>.</w:t>
      </w:r>
    </w:p>
  </w:footnote>
  <w:footnote w:id="5">
    <w:p w14:paraId="7B291DA6" w14:textId="5FEE0EAF" w:rsidR="006B7571" w:rsidRPr="002E4F74" w:rsidRDefault="006B7571">
      <w:pPr>
        <w:pStyle w:val="Textpoznpodarou"/>
        <w:rPr>
          <w:sz w:val="18"/>
          <w:szCs w:val="18"/>
        </w:rPr>
      </w:pPr>
      <w:r w:rsidRPr="002E4F74">
        <w:rPr>
          <w:rStyle w:val="Znakapoznpodarou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 w:rsidRPr="002E4F74">
        <w:rPr>
          <w:sz w:val="18"/>
          <w:szCs w:val="18"/>
        </w:rPr>
        <w:t>Rektorský výnos č. 1</w:t>
      </w:r>
      <w:r w:rsidR="005B5DA6">
        <w:rPr>
          <w:sz w:val="18"/>
          <w:szCs w:val="18"/>
        </w:rPr>
        <w:t>3</w:t>
      </w:r>
      <w:r w:rsidRPr="002E4F74">
        <w:rPr>
          <w:sz w:val="18"/>
          <w:szCs w:val="18"/>
        </w:rPr>
        <w:t>/20</w:t>
      </w:r>
      <w:r w:rsidR="00DB727D">
        <w:rPr>
          <w:sz w:val="18"/>
          <w:szCs w:val="18"/>
        </w:rPr>
        <w:t>2</w:t>
      </w:r>
      <w:r w:rsidR="005B5DA6">
        <w:rPr>
          <w:sz w:val="18"/>
          <w:szCs w:val="18"/>
        </w:rPr>
        <w:t>5</w:t>
      </w:r>
      <w:r w:rsidRPr="002E4F74">
        <w:rPr>
          <w:sz w:val="18"/>
          <w:szCs w:val="18"/>
        </w:rPr>
        <w:t xml:space="preserve"> Řád pro nakládání s bakalářskými, diplomovými, rigorózními, dizertačními a habilitačními pracemi na UHK </w:t>
      </w:r>
      <w:r>
        <w:rPr>
          <w:sz w:val="18"/>
          <w:szCs w:val="18"/>
        </w:rPr>
        <w:t xml:space="preserve">je </w:t>
      </w:r>
      <w:r w:rsidRPr="002E4F74">
        <w:rPr>
          <w:rStyle w:val="Hypertextovodkaz"/>
          <w:color w:val="auto"/>
          <w:sz w:val="18"/>
          <w:szCs w:val="18"/>
          <w:u w:val="none"/>
        </w:rPr>
        <w:t xml:space="preserve">k dispozici </w:t>
      </w:r>
      <w:r>
        <w:rPr>
          <w:rStyle w:val="Hypertextovodkaz"/>
          <w:color w:val="auto"/>
          <w:sz w:val="18"/>
          <w:szCs w:val="18"/>
          <w:u w:val="none"/>
        </w:rPr>
        <w:t>ve veřejné části internetových stránek UHK na</w:t>
      </w:r>
      <w:r w:rsidRPr="00617F17">
        <w:rPr>
          <w:rStyle w:val="Hypertextovodkaz"/>
          <w:sz w:val="18"/>
          <w:szCs w:val="18"/>
        </w:rPr>
        <w:t xml:space="preserve"> </w:t>
      </w:r>
      <w:hyperlink r:id="rId6" w:history="1">
        <w:r w:rsidRPr="00617F17">
          <w:rPr>
            <w:rStyle w:val="Hypertextovodkaz"/>
            <w:sz w:val="18"/>
            <w:szCs w:val="18"/>
          </w:rPr>
          <w:t>https://www.uhk.cz/cs/univerzita-hradec-kralove/uhk/uredni-deska/vnitrni-predpisy-a-ridici-akty-2/ridici-akty</w:t>
        </w:r>
      </w:hyperlink>
      <w:r w:rsidRPr="002E4F74">
        <w:rPr>
          <w:rStyle w:val="Hypertextovodkaz"/>
          <w:color w:val="auto"/>
          <w:sz w:val="18"/>
          <w:szCs w:val="18"/>
          <w:u w:val="none"/>
        </w:rPr>
        <w:t>.</w:t>
      </w:r>
    </w:p>
  </w:footnote>
  <w:footnote w:id="6">
    <w:p w14:paraId="4AC5BEDB" w14:textId="5FC21A45" w:rsidR="00F56DEA" w:rsidRPr="00F56DEA" w:rsidRDefault="00F56DEA">
      <w:pPr>
        <w:pStyle w:val="Textpoznpodarou"/>
        <w:rPr>
          <w:rFonts w:cstheme="minorHAnsi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F56DEA">
        <w:rPr>
          <w:rFonts w:cstheme="minorHAnsi"/>
          <w:sz w:val="18"/>
          <w:szCs w:val="18"/>
          <w:lang w:eastAsia="cs-CZ"/>
        </w:rPr>
        <w:t>Viz</w:t>
      </w:r>
      <w:r>
        <w:rPr>
          <w:rFonts w:cstheme="minorHAnsi"/>
          <w:sz w:val="18"/>
          <w:szCs w:val="18"/>
          <w:lang w:eastAsia="cs-CZ"/>
        </w:rPr>
        <w:t xml:space="preserve"> </w:t>
      </w:r>
      <w:r w:rsidRPr="00F56DEA">
        <w:rPr>
          <w:rFonts w:cstheme="minorHAnsi"/>
          <w:sz w:val="18"/>
          <w:szCs w:val="18"/>
          <w:lang w:eastAsia="cs-CZ"/>
        </w:rPr>
        <w:t xml:space="preserve">směrnice děkana FIM č. 1/2018 Směrnice děkana Fakulty informatiky a managementu Univerzity Hradec Králové doplňující Studijní a zkušební řád Univerzity Hradec Králové, k dispozici zde: </w:t>
      </w:r>
      <w:hyperlink r:id="rId7" w:history="1">
        <w:r w:rsidRPr="00F56DEA">
          <w:rPr>
            <w:rStyle w:val="Hypertextovodkaz"/>
            <w:rFonts w:cstheme="minorHAnsi"/>
            <w:sz w:val="18"/>
            <w:szCs w:val="18"/>
            <w:lang w:eastAsia="cs-CZ"/>
          </w:rPr>
          <w:t>https://www.uhk.cz/file/edee/fakulta-informatiky-a-managementu/uredni-deska/ridici-akty/smernice-fakulty/2018/smernice-dekana-1-2018.pdf</w:t>
        </w:r>
      </w:hyperlink>
      <w:r w:rsidRPr="00F56DEA">
        <w:rPr>
          <w:rFonts w:cstheme="minorHAnsi"/>
          <w:sz w:val="18"/>
          <w:szCs w:val="18"/>
          <w:lang w:eastAsia="cs-CZ"/>
        </w:rPr>
        <w:t>).</w:t>
      </w:r>
    </w:p>
  </w:footnote>
  <w:footnote w:id="7">
    <w:p w14:paraId="4AE65B51" w14:textId="326EB603" w:rsidR="00F56DEA" w:rsidRPr="00F56DEA" w:rsidRDefault="00F56DEA">
      <w:pPr>
        <w:pStyle w:val="Textpoznpodarou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F56DEA">
        <w:rPr>
          <w:sz w:val="18"/>
          <w:szCs w:val="18"/>
        </w:rPr>
        <w:t xml:space="preserve">Viz výnos děkanky č. 17/2018 Organizace státních závěrečných zkoušek a pravidla pro vypracování závěrečné práce na FF, k dispozici zde: </w:t>
      </w:r>
      <w:hyperlink r:id="rId8" w:history="1">
        <w:r w:rsidRPr="00F56DEA">
          <w:rPr>
            <w:rStyle w:val="Hypertextovodkaz"/>
            <w:sz w:val="18"/>
            <w:szCs w:val="18"/>
          </w:rPr>
          <w:t>https://www.uhk.cz/file/edee/filozoficka-fakulta/ff/ud-nova/vnitrni-predpisy-a-ridici-akty/ridici-akty/vynosy-dekana/2018/vynos-c.-17-organizace-statnich-zaverecnych-zkousek-a-pravidla-pro-vypracovani-zaverecne-prace-na-ff-uhk.pdf?v20200402134239</w:t>
        </w:r>
      </w:hyperlink>
      <w:r w:rsidRPr="00F56DEA">
        <w:rPr>
          <w:sz w:val="18"/>
          <w:szCs w:val="18"/>
        </w:rPr>
        <w:t xml:space="preserve">. </w:t>
      </w:r>
    </w:p>
  </w:footnote>
  <w:footnote w:id="8">
    <w:p w14:paraId="6361E61C" w14:textId="65C1E61F" w:rsidR="00681737" w:rsidRPr="00681737" w:rsidRDefault="00681737">
      <w:pPr>
        <w:pStyle w:val="Textpoznpodarou"/>
        <w:rPr>
          <w:rFonts w:cstheme="minorHAnsi"/>
          <w:sz w:val="18"/>
          <w:szCs w:val="18"/>
        </w:rPr>
      </w:pPr>
      <w:r>
        <w:rPr>
          <w:rStyle w:val="Znakapoznpodarou"/>
        </w:rPr>
        <w:footnoteRef/>
      </w:r>
      <w:r w:rsidRPr="00681737">
        <w:rPr>
          <w:rFonts w:cstheme="minorHAnsi"/>
          <w:sz w:val="18"/>
          <w:szCs w:val="18"/>
          <w:lang w:eastAsia="cs-CZ"/>
        </w:rPr>
        <w:t xml:space="preserve">Viz rozhodnutí děkana č. 10/2021 Pravidla zadání závěrečné práce a jejího vypracování, k dispozici zde: </w:t>
      </w:r>
      <w:hyperlink r:id="rId9" w:history="1">
        <w:r w:rsidRPr="00681737">
          <w:rPr>
            <w:rStyle w:val="Hypertextovodkaz"/>
            <w:rFonts w:cstheme="minorHAnsi"/>
            <w:sz w:val="18"/>
            <w:szCs w:val="18"/>
            <w:lang w:eastAsia="cs-CZ"/>
          </w:rPr>
          <w:t>https://www.uhk.cz/file/edee/pedagogicka-fakulta/pdf/uredni-deska/ridici-akty/rozhodnuti-dekana/2021/10-2021-pravidla-zadani-zaverecne-prace-a-jejiho-vypracovani.pdf?v20210413104833</w:t>
        </w:r>
      </w:hyperlink>
      <w:r w:rsidRPr="00681737">
        <w:rPr>
          <w:rFonts w:cstheme="minorHAnsi"/>
          <w:sz w:val="18"/>
          <w:szCs w:val="18"/>
          <w:lang w:eastAsia="cs-CZ"/>
        </w:rPr>
        <w:t xml:space="preserve">. </w:t>
      </w:r>
      <w:r w:rsidRPr="00681737">
        <w:rPr>
          <w:rFonts w:cstheme="minorHAnsi"/>
          <w:sz w:val="18"/>
          <w:szCs w:val="18"/>
        </w:rPr>
        <w:t xml:space="preserve"> </w:t>
      </w:r>
    </w:p>
  </w:footnote>
  <w:footnote w:id="9">
    <w:p w14:paraId="28665A50" w14:textId="34227D85" w:rsidR="00681737" w:rsidRDefault="0068173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81737">
        <w:rPr>
          <w:rFonts w:cstheme="minorHAnsi"/>
          <w:sz w:val="18"/>
          <w:szCs w:val="18"/>
          <w:lang w:eastAsia="cs-CZ"/>
        </w:rPr>
        <w:t xml:space="preserve">Viz rozhodnutí děkana PřF č. 21/2020 Metodické pokyny pro vedení vypracování a obhajoby vysokoškolských kvalifikačních prací, k dispozici zde: </w:t>
      </w:r>
      <w:hyperlink r:id="rId10" w:history="1">
        <w:r w:rsidRPr="00681737">
          <w:rPr>
            <w:rStyle w:val="Hypertextovodkaz"/>
            <w:rFonts w:cstheme="minorHAnsi"/>
            <w:sz w:val="18"/>
            <w:szCs w:val="18"/>
            <w:lang w:eastAsia="cs-CZ"/>
          </w:rPr>
          <w:t>https://www.uhk.cz/file/edee/prirodovedecka-fakulta/prf/uredni-deska/vnitrni-predpisy-a-ridici-akty/ridici-akty/rozhodnuti-dekana/2020/21-metodicke-pokyny-pro-vedeni-vypracovani-a-obhajoby-vysokoskolskych-kvalifikacnich-praci.pdf?v20201222103905</w:t>
        </w:r>
      </w:hyperlink>
      <w:r w:rsidRPr="00681737">
        <w:rPr>
          <w:rStyle w:val="Hypertextovodkaz"/>
          <w:rFonts w:cstheme="minorHAnsi"/>
          <w:sz w:val="18"/>
          <w:szCs w:val="18"/>
          <w:lang w:eastAsia="cs-CZ"/>
        </w:rPr>
        <w:t>.</w:t>
      </w:r>
    </w:p>
  </w:footnote>
  <w:footnote w:id="10">
    <w:p w14:paraId="442A5C22" w14:textId="44D3A153" w:rsidR="006B7571" w:rsidRPr="002E4F74" w:rsidRDefault="006B7571">
      <w:pPr>
        <w:pStyle w:val="Textpoznpodarou"/>
        <w:rPr>
          <w:sz w:val="18"/>
          <w:szCs w:val="18"/>
        </w:rPr>
      </w:pPr>
      <w:r w:rsidRPr="002E4F74">
        <w:rPr>
          <w:rStyle w:val="Znakapoznpodarou"/>
          <w:sz w:val="18"/>
          <w:szCs w:val="18"/>
        </w:rPr>
        <w:footnoteRef/>
      </w:r>
      <w:r w:rsidRPr="002E4F74">
        <w:rPr>
          <w:sz w:val="18"/>
          <w:szCs w:val="18"/>
        </w:rPr>
        <w:t xml:space="preserve">Rektorský výnos č. 18/2017 Postup získávání zpětné vazby ke kvalitě výuky od absolventů a akademických pracovníků </w:t>
      </w:r>
      <w:r>
        <w:rPr>
          <w:sz w:val="18"/>
          <w:szCs w:val="18"/>
        </w:rPr>
        <w:t xml:space="preserve">je </w:t>
      </w:r>
      <w:r w:rsidRPr="002E4F74">
        <w:rPr>
          <w:rStyle w:val="Hypertextovodkaz"/>
          <w:color w:val="auto"/>
          <w:sz w:val="18"/>
          <w:szCs w:val="18"/>
          <w:u w:val="none"/>
        </w:rPr>
        <w:t xml:space="preserve">k dispozici </w:t>
      </w:r>
      <w:r>
        <w:rPr>
          <w:rStyle w:val="Hypertextovodkaz"/>
          <w:color w:val="auto"/>
          <w:sz w:val="18"/>
          <w:szCs w:val="18"/>
          <w:u w:val="none"/>
        </w:rPr>
        <w:t>ve veřejné části internetových stránek UHK na</w:t>
      </w:r>
      <w:r w:rsidRPr="00617F17">
        <w:rPr>
          <w:rStyle w:val="Hypertextovodkaz"/>
          <w:sz w:val="18"/>
          <w:szCs w:val="18"/>
        </w:rPr>
        <w:t xml:space="preserve"> </w:t>
      </w:r>
      <w:hyperlink r:id="rId11" w:history="1">
        <w:r w:rsidRPr="00617F17">
          <w:rPr>
            <w:rStyle w:val="Hypertextovodkaz"/>
            <w:sz w:val="18"/>
            <w:szCs w:val="18"/>
          </w:rPr>
          <w:t>https://www.uhk.cz/cs/univerzita-hradec-kralove/uhk/uredni-deska/vnitrni-predpisy-a-ridici-akty-2/ridici-akty</w:t>
        </w:r>
      </w:hyperlink>
      <w:r w:rsidRPr="002E4F74">
        <w:rPr>
          <w:rStyle w:val="Hypertextovodkaz"/>
          <w:color w:val="auto"/>
          <w:sz w:val="18"/>
          <w:szCs w:val="18"/>
          <w:u w:val="none"/>
        </w:rPr>
        <w:t>.</w:t>
      </w:r>
    </w:p>
  </w:footnote>
  <w:footnote w:id="11">
    <w:p w14:paraId="6C0C04CE" w14:textId="0E44E798" w:rsidR="006B7571" w:rsidRPr="008A7EAC" w:rsidRDefault="006B7571">
      <w:pPr>
        <w:pStyle w:val="Textpoznpodarou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861A2F">
        <w:rPr>
          <w:sz w:val="18"/>
          <w:szCs w:val="18"/>
        </w:rPr>
        <w:t>Rektorský výnos</w:t>
      </w:r>
      <w:r>
        <w:rPr>
          <w:sz w:val="18"/>
          <w:szCs w:val="18"/>
        </w:rPr>
        <w:t xml:space="preserve"> č. </w:t>
      </w:r>
      <w:r w:rsidR="00323E3F">
        <w:rPr>
          <w:sz w:val="18"/>
          <w:szCs w:val="18"/>
        </w:rPr>
        <w:t>10</w:t>
      </w:r>
      <w:r>
        <w:rPr>
          <w:sz w:val="18"/>
          <w:szCs w:val="18"/>
        </w:rPr>
        <w:t>/202</w:t>
      </w:r>
      <w:r w:rsidR="00323E3F">
        <w:rPr>
          <w:sz w:val="18"/>
          <w:szCs w:val="18"/>
        </w:rPr>
        <w:t>5</w:t>
      </w:r>
      <w:r>
        <w:rPr>
          <w:sz w:val="18"/>
          <w:szCs w:val="18"/>
        </w:rPr>
        <w:t xml:space="preserve"> Hodnocení vzdělávací činnosti studenty je </w:t>
      </w:r>
      <w:r w:rsidRPr="002E4F74">
        <w:rPr>
          <w:rStyle w:val="Hypertextovodkaz"/>
          <w:color w:val="auto"/>
          <w:sz w:val="18"/>
          <w:szCs w:val="18"/>
          <w:u w:val="none"/>
        </w:rPr>
        <w:t xml:space="preserve">k dispozici </w:t>
      </w:r>
      <w:r>
        <w:rPr>
          <w:rStyle w:val="Hypertextovodkaz"/>
          <w:color w:val="auto"/>
          <w:sz w:val="18"/>
          <w:szCs w:val="18"/>
          <w:u w:val="none"/>
        </w:rPr>
        <w:t>ve veřejné části internetových stránek UHK na</w:t>
      </w:r>
      <w:r w:rsidRPr="00617F17">
        <w:rPr>
          <w:rStyle w:val="Hypertextovodkaz"/>
          <w:sz w:val="18"/>
          <w:szCs w:val="18"/>
        </w:rPr>
        <w:t xml:space="preserve"> </w:t>
      </w:r>
      <w:hyperlink r:id="rId12" w:history="1">
        <w:r w:rsidRPr="00617F17">
          <w:rPr>
            <w:rStyle w:val="Hypertextovodkaz"/>
            <w:sz w:val="18"/>
            <w:szCs w:val="18"/>
          </w:rPr>
          <w:t>https://www.uhk.cz/cs/univerzita-hradec-kralove/uhk/uredni-deska/vnitrni-predpisy-a-ridici-akty-2/ridici-akty</w:t>
        </w:r>
      </w:hyperlink>
      <w:r w:rsidRPr="002E4F74">
        <w:rPr>
          <w:rStyle w:val="Hypertextovodkaz"/>
          <w:color w:val="auto"/>
          <w:sz w:val="18"/>
          <w:szCs w:val="18"/>
          <w:u w:val="none"/>
        </w:rPr>
        <w:t>.</w:t>
      </w:r>
    </w:p>
  </w:footnote>
  <w:footnote w:id="12">
    <w:p w14:paraId="76D2DAAF" w14:textId="371771D4" w:rsidR="000F5542" w:rsidRDefault="000F554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F5542">
        <w:rPr>
          <w:sz w:val="18"/>
          <w:szCs w:val="18"/>
        </w:rPr>
        <w:t>Rektorský výnos č. 1</w:t>
      </w:r>
      <w:r w:rsidR="00C00F4C">
        <w:rPr>
          <w:sz w:val="18"/>
          <w:szCs w:val="18"/>
        </w:rPr>
        <w:t>5</w:t>
      </w:r>
      <w:r w:rsidRPr="000F5542">
        <w:rPr>
          <w:sz w:val="18"/>
          <w:szCs w:val="18"/>
        </w:rPr>
        <w:t>/202</w:t>
      </w:r>
      <w:r w:rsidR="00323E3F">
        <w:rPr>
          <w:sz w:val="18"/>
          <w:szCs w:val="18"/>
        </w:rPr>
        <w:t>1</w:t>
      </w:r>
      <w:r w:rsidRPr="000F5542">
        <w:rPr>
          <w:sz w:val="18"/>
          <w:szCs w:val="18"/>
        </w:rPr>
        <w:t xml:space="preserve"> Hodnocení vzdělávací činnosti studenty doktorských studijních programů </w:t>
      </w:r>
      <w:r>
        <w:rPr>
          <w:sz w:val="18"/>
          <w:szCs w:val="18"/>
        </w:rPr>
        <w:t xml:space="preserve">je </w:t>
      </w:r>
      <w:r w:rsidRPr="002E4F74">
        <w:rPr>
          <w:rStyle w:val="Hypertextovodkaz"/>
          <w:color w:val="auto"/>
          <w:sz w:val="18"/>
          <w:szCs w:val="18"/>
          <w:u w:val="none"/>
        </w:rPr>
        <w:t xml:space="preserve">k dispozici </w:t>
      </w:r>
      <w:r>
        <w:rPr>
          <w:rStyle w:val="Hypertextovodkaz"/>
          <w:color w:val="auto"/>
          <w:sz w:val="18"/>
          <w:szCs w:val="18"/>
          <w:u w:val="none"/>
        </w:rPr>
        <w:t>ve veřejné části internetových stránek UHK na</w:t>
      </w:r>
      <w:r w:rsidRPr="00617F17">
        <w:rPr>
          <w:rStyle w:val="Hypertextovodkaz"/>
          <w:sz w:val="18"/>
          <w:szCs w:val="18"/>
        </w:rPr>
        <w:t xml:space="preserve"> </w:t>
      </w:r>
      <w:hyperlink r:id="rId13" w:history="1">
        <w:r w:rsidRPr="00617F17">
          <w:rPr>
            <w:rStyle w:val="Hypertextovodkaz"/>
            <w:sz w:val="18"/>
            <w:szCs w:val="18"/>
          </w:rPr>
          <w:t>https://www.uhk.cz/cs/univerzita-hradec-kralove/uhk/uredni-deska/vnitrni-predpisy-a-ridici-akty-2/ridici-akty</w:t>
        </w:r>
      </w:hyperlink>
      <w:r w:rsidR="00CD752B">
        <w:rPr>
          <w:rStyle w:val="Hypertextovodkaz"/>
          <w:sz w:val="18"/>
          <w:szCs w:val="18"/>
        </w:rPr>
        <w:t>.</w:t>
      </w:r>
    </w:p>
  </w:footnote>
  <w:footnote w:id="13">
    <w:p w14:paraId="670F95BF" w14:textId="558EC77D" w:rsidR="00CD752B" w:rsidRDefault="00CD752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D752B">
        <w:rPr>
          <w:sz w:val="18"/>
          <w:szCs w:val="18"/>
        </w:rPr>
        <w:t>Rektorský výnos č. 15/2010</w:t>
      </w:r>
      <w:r w:rsidR="00483E6C">
        <w:rPr>
          <w:sz w:val="18"/>
          <w:szCs w:val="18"/>
        </w:rPr>
        <w:t xml:space="preserve"> </w:t>
      </w:r>
      <w:r w:rsidRPr="00CD752B">
        <w:rPr>
          <w:sz w:val="18"/>
          <w:szCs w:val="18"/>
        </w:rPr>
        <w:t>Statut fakultních rad pro spolupráci s praxí je k dispozici ve veřejné části internetových stránek UHK na</w:t>
      </w:r>
      <w:r w:rsidRPr="00617F17">
        <w:rPr>
          <w:rStyle w:val="Hypertextovodkaz"/>
          <w:sz w:val="18"/>
          <w:szCs w:val="18"/>
        </w:rPr>
        <w:t xml:space="preserve"> </w:t>
      </w:r>
      <w:hyperlink r:id="rId14" w:history="1">
        <w:r w:rsidRPr="00617F17">
          <w:rPr>
            <w:rStyle w:val="Hypertextovodkaz"/>
            <w:sz w:val="18"/>
            <w:szCs w:val="18"/>
          </w:rPr>
          <w:t>https://www.uhk.cz/cs/univerzita-hradec-kralove/uhk/uredni-deska/vnitrni-predpisy-a-ridici-akty-2/ridici-akty</w:t>
        </w:r>
      </w:hyperlink>
      <w:r>
        <w:rPr>
          <w:rStyle w:val="Hypertextovodkaz"/>
          <w:sz w:val="18"/>
          <w:szCs w:val="18"/>
        </w:rPr>
        <w:t>.</w:t>
      </w:r>
    </w:p>
  </w:footnote>
  <w:footnote w:id="14">
    <w:p w14:paraId="0ACD02CD" w14:textId="3AB58FFE" w:rsidR="006B7571" w:rsidRPr="002E4F74" w:rsidRDefault="006B7571">
      <w:pPr>
        <w:pStyle w:val="Textpoznpodarou"/>
        <w:rPr>
          <w:sz w:val="18"/>
          <w:szCs w:val="18"/>
        </w:rPr>
      </w:pPr>
      <w:r w:rsidRPr="002E4F74">
        <w:rPr>
          <w:rStyle w:val="Znakapoznpodarou"/>
          <w:sz w:val="18"/>
          <w:szCs w:val="18"/>
        </w:rPr>
        <w:footnoteRef/>
      </w:r>
      <w:r w:rsidRPr="00784EF6">
        <w:rPr>
          <w:sz w:val="18"/>
          <w:szCs w:val="18"/>
        </w:rPr>
        <w:t>Výroční zprávy jsou k dispozici ve veřejné části internetových stránek UHK na</w:t>
      </w:r>
      <w:r>
        <w:rPr>
          <w:rStyle w:val="Hypertextovodkaz"/>
          <w:sz w:val="18"/>
          <w:szCs w:val="18"/>
        </w:rPr>
        <w:t xml:space="preserve"> </w:t>
      </w:r>
      <w:hyperlink r:id="rId15" w:history="1">
        <w:r w:rsidRPr="00DE2CC8">
          <w:rPr>
            <w:rStyle w:val="Hypertextovodkaz"/>
            <w:sz w:val="18"/>
            <w:szCs w:val="18"/>
          </w:rPr>
          <w:t>https://www.uhk.cz/cs/univerzita-hradec-kralove/uhk/uredni-deska/verejne-informace/vyrocni-zpravy</w:t>
        </w:r>
      </w:hyperlink>
      <w:r w:rsidRPr="002E4F74">
        <w:rPr>
          <w:sz w:val="18"/>
          <w:szCs w:val="18"/>
        </w:rPr>
        <w:t>.</w:t>
      </w:r>
    </w:p>
  </w:footnote>
  <w:footnote w:id="15">
    <w:p w14:paraId="42CBDCFF" w14:textId="46DEC213" w:rsidR="006B7571" w:rsidRPr="00AD1518" w:rsidRDefault="006B7571" w:rsidP="005F47D1">
      <w:pPr>
        <w:pStyle w:val="Textpoznpodarou"/>
        <w:rPr>
          <w:sz w:val="18"/>
          <w:highlight w:val="yellow"/>
        </w:rPr>
      </w:pPr>
      <w:r w:rsidRPr="006B0A2A">
        <w:rPr>
          <w:rStyle w:val="Znakapoznpodarou"/>
          <w:sz w:val="18"/>
        </w:rPr>
        <w:footnoteRef/>
      </w:r>
      <w:r w:rsidRPr="0046114A">
        <w:t xml:space="preserve"> </w:t>
      </w:r>
      <w:r w:rsidRPr="0046114A">
        <w:rPr>
          <w:sz w:val="18"/>
          <w:szCs w:val="18"/>
        </w:rPr>
        <w:t>R</w:t>
      </w:r>
      <w:r w:rsidRPr="002E4F74">
        <w:rPr>
          <w:sz w:val="18"/>
          <w:szCs w:val="18"/>
        </w:rPr>
        <w:t xml:space="preserve">ektorský výnos </w:t>
      </w:r>
      <w:r w:rsidRPr="0046114A">
        <w:rPr>
          <w:sz w:val="18"/>
        </w:rPr>
        <w:t xml:space="preserve">č. </w:t>
      </w:r>
      <w:r>
        <w:rPr>
          <w:sz w:val="18"/>
        </w:rPr>
        <w:t>9</w:t>
      </w:r>
      <w:r w:rsidRPr="0046114A">
        <w:rPr>
          <w:sz w:val="18"/>
        </w:rPr>
        <w:t>/20</w:t>
      </w:r>
      <w:r>
        <w:rPr>
          <w:sz w:val="18"/>
        </w:rPr>
        <w:t>21</w:t>
      </w:r>
      <w:r w:rsidRPr="0046114A">
        <w:rPr>
          <w:sz w:val="18"/>
        </w:rPr>
        <w:t xml:space="preserve"> Podpora uchazečů a studentů se specifickými potřebami na UHK</w:t>
      </w:r>
      <w:r w:rsidRPr="0046114A">
        <w:rPr>
          <w:sz w:val="18"/>
          <w:szCs w:val="18"/>
        </w:rPr>
        <w:t xml:space="preserve"> je</w:t>
      </w:r>
      <w:r>
        <w:rPr>
          <w:sz w:val="18"/>
          <w:szCs w:val="18"/>
        </w:rPr>
        <w:t xml:space="preserve"> </w:t>
      </w:r>
      <w:r w:rsidRPr="002E4F74">
        <w:rPr>
          <w:rStyle w:val="Hypertextovodkaz"/>
          <w:color w:val="auto"/>
          <w:sz w:val="18"/>
          <w:szCs w:val="18"/>
          <w:u w:val="none"/>
        </w:rPr>
        <w:t xml:space="preserve">k dispozici </w:t>
      </w:r>
      <w:r>
        <w:rPr>
          <w:rStyle w:val="Hypertextovodkaz"/>
          <w:color w:val="auto"/>
          <w:sz w:val="18"/>
          <w:szCs w:val="18"/>
          <w:u w:val="none"/>
        </w:rPr>
        <w:t>ve veřejné části internetových stránek UHK na</w:t>
      </w:r>
      <w:r w:rsidRPr="00617F17">
        <w:rPr>
          <w:rStyle w:val="Hypertextovodkaz"/>
          <w:sz w:val="18"/>
          <w:szCs w:val="18"/>
        </w:rPr>
        <w:t xml:space="preserve"> </w:t>
      </w:r>
      <w:hyperlink r:id="rId16" w:history="1">
        <w:r w:rsidRPr="00617F17">
          <w:rPr>
            <w:rStyle w:val="Hypertextovodkaz"/>
            <w:sz w:val="18"/>
            <w:szCs w:val="18"/>
          </w:rPr>
          <w:t>https://www.uhk.cz/cs/univerzita-hradec-kralove/uhk/uredni-deska/vnitrni-predpisy-a-ridici-akty-2/ridici-akty</w:t>
        </w:r>
      </w:hyperlink>
      <w:r w:rsidRPr="002E4F74">
        <w:rPr>
          <w:rStyle w:val="Hypertextovodkaz"/>
          <w:color w:val="auto"/>
          <w:sz w:val="18"/>
          <w:szCs w:val="18"/>
          <w:u w:val="none"/>
        </w:rPr>
        <w:t>.</w:t>
      </w:r>
    </w:p>
  </w:footnote>
  <w:footnote w:id="16">
    <w:p w14:paraId="4AE7C5E1" w14:textId="1C8BF0A1" w:rsidR="006B7571" w:rsidRPr="002E4F74" w:rsidRDefault="006B7571">
      <w:pPr>
        <w:pStyle w:val="Textpoznpodarou"/>
        <w:rPr>
          <w:sz w:val="18"/>
          <w:szCs w:val="18"/>
        </w:rPr>
      </w:pPr>
      <w:r w:rsidRPr="002E4F74">
        <w:rPr>
          <w:rStyle w:val="Znakapoznpodarou"/>
          <w:sz w:val="18"/>
          <w:szCs w:val="18"/>
        </w:rPr>
        <w:footnoteRef/>
      </w:r>
      <w:r>
        <w:t xml:space="preserve"> </w:t>
      </w:r>
      <w:hyperlink r:id="rId17" w:history="1">
        <w:r w:rsidRPr="00DE1EB4">
          <w:rPr>
            <w:sz w:val="18"/>
            <w:szCs w:val="18"/>
          </w:rPr>
          <w:t>Etický</w:t>
        </w:r>
      </w:hyperlink>
      <w:r w:rsidRPr="00DE1EB4">
        <w:rPr>
          <w:sz w:val="18"/>
          <w:szCs w:val="18"/>
        </w:rPr>
        <w:t xml:space="preserve"> kodex je k dispozici ve veřejné části internetových stránek na</w:t>
      </w:r>
      <w:r w:rsidR="00493C4B">
        <w:rPr>
          <w:sz w:val="18"/>
          <w:szCs w:val="18"/>
        </w:rPr>
        <w:t xml:space="preserve"> </w:t>
      </w:r>
      <w:hyperlink r:id="rId18" w:history="1">
        <w:r w:rsidR="00493C4B" w:rsidRPr="00CF6397">
          <w:rPr>
            <w:rStyle w:val="Hypertextovodkaz"/>
            <w:sz w:val="18"/>
            <w:szCs w:val="18"/>
          </w:rPr>
          <w:t>https://www.uhk.cz/cs/univerzita-hradec-kralove/uhk/uredni-deska/vnitrni-predpisy-a-ridici-akty-2/ridici-akty/rektorske-rady-a-dalsi-akty/rady/eticky-kodex-univerzity-hradec-kralove</w:t>
        </w:r>
      </w:hyperlink>
      <w:r w:rsidR="00493C4B">
        <w:rPr>
          <w:sz w:val="18"/>
          <w:szCs w:val="18"/>
        </w:rPr>
        <w:t xml:space="preserve">. </w:t>
      </w:r>
    </w:p>
  </w:footnote>
  <w:footnote w:id="17">
    <w:p w14:paraId="3CD8888F" w14:textId="43022540" w:rsidR="006B7571" w:rsidRPr="004121E0" w:rsidRDefault="006B7571">
      <w:pPr>
        <w:pStyle w:val="Textpoznpodarou"/>
        <w:rPr>
          <w:sz w:val="18"/>
          <w:szCs w:val="18"/>
        </w:rPr>
      </w:pPr>
      <w:r w:rsidRPr="004121E0">
        <w:rPr>
          <w:rStyle w:val="Znakapoznpodarou"/>
          <w:sz w:val="18"/>
          <w:szCs w:val="18"/>
        </w:rPr>
        <w:footnoteRef/>
      </w:r>
      <w:r w:rsidRPr="004121E0">
        <w:rPr>
          <w:sz w:val="18"/>
          <w:szCs w:val="18"/>
        </w:rPr>
        <w:t xml:space="preserve"> Rektorský výnos č. </w:t>
      </w:r>
      <w:r w:rsidR="0040723A">
        <w:rPr>
          <w:sz w:val="18"/>
          <w:szCs w:val="18"/>
        </w:rPr>
        <w:t>1</w:t>
      </w:r>
      <w:r w:rsidRPr="004121E0">
        <w:rPr>
          <w:sz w:val="18"/>
          <w:szCs w:val="18"/>
        </w:rPr>
        <w:t>/20</w:t>
      </w:r>
      <w:r w:rsidR="0040723A">
        <w:rPr>
          <w:sz w:val="18"/>
          <w:szCs w:val="18"/>
        </w:rPr>
        <w:t>2</w:t>
      </w:r>
      <w:r w:rsidR="00677286">
        <w:rPr>
          <w:sz w:val="18"/>
          <w:szCs w:val="18"/>
        </w:rPr>
        <w:t>4</w:t>
      </w:r>
      <w:r w:rsidRPr="004121E0">
        <w:rPr>
          <w:sz w:val="18"/>
          <w:szCs w:val="18"/>
        </w:rPr>
        <w:t xml:space="preserve"> Nakládání s duševním vlastnictvím na UHK je </w:t>
      </w:r>
      <w:r w:rsidRPr="004121E0">
        <w:rPr>
          <w:rStyle w:val="Hypertextovodkaz"/>
          <w:color w:val="auto"/>
          <w:sz w:val="18"/>
          <w:szCs w:val="18"/>
          <w:u w:val="none"/>
        </w:rPr>
        <w:t>k dispozici ve veřejné části internetových stránek UHK na</w:t>
      </w:r>
      <w:r w:rsidRPr="004121E0">
        <w:rPr>
          <w:rStyle w:val="Hypertextovodkaz"/>
          <w:sz w:val="18"/>
          <w:szCs w:val="18"/>
        </w:rPr>
        <w:t xml:space="preserve"> </w:t>
      </w:r>
      <w:hyperlink r:id="rId19" w:history="1">
        <w:r w:rsidRPr="004121E0">
          <w:rPr>
            <w:rStyle w:val="Hypertextovodkaz"/>
            <w:sz w:val="18"/>
            <w:szCs w:val="18"/>
          </w:rPr>
          <w:t>https://www.uhk.cz/cs/univerzita-hradec-kralove/uhk/uredni-deska/vnitrni-predpisy-a-ridici-akty-2/ridici-akty</w:t>
        </w:r>
      </w:hyperlink>
      <w:r w:rsidRPr="004121E0">
        <w:rPr>
          <w:rStyle w:val="Hypertextovodkaz"/>
          <w:sz w:val="18"/>
          <w:szCs w:val="18"/>
        </w:rPr>
        <w:t>.</w:t>
      </w:r>
    </w:p>
  </w:footnote>
  <w:footnote w:id="18">
    <w:p w14:paraId="25B0BFC9" w14:textId="358DFDD3" w:rsidR="006B7571" w:rsidRPr="002E4F74" w:rsidRDefault="006B7571">
      <w:pPr>
        <w:pStyle w:val="Textpoznpodarou"/>
        <w:rPr>
          <w:sz w:val="18"/>
          <w:szCs w:val="18"/>
        </w:rPr>
      </w:pPr>
      <w:r w:rsidRPr="004121E0">
        <w:rPr>
          <w:rStyle w:val="Znakapoznpodarou"/>
          <w:sz w:val="18"/>
          <w:szCs w:val="18"/>
        </w:rPr>
        <w:footnoteRef/>
      </w:r>
      <w:r w:rsidRPr="004121E0">
        <w:rPr>
          <w:sz w:val="18"/>
          <w:szCs w:val="18"/>
        </w:rPr>
        <w:t xml:space="preserve"> </w:t>
      </w:r>
      <w:r w:rsidRPr="004121E0">
        <w:rPr>
          <w:sz w:val="18"/>
        </w:rPr>
        <w:t xml:space="preserve">Metodický pokyn prorektora je </w:t>
      </w:r>
      <w:r w:rsidRPr="004121E0">
        <w:t>k</w:t>
      </w:r>
      <w:r w:rsidRPr="004121E0">
        <w:rPr>
          <w:rStyle w:val="Hypertextovodkaz"/>
          <w:color w:val="auto"/>
          <w:sz w:val="18"/>
          <w:szCs w:val="18"/>
          <w:u w:val="none"/>
        </w:rPr>
        <w:t> dispozici ve veřejné části internetových stránek UHK na</w:t>
      </w:r>
      <w:r w:rsidRPr="00B2225D">
        <w:rPr>
          <w:rStyle w:val="Hypertextovodkaz"/>
          <w:sz w:val="18"/>
          <w:szCs w:val="18"/>
        </w:rPr>
        <w:t xml:space="preserve"> </w:t>
      </w:r>
      <w:hyperlink r:id="rId20" w:history="1">
        <w:r w:rsidRPr="00B2225D">
          <w:rPr>
            <w:rStyle w:val="Hypertextovodkaz"/>
            <w:sz w:val="18"/>
            <w:szCs w:val="18"/>
          </w:rPr>
          <w:t>https://www.uhk.cz/cs/univerzita-hradec-kralove/uhk/uredni-deska/vnitrni-predpisy-a-ridici-akty-2/ridici-akty/pokyny/2017</w:t>
        </w:r>
      </w:hyperlink>
      <w:r w:rsidRPr="00B2225D">
        <w:rPr>
          <w:rStyle w:val="Hypertextovodkaz"/>
          <w:sz w:val="18"/>
          <w:szCs w:val="18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2C83"/>
    <w:multiLevelType w:val="hybridMultilevel"/>
    <w:tmpl w:val="A0685D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9508F"/>
    <w:multiLevelType w:val="hybridMultilevel"/>
    <w:tmpl w:val="3450305A"/>
    <w:lvl w:ilvl="0" w:tplc="30E64DFE">
      <w:start w:val="2"/>
      <w:numFmt w:val="bullet"/>
      <w:lvlText w:val="-"/>
      <w:lvlJc w:val="left"/>
      <w:pPr>
        <w:ind w:left="2486" w:hanging="360"/>
      </w:pPr>
      <w:rPr>
        <w:rFonts w:ascii="Comenia Sans" w:eastAsia="Times New Roman" w:hAnsi="Comenia Sans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0A9F2B0B"/>
    <w:multiLevelType w:val="hybridMultilevel"/>
    <w:tmpl w:val="172AF6DE"/>
    <w:lvl w:ilvl="0" w:tplc="30E64DFE">
      <w:start w:val="2"/>
      <w:numFmt w:val="bullet"/>
      <w:lvlText w:val="-"/>
      <w:lvlJc w:val="left"/>
      <w:pPr>
        <w:ind w:left="720" w:hanging="360"/>
      </w:pPr>
      <w:rPr>
        <w:rFonts w:ascii="Comenia Sans" w:eastAsia="Times New Roman" w:hAnsi="Comenia Sans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664AF"/>
    <w:multiLevelType w:val="hybridMultilevel"/>
    <w:tmpl w:val="A9465E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779F8"/>
    <w:multiLevelType w:val="hybridMultilevel"/>
    <w:tmpl w:val="F028B4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22F5A"/>
    <w:multiLevelType w:val="hybridMultilevel"/>
    <w:tmpl w:val="9640A992"/>
    <w:lvl w:ilvl="0" w:tplc="181A1E1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41973"/>
    <w:multiLevelType w:val="hybridMultilevel"/>
    <w:tmpl w:val="F0208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75001"/>
    <w:multiLevelType w:val="hybridMultilevel"/>
    <w:tmpl w:val="8CB802A8"/>
    <w:lvl w:ilvl="0" w:tplc="210C2C6A">
      <w:start w:val="1"/>
      <w:numFmt w:val="bullet"/>
      <w:pStyle w:val="Nadpis3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89C75CA"/>
    <w:multiLevelType w:val="hybridMultilevel"/>
    <w:tmpl w:val="438EF47A"/>
    <w:lvl w:ilvl="0" w:tplc="8FF41F4E">
      <w:start w:val="1"/>
      <w:numFmt w:val="bullet"/>
      <w:pStyle w:val="BulletLis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D202418"/>
    <w:multiLevelType w:val="hybridMultilevel"/>
    <w:tmpl w:val="B442FB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02DE6"/>
    <w:multiLevelType w:val="hybridMultilevel"/>
    <w:tmpl w:val="2634270E"/>
    <w:lvl w:ilvl="0" w:tplc="30E64DFE">
      <w:start w:val="2"/>
      <w:numFmt w:val="bullet"/>
      <w:lvlText w:val="-"/>
      <w:lvlJc w:val="left"/>
      <w:pPr>
        <w:ind w:left="405" w:hanging="360"/>
      </w:pPr>
      <w:rPr>
        <w:rFonts w:ascii="Comenia Sans" w:eastAsia="Times New Roman" w:hAnsi="Comenia Sans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ED2572"/>
    <w:multiLevelType w:val="hybridMultilevel"/>
    <w:tmpl w:val="61DC99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9017EC"/>
    <w:multiLevelType w:val="hybridMultilevel"/>
    <w:tmpl w:val="E82A11EA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7F076BC"/>
    <w:multiLevelType w:val="multilevel"/>
    <w:tmpl w:val="2804998E"/>
    <w:lvl w:ilvl="0">
      <w:start w:val="1"/>
      <w:numFmt w:val="upperRoman"/>
      <w:lvlText w:val="%1."/>
      <w:lvlJc w:val="right"/>
      <w:pPr>
        <w:ind w:left="1778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14" w15:restartNumberingAfterBreak="0">
    <w:nsid w:val="79492E67"/>
    <w:multiLevelType w:val="hybridMultilevel"/>
    <w:tmpl w:val="B26094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06FA2"/>
    <w:multiLevelType w:val="hybridMultilevel"/>
    <w:tmpl w:val="18E8FB94"/>
    <w:lvl w:ilvl="0" w:tplc="2E049C6A">
      <w:start w:val="6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2439701">
    <w:abstractNumId w:val="7"/>
  </w:num>
  <w:num w:numId="2" w16cid:durableId="1049836642">
    <w:abstractNumId w:val="13"/>
  </w:num>
  <w:num w:numId="3" w16cid:durableId="219559214">
    <w:abstractNumId w:val="1"/>
  </w:num>
  <w:num w:numId="4" w16cid:durableId="1394548753">
    <w:abstractNumId w:val="2"/>
  </w:num>
  <w:num w:numId="5" w16cid:durableId="1189373656">
    <w:abstractNumId w:val="11"/>
  </w:num>
  <w:num w:numId="6" w16cid:durableId="1300959464">
    <w:abstractNumId w:val="4"/>
  </w:num>
  <w:num w:numId="7" w16cid:durableId="845053226">
    <w:abstractNumId w:val="6"/>
  </w:num>
  <w:num w:numId="8" w16cid:durableId="1769739828">
    <w:abstractNumId w:val="10"/>
  </w:num>
  <w:num w:numId="9" w16cid:durableId="596519936">
    <w:abstractNumId w:val="5"/>
  </w:num>
  <w:num w:numId="10" w16cid:durableId="2062438301">
    <w:abstractNumId w:val="7"/>
  </w:num>
  <w:num w:numId="11" w16cid:durableId="1660645398">
    <w:abstractNumId w:val="8"/>
  </w:num>
  <w:num w:numId="12" w16cid:durableId="1619290232">
    <w:abstractNumId w:val="12"/>
  </w:num>
  <w:num w:numId="13" w16cid:durableId="1255941128">
    <w:abstractNumId w:val="9"/>
  </w:num>
  <w:num w:numId="14" w16cid:durableId="841894015">
    <w:abstractNumId w:val="14"/>
  </w:num>
  <w:num w:numId="15" w16cid:durableId="117842364">
    <w:abstractNumId w:val="0"/>
  </w:num>
  <w:num w:numId="16" w16cid:durableId="367998948">
    <w:abstractNumId w:val="3"/>
  </w:num>
  <w:num w:numId="17" w16cid:durableId="1523938230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775"/>
    <w:rsid w:val="000032DE"/>
    <w:rsid w:val="0000376F"/>
    <w:rsid w:val="0000656E"/>
    <w:rsid w:val="000065DA"/>
    <w:rsid w:val="00012B16"/>
    <w:rsid w:val="000172A6"/>
    <w:rsid w:val="00017B26"/>
    <w:rsid w:val="00017EBE"/>
    <w:rsid w:val="00023BD2"/>
    <w:rsid w:val="0003124A"/>
    <w:rsid w:val="000342DE"/>
    <w:rsid w:val="00036D0D"/>
    <w:rsid w:val="00037D5C"/>
    <w:rsid w:val="00040797"/>
    <w:rsid w:val="000411BE"/>
    <w:rsid w:val="00043706"/>
    <w:rsid w:val="000466AA"/>
    <w:rsid w:val="00054F70"/>
    <w:rsid w:val="0005630E"/>
    <w:rsid w:val="00063850"/>
    <w:rsid w:val="00064AEC"/>
    <w:rsid w:val="00066552"/>
    <w:rsid w:val="00067299"/>
    <w:rsid w:val="00072389"/>
    <w:rsid w:val="000736F9"/>
    <w:rsid w:val="00075965"/>
    <w:rsid w:val="00087E78"/>
    <w:rsid w:val="0009224A"/>
    <w:rsid w:val="0009323F"/>
    <w:rsid w:val="000936FE"/>
    <w:rsid w:val="00096092"/>
    <w:rsid w:val="000A3BAE"/>
    <w:rsid w:val="000A4B0E"/>
    <w:rsid w:val="000A5799"/>
    <w:rsid w:val="000B422F"/>
    <w:rsid w:val="000B547A"/>
    <w:rsid w:val="000B67CE"/>
    <w:rsid w:val="000C11BD"/>
    <w:rsid w:val="000C5330"/>
    <w:rsid w:val="000C608F"/>
    <w:rsid w:val="000D38D6"/>
    <w:rsid w:val="000D54FF"/>
    <w:rsid w:val="000D7A82"/>
    <w:rsid w:val="000D7C1A"/>
    <w:rsid w:val="000E230A"/>
    <w:rsid w:val="000E33E7"/>
    <w:rsid w:val="000E4854"/>
    <w:rsid w:val="000E5FD6"/>
    <w:rsid w:val="000F4E78"/>
    <w:rsid w:val="000F5542"/>
    <w:rsid w:val="000F6CE9"/>
    <w:rsid w:val="00100796"/>
    <w:rsid w:val="00105924"/>
    <w:rsid w:val="00105D7A"/>
    <w:rsid w:val="00110612"/>
    <w:rsid w:val="00110BC2"/>
    <w:rsid w:val="001111B9"/>
    <w:rsid w:val="00114A5D"/>
    <w:rsid w:val="00125A15"/>
    <w:rsid w:val="00130F70"/>
    <w:rsid w:val="00134030"/>
    <w:rsid w:val="00136EA6"/>
    <w:rsid w:val="00143E6C"/>
    <w:rsid w:val="00153168"/>
    <w:rsid w:val="00153493"/>
    <w:rsid w:val="00154BF8"/>
    <w:rsid w:val="00154E13"/>
    <w:rsid w:val="001561CA"/>
    <w:rsid w:val="00161B09"/>
    <w:rsid w:val="0016269C"/>
    <w:rsid w:val="00162FBE"/>
    <w:rsid w:val="0016658A"/>
    <w:rsid w:val="00166D2D"/>
    <w:rsid w:val="0017209D"/>
    <w:rsid w:val="00172992"/>
    <w:rsid w:val="00176047"/>
    <w:rsid w:val="0017750A"/>
    <w:rsid w:val="001818DC"/>
    <w:rsid w:val="00181C11"/>
    <w:rsid w:val="00181CA5"/>
    <w:rsid w:val="00183D3A"/>
    <w:rsid w:val="00184869"/>
    <w:rsid w:val="0018688F"/>
    <w:rsid w:val="00191994"/>
    <w:rsid w:val="00194D0E"/>
    <w:rsid w:val="001960A3"/>
    <w:rsid w:val="001A1FB2"/>
    <w:rsid w:val="001B1388"/>
    <w:rsid w:val="001B1755"/>
    <w:rsid w:val="001B2B44"/>
    <w:rsid w:val="001B376D"/>
    <w:rsid w:val="001B3D81"/>
    <w:rsid w:val="001C0D69"/>
    <w:rsid w:val="001C31A6"/>
    <w:rsid w:val="001C3575"/>
    <w:rsid w:val="001C49FE"/>
    <w:rsid w:val="001C6A4C"/>
    <w:rsid w:val="001D0902"/>
    <w:rsid w:val="001D2AA3"/>
    <w:rsid w:val="001D5E7E"/>
    <w:rsid w:val="001D644C"/>
    <w:rsid w:val="001D65DB"/>
    <w:rsid w:val="001E0834"/>
    <w:rsid w:val="001E08EE"/>
    <w:rsid w:val="001E31B6"/>
    <w:rsid w:val="001E5F30"/>
    <w:rsid w:val="001F0345"/>
    <w:rsid w:val="001F03FE"/>
    <w:rsid w:val="001F0570"/>
    <w:rsid w:val="001F0AD9"/>
    <w:rsid w:val="001F0ED0"/>
    <w:rsid w:val="001F15E2"/>
    <w:rsid w:val="001F2810"/>
    <w:rsid w:val="001F33D6"/>
    <w:rsid w:val="001F399D"/>
    <w:rsid w:val="001F3CD9"/>
    <w:rsid w:val="001F5E3C"/>
    <w:rsid w:val="001F629C"/>
    <w:rsid w:val="002015E2"/>
    <w:rsid w:val="00203326"/>
    <w:rsid w:val="00205C54"/>
    <w:rsid w:val="00205ED3"/>
    <w:rsid w:val="002061A5"/>
    <w:rsid w:val="0020676D"/>
    <w:rsid w:val="002101D9"/>
    <w:rsid w:val="002111E2"/>
    <w:rsid w:val="00213D01"/>
    <w:rsid w:val="00214AFF"/>
    <w:rsid w:val="00215CBB"/>
    <w:rsid w:val="00223746"/>
    <w:rsid w:val="00226A5D"/>
    <w:rsid w:val="00231569"/>
    <w:rsid w:val="002353EF"/>
    <w:rsid w:val="002503D7"/>
    <w:rsid w:val="00250F89"/>
    <w:rsid w:val="00254E95"/>
    <w:rsid w:val="00255A30"/>
    <w:rsid w:val="00261823"/>
    <w:rsid w:val="00266A50"/>
    <w:rsid w:val="0026760D"/>
    <w:rsid w:val="00272BAC"/>
    <w:rsid w:val="00273ADC"/>
    <w:rsid w:val="00273EBD"/>
    <w:rsid w:val="0027755E"/>
    <w:rsid w:val="002805E5"/>
    <w:rsid w:val="00280C9E"/>
    <w:rsid w:val="002833EF"/>
    <w:rsid w:val="0028520D"/>
    <w:rsid w:val="00285AD7"/>
    <w:rsid w:val="002861C2"/>
    <w:rsid w:val="00292D2F"/>
    <w:rsid w:val="0029302B"/>
    <w:rsid w:val="0029530F"/>
    <w:rsid w:val="00295BB5"/>
    <w:rsid w:val="00296137"/>
    <w:rsid w:val="00297A88"/>
    <w:rsid w:val="002A1F00"/>
    <w:rsid w:val="002B3E58"/>
    <w:rsid w:val="002B4E2F"/>
    <w:rsid w:val="002B5DE3"/>
    <w:rsid w:val="002C405B"/>
    <w:rsid w:val="002D1264"/>
    <w:rsid w:val="002D1DE3"/>
    <w:rsid w:val="002D2FAC"/>
    <w:rsid w:val="002D727E"/>
    <w:rsid w:val="002E44B5"/>
    <w:rsid w:val="002E4F74"/>
    <w:rsid w:val="002E7224"/>
    <w:rsid w:val="002F1A21"/>
    <w:rsid w:val="00302964"/>
    <w:rsid w:val="00314604"/>
    <w:rsid w:val="003151C7"/>
    <w:rsid w:val="00316C14"/>
    <w:rsid w:val="00323E3F"/>
    <w:rsid w:val="003263E2"/>
    <w:rsid w:val="0033134F"/>
    <w:rsid w:val="0033201C"/>
    <w:rsid w:val="0033647F"/>
    <w:rsid w:val="003373F4"/>
    <w:rsid w:val="0034040F"/>
    <w:rsid w:val="00343FF6"/>
    <w:rsid w:val="003443EE"/>
    <w:rsid w:val="00344CFF"/>
    <w:rsid w:val="00344D01"/>
    <w:rsid w:val="0034559D"/>
    <w:rsid w:val="00355AE4"/>
    <w:rsid w:val="003602F7"/>
    <w:rsid w:val="00360C25"/>
    <w:rsid w:val="00362079"/>
    <w:rsid w:val="003636BC"/>
    <w:rsid w:val="00373663"/>
    <w:rsid w:val="00377048"/>
    <w:rsid w:val="003779B2"/>
    <w:rsid w:val="00382583"/>
    <w:rsid w:val="00383012"/>
    <w:rsid w:val="00387397"/>
    <w:rsid w:val="003901C0"/>
    <w:rsid w:val="003933B1"/>
    <w:rsid w:val="003A1312"/>
    <w:rsid w:val="003A356A"/>
    <w:rsid w:val="003A3D18"/>
    <w:rsid w:val="003A4C0F"/>
    <w:rsid w:val="003A74ED"/>
    <w:rsid w:val="003A7EFD"/>
    <w:rsid w:val="003C1772"/>
    <w:rsid w:val="003C2783"/>
    <w:rsid w:val="003C33F4"/>
    <w:rsid w:val="003C61BE"/>
    <w:rsid w:val="003C78D3"/>
    <w:rsid w:val="003C7DF5"/>
    <w:rsid w:val="003D6763"/>
    <w:rsid w:val="003E328A"/>
    <w:rsid w:val="003F6322"/>
    <w:rsid w:val="0040235F"/>
    <w:rsid w:val="004043BA"/>
    <w:rsid w:val="0040552D"/>
    <w:rsid w:val="00405D35"/>
    <w:rsid w:val="0040723A"/>
    <w:rsid w:val="004121A4"/>
    <w:rsid w:val="004121E0"/>
    <w:rsid w:val="00413D5E"/>
    <w:rsid w:val="00414A40"/>
    <w:rsid w:val="004170AE"/>
    <w:rsid w:val="0042130F"/>
    <w:rsid w:val="004228D5"/>
    <w:rsid w:val="00422DCB"/>
    <w:rsid w:val="00424C5A"/>
    <w:rsid w:val="00430545"/>
    <w:rsid w:val="0043140D"/>
    <w:rsid w:val="00433FF5"/>
    <w:rsid w:val="00434FA9"/>
    <w:rsid w:val="004360D9"/>
    <w:rsid w:val="00440C03"/>
    <w:rsid w:val="004410B6"/>
    <w:rsid w:val="00442904"/>
    <w:rsid w:val="00443451"/>
    <w:rsid w:val="004500B8"/>
    <w:rsid w:val="00450553"/>
    <w:rsid w:val="00451563"/>
    <w:rsid w:val="0045174F"/>
    <w:rsid w:val="004517EB"/>
    <w:rsid w:val="0045364F"/>
    <w:rsid w:val="0046114A"/>
    <w:rsid w:val="00461271"/>
    <w:rsid w:val="00461C4E"/>
    <w:rsid w:val="00461E21"/>
    <w:rsid w:val="00462F33"/>
    <w:rsid w:val="004666E7"/>
    <w:rsid w:val="00472058"/>
    <w:rsid w:val="00472F9F"/>
    <w:rsid w:val="004764F5"/>
    <w:rsid w:val="00482852"/>
    <w:rsid w:val="00482971"/>
    <w:rsid w:val="00483E6C"/>
    <w:rsid w:val="00484C9C"/>
    <w:rsid w:val="0049126C"/>
    <w:rsid w:val="00492337"/>
    <w:rsid w:val="00493C4B"/>
    <w:rsid w:val="004940CE"/>
    <w:rsid w:val="004A0C0B"/>
    <w:rsid w:val="004A1346"/>
    <w:rsid w:val="004B0CF1"/>
    <w:rsid w:val="004B0EC4"/>
    <w:rsid w:val="004B245F"/>
    <w:rsid w:val="004C131F"/>
    <w:rsid w:val="004C3F94"/>
    <w:rsid w:val="004C5250"/>
    <w:rsid w:val="004C69BB"/>
    <w:rsid w:val="004D000F"/>
    <w:rsid w:val="004D2DC5"/>
    <w:rsid w:val="004E6195"/>
    <w:rsid w:val="004E6B45"/>
    <w:rsid w:val="004F27B1"/>
    <w:rsid w:val="005036F1"/>
    <w:rsid w:val="005043CB"/>
    <w:rsid w:val="00505B93"/>
    <w:rsid w:val="005068DC"/>
    <w:rsid w:val="00512E7B"/>
    <w:rsid w:val="00513C92"/>
    <w:rsid w:val="005172C3"/>
    <w:rsid w:val="00517CE4"/>
    <w:rsid w:val="00521A9F"/>
    <w:rsid w:val="005239E6"/>
    <w:rsid w:val="00526D75"/>
    <w:rsid w:val="00542D41"/>
    <w:rsid w:val="00545488"/>
    <w:rsid w:val="005470E1"/>
    <w:rsid w:val="00550BC3"/>
    <w:rsid w:val="005510C8"/>
    <w:rsid w:val="0055170C"/>
    <w:rsid w:val="0055355A"/>
    <w:rsid w:val="00556BC7"/>
    <w:rsid w:val="00556E1A"/>
    <w:rsid w:val="005605B4"/>
    <w:rsid w:val="005606CD"/>
    <w:rsid w:val="00565619"/>
    <w:rsid w:val="00565CCE"/>
    <w:rsid w:val="00567CC3"/>
    <w:rsid w:val="005709E6"/>
    <w:rsid w:val="005719BB"/>
    <w:rsid w:val="00573DB5"/>
    <w:rsid w:val="0058420A"/>
    <w:rsid w:val="00585EA0"/>
    <w:rsid w:val="00586480"/>
    <w:rsid w:val="00587AEA"/>
    <w:rsid w:val="0059098C"/>
    <w:rsid w:val="00590B92"/>
    <w:rsid w:val="005A00B5"/>
    <w:rsid w:val="005A42A8"/>
    <w:rsid w:val="005A6EAE"/>
    <w:rsid w:val="005B0B7D"/>
    <w:rsid w:val="005B56EC"/>
    <w:rsid w:val="005B5DA6"/>
    <w:rsid w:val="005C0792"/>
    <w:rsid w:val="005C14AE"/>
    <w:rsid w:val="005C1994"/>
    <w:rsid w:val="005C1CCF"/>
    <w:rsid w:val="005C325F"/>
    <w:rsid w:val="005C445F"/>
    <w:rsid w:val="005C5BCD"/>
    <w:rsid w:val="005D307D"/>
    <w:rsid w:val="005F1827"/>
    <w:rsid w:val="005F47D1"/>
    <w:rsid w:val="005F7E4C"/>
    <w:rsid w:val="006013F0"/>
    <w:rsid w:val="00605C52"/>
    <w:rsid w:val="0060606F"/>
    <w:rsid w:val="00606968"/>
    <w:rsid w:val="00607A4B"/>
    <w:rsid w:val="0061006F"/>
    <w:rsid w:val="006150C7"/>
    <w:rsid w:val="0061598B"/>
    <w:rsid w:val="00615A3B"/>
    <w:rsid w:val="00616232"/>
    <w:rsid w:val="00617F17"/>
    <w:rsid w:val="00624F0D"/>
    <w:rsid w:val="00625F60"/>
    <w:rsid w:val="0062605C"/>
    <w:rsid w:val="0062713B"/>
    <w:rsid w:val="006272AE"/>
    <w:rsid w:val="0063087F"/>
    <w:rsid w:val="006327AF"/>
    <w:rsid w:val="0063376A"/>
    <w:rsid w:val="00636599"/>
    <w:rsid w:val="00637ED0"/>
    <w:rsid w:val="0064192F"/>
    <w:rsid w:val="00646556"/>
    <w:rsid w:val="006508AD"/>
    <w:rsid w:val="006524D3"/>
    <w:rsid w:val="00654A53"/>
    <w:rsid w:val="00661A04"/>
    <w:rsid w:val="00671CE5"/>
    <w:rsid w:val="006724DE"/>
    <w:rsid w:val="00672EE5"/>
    <w:rsid w:val="00675399"/>
    <w:rsid w:val="00676B2C"/>
    <w:rsid w:val="00676BEA"/>
    <w:rsid w:val="00677286"/>
    <w:rsid w:val="00681737"/>
    <w:rsid w:val="0068176A"/>
    <w:rsid w:val="00681947"/>
    <w:rsid w:val="00684D6D"/>
    <w:rsid w:val="00685416"/>
    <w:rsid w:val="00687105"/>
    <w:rsid w:val="006974CE"/>
    <w:rsid w:val="006A0361"/>
    <w:rsid w:val="006A0D8B"/>
    <w:rsid w:val="006A7A8E"/>
    <w:rsid w:val="006B2467"/>
    <w:rsid w:val="006B4816"/>
    <w:rsid w:val="006B71BB"/>
    <w:rsid w:val="006B7571"/>
    <w:rsid w:val="006C1914"/>
    <w:rsid w:val="006C4FE9"/>
    <w:rsid w:val="006D1F33"/>
    <w:rsid w:val="006D21E6"/>
    <w:rsid w:val="006D7219"/>
    <w:rsid w:val="006D781F"/>
    <w:rsid w:val="006D7E21"/>
    <w:rsid w:val="006E054B"/>
    <w:rsid w:val="006E0D2D"/>
    <w:rsid w:val="006E136B"/>
    <w:rsid w:val="006E24C5"/>
    <w:rsid w:val="006E3DE8"/>
    <w:rsid w:val="006F0060"/>
    <w:rsid w:val="006F088A"/>
    <w:rsid w:val="006F08D6"/>
    <w:rsid w:val="006F1705"/>
    <w:rsid w:val="006F1CF2"/>
    <w:rsid w:val="006F308B"/>
    <w:rsid w:val="006F7879"/>
    <w:rsid w:val="007009DF"/>
    <w:rsid w:val="007046EE"/>
    <w:rsid w:val="007062F8"/>
    <w:rsid w:val="00712814"/>
    <w:rsid w:val="00713EF9"/>
    <w:rsid w:val="00724B6C"/>
    <w:rsid w:val="00724C96"/>
    <w:rsid w:val="00731895"/>
    <w:rsid w:val="007347E8"/>
    <w:rsid w:val="007369BD"/>
    <w:rsid w:val="00743216"/>
    <w:rsid w:val="00750C41"/>
    <w:rsid w:val="00756EDE"/>
    <w:rsid w:val="00761957"/>
    <w:rsid w:val="00766816"/>
    <w:rsid w:val="00766E3A"/>
    <w:rsid w:val="007704F2"/>
    <w:rsid w:val="00772910"/>
    <w:rsid w:val="00773A28"/>
    <w:rsid w:val="00774299"/>
    <w:rsid w:val="00774BDB"/>
    <w:rsid w:val="007760CF"/>
    <w:rsid w:val="007765AF"/>
    <w:rsid w:val="00784EF6"/>
    <w:rsid w:val="007855F6"/>
    <w:rsid w:val="007953F1"/>
    <w:rsid w:val="007A017B"/>
    <w:rsid w:val="007A0354"/>
    <w:rsid w:val="007A0813"/>
    <w:rsid w:val="007A29AE"/>
    <w:rsid w:val="007A5BA2"/>
    <w:rsid w:val="007A6010"/>
    <w:rsid w:val="007B1252"/>
    <w:rsid w:val="007B4905"/>
    <w:rsid w:val="007B6467"/>
    <w:rsid w:val="007B68EE"/>
    <w:rsid w:val="007C0934"/>
    <w:rsid w:val="007C51A2"/>
    <w:rsid w:val="007C6C9B"/>
    <w:rsid w:val="007C770C"/>
    <w:rsid w:val="007C77CC"/>
    <w:rsid w:val="007D0B8E"/>
    <w:rsid w:val="007D1F0F"/>
    <w:rsid w:val="007D2014"/>
    <w:rsid w:val="007D20C7"/>
    <w:rsid w:val="007E5007"/>
    <w:rsid w:val="007E6FD8"/>
    <w:rsid w:val="007F3C93"/>
    <w:rsid w:val="007F3EA5"/>
    <w:rsid w:val="00800D5C"/>
    <w:rsid w:val="008014DF"/>
    <w:rsid w:val="00805651"/>
    <w:rsid w:val="00806E41"/>
    <w:rsid w:val="00811BC1"/>
    <w:rsid w:val="0081335D"/>
    <w:rsid w:val="008136FF"/>
    <w:rsid w:val="00817434"/>
    <w:rsid w:val="00827834"/>
    <w:rsid w:val="008319B6"/>
    <w:rsid w:val="00836C5E"/>
    <w:rsid w:val="00837271"/>
    <w:rsid w:val="0083786A"/>
    <w:rsid w:val="00840651"/>
    <w:rsid w:val="0084740B"/>
    <w:rsid w:val="0084755A"/>
    <w:rsid w:val="00851E8C"/>
    <w:rsid w:val="00854115"/>
    <w:rsid w:val="00854421"/>
    <w:rsid w:val="00855542"/>
    <w:rsid w:val="00860709"/>
    <w:rsid w:val="00860EFF"/>
    <w:rsid w:val="00861A2F"/>
    <w:rsid w:val="00862281"/>
    <w:rsid w:val="00863AD9"/>
    <w:rsid w:val="00866822"/>
    <w:rsid w:val="00867E4D"/>
    <w:rsid w:val="008715D7"/>
    <w:rsid w:val="00880455"/>
    <w:rsid w:val="00885D13"/>
    <w:rsid w:val="008866FE"/>
    <w:rsid w:val="00893477"/>
    <w:rsid w:val="00893714"/>
    <w:rsid w:val="008949AC"/>
    <w:rsid w:val="008A2EE4"/>
    <w:rsid w:val="008A2F20"/>
    <w:rsid w:val="008A7EAC"/>
    <w:rsid w:val="008B1EED"/>
    <w:rsid w:val="008B4676"/>
    <w:rsid w:val="008B5D06"/>
    <w:rsid w:val="008B6B1F"/>
    <w:rsid w:val="008C3368"/>
    <w:rsid w:val="008C450B"/>
    <w:rsid w:val="008C557C"/>
    <w:rsid w:val="008C79DD"/>
    <w:rsid w:val="008D0E7F"/>
    <w:rsid w:val="008D4F80"/>
    <w:rsid w:val="008D72A1"/>
    <w:rsid w:val="008D7DA2"/>
    <w:rsid w:val="008E388F"/>
    <w:rsid w:val="008F0C2A"/>
    <w:rsid w:val="008F5940"/>
    <w:rsid w:val="008F5B78"/>
    <w:rsid w:val="0090130A"/>
    <w:rsid w:val="009033F2"/>
    <w:rsid w:val="00910B79"/>
    <w:rsid w:val="00914302"/>
    <w:rsid w:val="00914CD0"/>
    <w:rsid w:val="00920605"/>
    <w:rsid w:val="00921FDA"/>
    <w:rsid w:val="00923AA0"/>
    <w:rsid w:val="009259FE"/>
    <w:rsid w:val="009303B7"/>
    <w:rsid w:val="009307AF"/>
    <w:rsid w:val="009310AB"/>
    <w:rsid w:val="00932804"/>
    <w:rsid w:val="00933B1B"/>
    <w:rsid w:val="0093548B"/>
    <w:rsid w:val="00935FD6"/>
    <w:rsid w:val="009378A9"/>
    <w:rsid w:val="0094134D"/>
    <w:rsid w:val="00941B85"/>
    <w:rsid w:val="009442C9"/>
    <w:rsid w:val="0094724A"/>
    <w:rsid w:val="00954F56"/>
    <w:rsid w:val="0095580A"/>
    <w:rsid w:val="00960A9B"/>
    <w:rsid w:val="00961921"/>
    <w:rsid w:val="00961BDA"/>
    <w:rsid w:val="00970A13"/>
    <w:rsid w:val="00973248"/>
    <w:rsid w:val="00975F92"/>
    <w:rsid w:val="00976403"/>
    <w:rsid w:val="009779AB"/>
    <w:rsid w:val="009808A7"/>
    <w:rsid w:val="009813FF"/>
    <w:rsid w:val="0098169B"/>
    <w:rsid w:val="00983998"/>
    <w:rsid w:val="009926C3"/>
    <w:rsid w:val="00992EFC"/>
    <w:rsid w:val="009A399B"/>
    <w:rsid w:val="009A446C"/>
    <w:rsid w:val="009A5C14"/>
    <w:rsid w:val="009B75E9"/>
    <w:rsid w:val="009C324A"/>
    <w:rsid w:val="009C3C8B"/>
    <w:rsid w:val="009C4DC8"/>
    <w:rsid w:val="009C711F"/>
    <w:rsid w:val="009E7AF0"/>
    <w:rsid w:val="009F5FEF"/>
    <w:rsid w:val="009F65C6"/>
    <w:rsid w:val="00A00183"/>
    <w:rsid w:val="00A0030D"/>
    <w:rsid w:val="00A06B01"/>
    <w:rsid w:val="00A10E10"/>
    <w:rsid w:val="00A11621"/>
    <w:rsid w:val="00A136F9"/>
    <w:rsid w:val="00A20F31"/>
    <w:rsid w:val="00A230BA"/>
    <w:rsid w:val="00A23F08"/>
    <w:rsid w:val="00A258F0"/>
    <w:rsid w:val="00A25D2E"/>
    <w:rsid w:val="00A2638F"/>
    <w:rsid w:val="00A31230"/>
    <w:rsid w:val="00A31E75"/>
    <w:rsid w:val="00A3248B"/>
    <w:rsid w:val="00A34D11"/>
    <w:rsid w:val="00A36CE0"/>
    <w:rsid w:val="00A44F1B"/>
    <w:rsid w:val="00A46D3F"/>
    <w:rsid w:val="00A46D98"/>
    <w:rsid w:val="00A47E77"/>
    <w:rsid w:val="00A53CB9"/>
    <w:rsid w:val="00A540A6"/>
    <w:rsid w:val="00A64D8C"/>
    <w:rsid w:val="00A664CD"/>
    <w:rsid w:val="00A67365"/>
    <w:rsid w:val="00A71169"/>
    <w:rsid w:val="00A7289C"/>
    <w:rsid w:val="00A74DEC"/>
    <w:rsid w:val="00A7543D"/>
    <w:rsid w:val="00A77F45"/>
    <w:rsid w:val="00A811E3"/>
    <w:rsid w:val="00A84257"/>
    <w:rsid w:val="00A84D17"/>
    <w:rsid w:val="00A94A98"/>
    <w:rsid w:val="00A9718D"/>
    <w:rsid w:val="00AA101C"/>
    <w:rsid w:val="00AA3212"/>
    <w:rsid w:val="00AA3213"/>
    <w:rsid w:val="00AA4666"/>
    <w:rsid w:val="00AA54E1"/>
    <w:rsid w:val="00AB0631"/>
    <w:rsid w:val="00AB2579"/>
    <w:rsid w:val="00AB62C8"/>
    <w:rsid w:val="00AC022C"/>
    <w:rsid w:val="00AC3422"/>
    <w:rsid w:val="00AC34C3"/>
    <w:rsid w:val="00AC46BD"/>
    <w:rsid w:val="00AD1518"/>
    <w:rsid w:val="00AD7F28"/>
    <w:rsid w:val="00AF0154"/>
    <w:rsid w:val="00AF03BC"/>
    <w:rsid w:val="00AF08B7"/>
    <w:rsid w:val="00AF1C96"/>
    <w:rsid w:val="00AF1D75"/>
    <w:rsid w:val="00AF5CC4"/>
    <w:rsid w:val="00B006F1"/>
    <w:rsid w:val="00B066AE"/>
    <w:rsid w:val="00B07FE0"/>
    <w:rsid w:val="00B156F9"/>
    <w:rsid w:val="00B2225D"/>
    <w:rsid w:val="00B2460D"/>
    <w:rsid w:val="00B30FB6"/>
    <w:rsid w:val="00B31752"/>
    <w:rsid w:val="00B31AB2"/>
    <w:rsid w:val="00B3255A"/>
    <w:rsid w:val="00B37AAF"/>
    <w:rsid w:val="00B46540"/>
    <w:rsid w:val="00B475A5"/>
    <w:rsid w:val="00B50470"/>
    <w:rsid w:val="00B50BD5"/>
    <w:rsid w:val="00B51DA8"/>
    <w:rsid w:val="00B53A57"/>
    <w:rsid w:val="00B55F40"/>
    <w:rsid w:val="00B57775"/>
    <w:rsid w:val="00B60054"/>
    <w:rsid w:val="00B64708"/>
    <w:rsid w:val="00B75494"/>
    <w:rsid w:val="00B759D9"/>
    <w:rsid w:val="00B76AF7"/>
    <w:rsid w:val="00B84923"/>
    <w:rsid w:val="00B90DFB"/>
    <w:rsid w:val="00B91623"/>
    <w:rsid w:val="00B92879"/>
    <w:rsid w:val="00B93D68"/>
    <w:rsid w:val="00B94BF2"/>
    <w:rsid w:val="00B968C6"/>
    <w:rsid w:val="00B96B07"/>
    <w:rsid w:val="00BA2AF7"/>
    <w:rsid w:val="00BA3158"/>
    <w:rsid w:val="00BA5B68"/>
    <w:rsid w:val="00BB5D15"/>
    <w:rsid w:val="00BC264A"/>
    <w:rsid w:val="00BC3A98"/>
    <w:rsid w:val="00BC4C60"/>
    <w:rsid w:val="00BC67BB"/>
    <w:rsid w:val="00BC7DCF"/>
    <w:rsid w:val="00BD18F0"/>
    <w:rsid w:val="00BD4322"/>
    <w:rsid w:val="00BD4359"/>
    <w:rsid w:val="00BE01AD"/>
    <w:rsid w:val="00BE3E15"/>
    <w:rsid w:val="00BF51A9"/>
    <w:rsid w:val="00C00F4C"/>
    <w:rsid w:val="00C04698"/>
    <w:rsid w:val="00C0478D"/>
    <w:rsid w:val="00C04BAD"/>
    <w:rsid w:val="00C04DB5"/>
    <w:rsid w:val="00C0610C"/>
    <w:rsid w:val="00C133E4"/>
    <w:rsid w:val="00C1352A"/>
    <w:rsid w:val="00C14B03"/>
    <w:rsid w:val="00C165EC"/>
    <w:rsid w:val="00C16A96"/>
    <w:rsid w:val="00C236BD"/>
    <w:rsid w:val="00C237AF"/>
    <w:rsid w:val="00C30D81"/>
    <w:rsid w:val="00C33535"/>
    <w:rsid w:val="00C33B58"/>
    <w:rsid w:val="00C354B4"/>
    <w:rsid w:val="00C40E0C"/>
    <w:rsid w:val="00C40EFD"/>
    <w:rsid w:val="00C43813"/>
    <w:rsid w:val="00C47200"/>
    <w:rsid w:val="00C50436"/>
    <w:rsid w:val="00C64D77"/>
    <w:rsid w:val="00C66DAC"/>
    <w:rsid w:val="00C67105"/>
    <w:rsid w:val="00C704CF"/>
    <w:rsid w:val="00C71AD1"/>
    <w:rsid w:val="00C74B5D"/>
    <w:rsid w:val="00C80B6F"/>
    <w:rsid w:val="00C813CE"/>
    <w:rsid w:val="00C815F9"/>
    <w:rsid w:val="00C87D24"/>
    <w:rsid w:val="00C90808"/>
    <w:rsid w:val="00C91CAA"/>
    <w:rsid w:val="00C935E7"/>
    <w:rsid w:val="00C94B08"/>
    <w:rsid w:val="00CA144C"/>
    <w:rsid w:val="00CA20E1"/>
    <w:rsid w:val="00CA657F"/>
    <w:rsid w:val="00CA7971"/>
    <w:rsid w:val="00CB5E2D"/>
    <w:rsid w:val="00CB7711"/>
    <w:rsid w:val="00CC0BDC"/>
    <w:rsid w:val="00CC411A"/>
    <w:rsid w:val="00CC4B8E"/>
    <w:rsid w:val="00CC72EF"/>
    <w:rsid w:val="00CC7F4C"/>
    <w:rsid w:val="00CD2614"/>
    <w:rsid w:val="00CD475D"/>
    <w:rsid w:val="00CD6243"/>
    <w:rsid w:val="00CD705A"/>
    <w:rsid w:val="00CD752B"/>
    <w:rsid w:val="00CE2BF1"/>
    <w:rsid w:val="00CF67C5"/>
    <w:rsid w:val="00D0059A"/>
    <w:rsid w:val="00D022EE"/>
    <w:rsid w:val="00D04964"/>
    <w:rsid w:val="00D13636"/>
    <w:rsid w:val="00D2389D"/>
    <w:rsid w:val="00D238BF"/>
    <w:rsid w:val="00D24E61"/>
    <w:rsid w:val="00D26407"/>
    <w:rsid w:val="00D303C8"/>
    <w:rsid w:val="00D34972"/>
    <w:rsid w:val="00D37ACA"/>
    <w:rsid w:val="00D418B2"/>
    <w:rsid w:val="00D4197E"/>
    <w:rsid w:val="00D47C53"/>
    <w:rsid w:val="00D501C5"/>
    <w:rsid w:val="00D5083B"/>
    <w:rsid w:val="00D5245E"/>
    <w:rsid w:val="00D526DB"/>
    <w:rsid w:val="00D530E7"/>
    <w:rsid w:val="00D56CA5"/>
    <w:rsid w:val="00D61032"/>
    <w:rsid w:val="00D63B51"/>
    <w:rsid w:val="00D7011C"/>
    <w:rsid w:val="00D71653"/>
    <w:rsid w:val="00D74D82"/>
    <w:rsid w:val="00D752E3"/>
    <w:rsid w:val="00D80837"/>
    <w:rsid w:val="00D8438C"/>
    <w:rsid w:val="00D867FD"/>
    <w:rsid w:val="00D86C7A"/>
    <w:rsid w:val="00D91C8E"/>
    <w:rsid w:val="00D944B6"/>
    <w:rsid w:val="00D94EFE"/>
    <w:rsid w:val="00D95A8E"/>
    <w:rsid w:val="00D95DCF"/>
    <w:rsid w:val="00DA0F6B"/>
    <w:rsid w:val="00DA13B9"/>
    <w:rsid w:val="00DA3225"/>
    <w:rsid w:val="00DB122E"/>
    <w:rsid w:val="00DB1AF9"/>
    <w:rsid w:val="00DB2AA4"/>
    <w:rsid w:val="00DB3F72"/>
    <w:rsid w:val="00DB5701"/>
    <w:rsid w:val="00DB727D"/>
    <w:rsid w:val="00DC1849"/>
    <w:rsid w:val="00DC2ADF"/>
    <w:rsid w:val="00DC4792"/>
    <w:rsid w:val="00DC55AA"/>
    <w:rsid w:val="00DC6547"/>
    <w:rsid w:val="00DC7DE3"/>
    <w:rsid w:val="00DD2A41"/>
    <w:rsid w:val="00DD316A"/>
    <w:rsid w:val="00DD469A"/>
    <w:rsid w:val="00DD46CE"/>
    <w:rsid w:val="00DD4DCF"/>
    <w:rsid w:val="00DD595B"/>
    <w:rsid w:val="00DD6E2A"/>
    <w:rsid w:val="00DE190B"/>
    <w:rsid w:val="00DE1EB4"/>
    <w:rsid w:val="00DE5A20"/>
    <w:rsid w:val="00DE6C96"/>
    <w:rsid w:val="00DF09E1"/>
    <w:rsid w:val="00DF17AE"/>
    <w:rsid w:val="00DF1948"/>
    <w:rsid w:val="00DF1CA9"/>
    <w:rsid w:val="00DF2172"/>
    <w:rsid w:val="00DF55A5"/>
    <w:rsid w:val="00E01E46"/>
    <w:rsid w:val="00E17E42"/>
    <w:rsid w:val="00E20174"/>
    <w:rsid w:val="00E20D19"/>
    <w:rsid w:val="00E2304B"/>
    <w:rsid w:val="00E25C9F"/>
    <w:rsid w:val="00E27CA4"/>
    <w:rsid w:val="00E31EFD"/>
    <w:rsid w:val="00E34B28"/>
    <w:rsid w:val="00E35C3E"/>
    <w:rsid w:val="00E369A1"/>
    <w:rsid w:val="00E421F7"/>
    <w:rsid w:val="00E4324C"/>
    <w:rsid w:val="00E463EC"/>
    <w:rsid w:val="00E47967"/>
    <w:rsid w:val="00E50432"/>
    <w:rsid w:val="00E52DB6"/>
    <w:rsid w:val="00E530AE"/>
    <w:rsid w:val="00E62797"/>
    <w:rsid w:val="00E64802"/>
    <w:rsid w:val="00E655C4"/>
    <w:rsid w:val="00E656C5"/>
    <w:rsid w:val="00E65870"/>
    <w:rsid w:val="00E71A1B"/>
    <w:rsid w:val="00E74619"/>
    <w:rsid w:val="00E769B2"/>
    <w:rsid w:val="00E770ED"/>
    <w:rsid w:val="00E824F5"/>
    <w:rsid w:val="00E83297"/>
    <w:rsid w:val="00E8657C"/>
    <w:rsid w:val="00E9033F"/>
    <w:rsid w:val="00E936F5"/>
    <w:rsid w:val="00E96BD2"/>
    <w:rsid w:val="00E97395"/>
    <w:rsid w:val="00E9793C"/>
    <w:rsid w:val="00E97A96"/>
    <w:rsid w:val="00EA6100"/>
    <w:rsid w:val="00EB4155"/>
    <w:rsid w:val="00EB4605"/>
    <w:rsid w:val="00EB5215"/>
    <w:rsid w:val="00EB63D4"/>
    <w:rsid w:val="00EC42E1"/>
    <w:rsid w:val="00ED06AC"/>
    <w:rsid w:val="00ED20CB"/>
    <w:rsid w:val="00ED2894"/>
    <w:rsid w:val="00ED39BE"/>
    <w:rsid w:val="00ED4C10"/>
    <w:rsid w:val="00ED52FD"/>
    <w:rsid w:val="00ED7C2B"/>
    <w:rsid w:val="00EE0517"/>
    <w:rsid w:val="00EE1C36"/>
    <w:rsid w:val="00EE550D"/>
    <w:rsid w:val="00EF11D8"/>
    <w:rsid w:val="00EF1213"/>
    <w:rsid w:val="00EF1E78"/>
    <w:rsid w:val="00EF2DC1"/>
    <w:rsid w:val="00EF4A77"/>
    <w:rsid w:val="00EF5A72"/>
    <w:rsid w:val="00EF6A4E"/>
    <w:rsid w:val="00F03CD3"/>
    <w:rsid w:val="00F0531C"/>
    <w:rsid w:val="00F10A50"/>
    <w:rsid w:val="00F12C29"/>
    <w:rsid w:val="00F14EFA"/>
    <w:rsid w:val="00F17661"/>
    <w:rsid w:val="00F23FF5"/>
    <w:rsid w:val="00F26263"/>
    <w:rsid w:val="00F320EA"/>
    <w:rsid w:val="00F32C97"/>
    <w:rsid w:val="00F37DAD"/>
    <w:rsid w:val="00F407D9"/>
    <w:rsid w:val="00F412F4"/>
    <w:rsid w:val="00F42A85"/>
    <w:rsid w:val="00F4499F"/>
    <w:rsid w:val="00F476F3"/>
    <w:rsid w:val="00F50B04"/>
    <w:rsid w:val="00F561F3"/>
    <w:rsid w:val="00F56DEA"/>
    <w:rsid w:val="00F56FA4"/>
    <w:rsid w:val="00F57C50"/>
    <w:rsid w:val="00F61FC4"/>
    <w:rsid w:val="00F669B3"/>
    <w:rsid w:val="00F66CB2"/>
    <w:rsid w:val="00F7098C"/>
    <w:rsid w:val="00F73FD7"/>
    <w:rsid w:val="00F757A5"/>
    <w:rsid w:val="00F75F22"/>
    <w:rsid w:val="00F808DB"/>
    <w:rsid w:val="00F80F40"/>
    <w:rsid w:val="00F83217"/>
    <w:rsid w:val="00F915DD"/>
    <w:rsid w:val="00F93CF8"/>
    <w:rsid w:val="00F95910"/>
    <w:rsid w:val="00F96D2E"/>
    <w:rsid w:val="00F974D5"/>
    <w:rsid w:val="00F97B5D"/>
    <w:rsid w:val="00FA23CF"/>
    <w:rsid w:val="00FA2734"/>
    <w:rsid w:val="00FA2797"/>
    <w:rsid w:val="00FA5DC2"/>
    <w:rsid w:val="00FA63DD"/>
    <w:rsid w:val="00FA6F53"/>
    <w:rsid w:val="00FA744D"/>
    <w:rsid w:val="00FB5A34"/>
    <w:rsid w:val="00FC46E9"/>
    <w:rsid w:val="00FC54FD"/>
    <w:rsid w:val="00FC7526"/>
    <w:rsid w:val="00FD4099"/>
    <w:rsid w:val="00FD53AA"/>
    <w:rsid w:val="00FE00EC"/>
    <w:rsid w:val="00FE2893"/>
    <w:rsid w:val="00FE3535"/>
    <w:rsid w:val="00FE5BF1"/>
    <w:rsid w:val="00FF076E"/>
    <w:rsid w:val="00FF20BD"/>
    <w:rsid w:val="00FF4593"/>
    <w:rsid w:val="00FF61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3BC29F"/>
  <w15:docId w15:val="{6E5D7C1B-E614-4B6A-BDC0-3B6EED2F6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64F5"/>
  </w:style>
  <w:style w:type="paragraph" w:styleId="Nadpis1">
    <w:name w:val="heading 1"/>
    <w:basedOn w:val="Normln"/>
    <w:next w:val="Normln"/>
    <w:link w:val="Nadpis1Char"/>
    <w:uiPriority w:val="99"/>
    <w:qFormat/>
    <w:rsid w:val="003A74ED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5B9BD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3A74ED"/>
    <w:pPr>
      <w:keepNext/>
      <w:keepLines/>
      <w:spacing w:before="40" w:after="0"/>
      <w:ind w:left="360"/>
      <w:outlineLvl w:val="1"/>
    </w:pPr>
    <w:rPr>
      <w:rFonts w:ascii="Calibri Light" w:eastAsia="Times New Roman" w:hAnsi="Calibri Light" w:cs="Times New Roman"/>
      <w:color w:val="5B9BD5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3A74ED"/>
    <w:pPr>
      <w:keepNext/>
      <w:keepLines/>
      <w:numPr>
        <w:numId w:val="1"/>
      </w:numPr>
      <w:spacing w:before="40" w:after="0"/>
      <w:outlineLvl w:val="2"/>
    </w:pPr>
    <w:rPr>
      <w:rFonts w:ascii="Calibri Light" w:eastAsia="Times New Roman" w:hAnsi="Calibri Light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F30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308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A74ED"/>
    <w:rPr>
      <w:rFonts w:ascii="Calibri Light" w:eastAsia="Times New Roman" w:hAnsi="Calibri Light" w:cs="Times New Roman"/>
      <w:color w:val="5B9BD5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rsid w:val="003A74ED"/>
    <w:rPr>
      <w:rFonts w:ascii="Calibri Light" w:eastAsia="Times New Roman" w:hAnsi="Calibri Light" w:cs="Times New Roman"/>
      <w:color w:val="5B9BD5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rsid w:val="003A74ED"/>
    <w:rPr>
      <w:rFonts w:ascii="Calibri Light" w:eastAsia="Times New Roman" w:hAnsi="Calibri Light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976403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F7098C"/>
    <w:rPr>
      <w:color w:val="0563C1" w:themeColor="hyperlink"/>
      <w:u w:val="single"/>
    </w:rPr>
  </w:style>
  <w:style w:type="paragraph" w:customStyle="1" w:styleId="VZOdstavec">
    <w:name w:val="VZ_Odstavec"/>
    <w:basedOn w:val="Normln"/>
    <w:link w:val="VZOdstavecChar"/>
    <w:uiPriority w:val="99"/>
    <w:rsid w:val="0094724A"/>
    <w:pPr>
      <w:spacing w:before="120" w:after="120" w:line="240" w:lineRule="auto"/>
      <w:ind w:firstLine="357"/>
      <w:jc w:val="both"/>
    </w:pPr>
    <w:rPr>
      <w:rFonts w:ascii="Times New Roman" w:eastAsia="Calibri" w:hAnsi="Times New Roman" w:cs="Times New Roman"/>
    </w:rPr>
  </w:style>
  <w:style w:type="character" w:customStyle="1" w:styleId="VZOdstavecChar">
    <w:name w:val="VZ_Odstavec Char"/>
    <w:link w:val="VZOdstavec"/>
    <w:uiPriority w:val="99"/>
    <w:rsid w:val="0094724A"/>
    <w:rPr>
      <w:rFonts w:ascii="Times New Roman" w:eastAsia="Calibri" w:hAnsi="Times New Roman" w:cs="Times New Roma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F308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308B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Normlnweb">
    <w:name w:val="Normal (Web)"/>
    <w:basedOn w:val="Normln"/>
    <w:uiPriority w:val="99"/>
    <w:unhideWhenUsed/>
    <w:rsid w:val="006F3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012B1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12B1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B55F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55F40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D61032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103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103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1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1032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27755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7755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7755E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944B6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1D5E7E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86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66FE"/>
  </w:style>
  <w:style w:type="paragraph" w:styleId="Zpat">
    <w:name w:val="footer"/>
    <w:basedOn w:val="Normln"/>
    <w:link w:val="ZpatChar"/>
    <w:uiPriority w:val="99"/>
    <w:unhideWhenUsed/>
    <w:rsid w:val="00886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66FE"/>
  </w:style>
  <w:style w:type="paragraph" w:customStyle="1" w:styleId="Default">
    <w:name w:val="Default"/>
    <w:rsid w:val="006D1F33"/>
    <w:pPr>
      <w:autoSpaceDE w:val="0"/>
      <w:autoSpaceDN w:val="0"/>
      <w:adjustRightInd w:val="0"/>
      <w:spacing w:after="0" w:line="240" w:lineRule="auto"/>
    </w:pPr>
    <w:rPr>
      <w:rFonts w:ascii="Comenia Sans" w:hAnsi="Comenia Sans" w:cs="Comenia Sans"/>
      <w:color w:val="000000"/>
      <w:sz w:val="24"/>
      <w:szCs w:val="24"/>
    </w:rPr>
  </w:style>
  <w:style w:type="paragraph" w:customStyle="1" w:styleId="ms-rteelement-uhkodstaveca">
    <w:name w:val="ms-rteelement-uhkodstaveca"/>
    <w:basedOn w:val="Normln"/>
    <w:rsid w:val="00DC4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ms-rtethemefontface-1">
    <w:name w:val="ms-rtethemefontface-1"/>
    <w:basedOn w:val="Standardnpsmoodstavce"/>
    <w:rsid w:val="00DC4792"/>
  </w:style>
  <w:style w:type="character" w:styleId="Nevyeenzmnka">
    <w:name w:val="Unresolved Mention"/>
    <w:basedOn w:val="Standardnpsmoodstavce"/>
    <w:uiPriority w:val="99"/>
    <w:semiHidden/>
    <w:unhideWhenUsed/>
    <w:rsid w:val="00FA5DC2"/>
    <w:rPr>
      <w:color w:val="605E5C"/>
      <w:shd w:val="clear" w:color="auto" w:fill="E1DFDD"/>
    </w:rPr>
  </w:style>
  <w:style w:type="paragraph" w:customStyle="1" w:styleId="Normln1">
    <w:name w:val="Normální1"/>
    <w:basedOn w:val="Normln"/>
    <w:link w:val="NormalChar"/>
    <w:qFormat/>
    <w:rsid w:val="006F1CF2"/>
    <w:pPr>
      <w:spacing w:after="0" w:line="276" w:lineRule="auto"/>
      <w:jc w:val="both"/>
    </w:pPr>
    <w:rPr>
      <w:rFonts w:ascii="Comenia Serif" w:eastAsia="Times New Roman" w:hAnsi="Comenia Serif" w:cs="Times New Roman"/>
      <w:sz w:val="18"/>
      <w:szCs w:val="24"/>
      <w:lang w:eastAsia="cs-CZ"/>
    </w:rPr>
  </w:style>
  <w:style w:type="paragraph" w:customStyle="1" w:styleId="BulletList">
    <w:name w:val="BulletList"/>
    <w:basedOn w:val="Normln"/>
    <w:link w:val="BulletListChar"/>
    <w:qFormat/>
    <w:rsid w:val="006F1CF2"/>
    <w:pPr>
      <w:numPr>
        <w:numId w:val="11"/>
      </w:numPr>
      <w:spacing w:after="0" w:line="240" w:lineRule="auto"/>
      <w:ind w:left="567" w:hanging="357"/>
      <w:contextualSpacing/>
      <w:jc w:val="both"/>
    </w:pPr>
    <w:rPr>
      <w:rFonts w:ascii="Comenia Serif" w:eastAsia="Times New Roman" w:hAnsi="Comenia Serif" w:cs="Times New Roman"/>
      <w:sz w:val="18"/>
      <w:szCs w:val="24"/>
      <w:lang w:eastAsia="cs-CZ"/>
    </w:rPr>
  </w:style>
  <w:style w:type="character" w:customStyle="1" w:styleId="NormalChar">
    <w:name w:val="Normal Char"/>
    <w:basedOn w:val="Standardnpsmoodstavce"/>
    <w:link w:val="Normln1"/>
    <w:rsid w:val="006F1CF2"/>
    <w:rPr>
      <w:rFonts w:ascii="Comenia Serif" w:eastAsia="Times New Roman" w:hAnsi="Comenia Serif" w:cs="Times New Roman"/>
      <w:sz w:val="18"/>
      <w:szCs w:val="24"/>
      <w:lang w:eastAsia="cs-CZ"/>
    </w:rPr>
  </w:style>
  <w:style w:type="character" w:customStyle="1" w:styleId="BulletListChar">
    <w:name w:val="BulletList Char"/>
    <w:basedOn w:val="Standardnpsmoodstavce"/>
    <w:link w:val="BulletList"/>
    <w:rsid w:val="006F1CF2"/>
    <w:rPr>
      <w:rFonts w:ascii="Comenia Serif" w:eastAsia="Times New Roman" w:hAnsi="Comenia Serif" w:cs="Times New Roman"/>
      <w:sz w:val="1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62631">
              <w:marLeft w:val="-195"/>
              <w:marRight w:val="-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55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7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1" w:color="DEDEDE"/>
                        <w:right w:val="none" w:sz="0" w:space="0" w:color="auto"/>
                      </w:divBdr>
                      <w:divsChild>
                        <w:div w:id="165649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45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87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6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276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8689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9555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1303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6948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9967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597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917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957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560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004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5459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9337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0943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279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7886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288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8215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809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6881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19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586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383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4860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903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295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142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14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34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8355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7344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3312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9174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450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670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4404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2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24106">
              <w:marLeft w:val="-195"/>
              <w:marRight w:val="-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8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2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1" w:color="DEDEDE"/>
                        <w:right w:val="none" w:sz="0" w:space="0" w:color="auto"/>
                      </w:divBdr>
                      <w:divsChild>
                        <w:div w:id="24465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0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84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4017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7602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0391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9425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669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787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467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24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6175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0296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18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62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1083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561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6353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5194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50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3684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4725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9177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3679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3766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59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564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0150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0956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6686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1923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2454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0771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174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684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560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3487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945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9265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6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9863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7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03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86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2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0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19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33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95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0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5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20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1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0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54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65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9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6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2115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1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3926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70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2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9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2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0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6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7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656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3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5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26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9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25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6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50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02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9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36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8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2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9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7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2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1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yperlink" Target="http://www.odevzdej.cz" TargetMode="Externa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yperlink" Target="https://www.uhk.cz/cs/univerzita-hradec-kralove/uhk/celouniverzitni-pracoviste/univerzitni-knihovn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tag.uhk.cz/portal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is-stag.zcu.cz/" TargetMode="Externa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hk.cz/file/edee/filozoficka-fakulta/ff/ud-nova/vnitrni-predpisy-a-ridici-akty/ridici-akty/vynosy-dekana/2018/vynos-c.-17-organizace-statnich-zaverecnych-zkousek-a-pravidla-pro-vypracovani-zaverecne-prace-na-ff-uhk.pdf?v20200402134239" TargetMode="External"/><Relationship Id="rId13" Type="http://schemas.openxmlformats.org/officeDocument/2006/relationships/hyperlink" Target="https://www.uhk.cz/cs/univerzita-hradec-kralove/uhk/uredni-deska/vnitrni-predpisy-a-ridici-akty-2/ridici-akty" TargetMode="External"/><Relationship Id="rId18" Type="http://schemas.openxmlformats.org/officeDocument/2006/relationships/hyperlink" Target="https://www.uhk.cz/cs/univerzita-hradec-kralove/uhk/uredni-deska/vnitrni-predpisy-a-ridici-akty-2/ridici-akty/rektorske-rady-a-dalsi-akty/rady/eticky-kodex-univerzity-hradec-kralove" TargetMode="External"/><Relationship Id="rId3" Type="http://schemas.openxmlformats.org/officeDocument/2006/relationships/hyperlink" Target="https://www.uhk.cz/cs/univerzita-hradec-kralove/uhk/uredni-deska/vnitrni-predpisy-a-ridici-akty-2/vnitrni-predpisy" TargetMode="External"/><Relationship Id="rId7" Type="http://schemas.openxmlformats.org/officeDocument/2006/relationships/hyperlink" Target="https://www.uhk.cz/file/edee/fakulta-informatiky-a-managementu/uredni-deska/ridici-akty/smernice-fakulty/2018/smernice-dekana-1-2018.pdf" TargetMode="External"/><Relationship Id="rId12" Type="http://schemas.openxmlformats.org/officeDocument/2006/relationships/hyperlink" Target="https://www.uhk.cz/cs/univerzita-hradec-kralove/uhk/uredni-deska/vnitrni-predpisy-a-ridici-akty-2/ridici-akty" TargetMode="External"/><Relationship Id="rId17" Type="http://schemas.openxmlformats.org/officeDocument/2006/relationships/hyperlink" Target="file:///C:\Users\docekpa1\Downloads\Etick&#253;" TargetMode="External"/><Relationship Id="rId2" Type="http://schemas.openxmlformats.org/officeDocument/2006/relationships/hyperlink" Target="http://www.uhk.cz/akreditace" TargetMode="External"/><Relationship Id="rId16" Type="http://schemas.openxmlformats.org/officeDocument/2006/relationships/hyperlink" Target="https://www.uhk.cz/cs/univerzita-hradec-kralove/uhk/uredni-deska/vnitrni-predpisy-a-ridici-akty-2/ridici-akty" TargetMode="External"/><Relationship Id="rId20" Type="http://schemas.openxmlformats.org/officeDocument/2006/relationships/hyperlink" Target="https://www.uhk.cz/cs/univerzita-hradec-kralove/uhk/uredni-deska/vnitrni-predpisy-a-ridici-akty-2/ridici-akty/pokyny/2017" TargetMode="External"/><Relationship Id="rId1" Type="http://schemas.openxmlformats.org/officeDocument/2006/relationships/hyperlink" Target="https://www.uhk.cz/cs/univerzita-hradec-kralove/uhk/uredni-deska/verejne-informace/dlouhodoby-zamer" TargetMode="External"/><Relationship Id="rId6" Type="http://schemas.openxmlformats.org/officeDocument/2006/relationships/hyperlink" Target="https://www.uhk.cz/cs/univerzita-hradec-kralove/uhk/uredni-deska/vnitrni-predpisy-a-ridici-akty-2/ridici-akty" TargetMode="External"/><Relationship Id="rId11" Type="http://schemas.openxmlformats.org/officeDocument/2006/relationships/hyperlink" Target="https://www.uhk.cz/cs/univerzita-hradec-kralove/uhk/uredni-deska/vnitrni-predpisy-a-ridici-akty-2/ridici-akty" TargetMode="External"/><Relationship Id="rId5" Type="http://schemas.openxmlformats.org/officeDocument/2006/relationships/hyperlink" Target="https://www.uhk.cz/cs/univerzita-hradec-kralove/uhk/uredni-deska/vnitrni-predpisy-a-ridici-akty-2/ridici-akty" TargetMode="External"/><Relationship Id="rId15" Type="http://schemas.openxmlformats.org/officeDocument/2006/relationships/hyperlink" Target="https://www.uhk.cz/cs/univerzita-hradec-kralove/uhk/uredni-deska/verejne-informace/vyrocni-zpravy" TargetMode="External"/><Relationship Id="rId10" Type="http://schemas.openxmlformats.org/officeDocument/2006/relationships/hyperlink" Target="https://www.uhk.cz/file/edee/prirodovedecka-fakulta/prf/uredni-deska/vnitrni-predpisy-a-ridici-akty/ridici-akty/rozhodnuti-dekana/2020/21-metodicke-pokyny-pro-vedeni-vypracovani-a-obhajoby-vysokoskolskych-kvalifikacnich-praci.pdf?v20201222103905" TargetMode="External"/><Relationship Id="rId19" Type="http://schemas.openxmlformats.org/officeDocument/2006/relationships/hyperlink" Target="https://www.uhk.cz/cs/univerzita-hradec-kralove/uhk/uredni-deska/vnitrni-predpisy-a-ridici-akty-2/ridici-akty" TargetMode="External"/><Relationship Id="rId4" Type="http://schemas.openxmlformats.org/officeDocument/2006/relationships/hyperlink" Target="https://www.uhk.cz/cs/univerzita-hradec-kralove/uhk/uredni-deska/vnitrni-predpisy-a-ridici-akty-2/ridici-akty/rady/rady" TargetMode="External"/><Relationship Id="rId9" Type="http://schemas.openxmlformats.org/officeDocument/2006/relationships/hyperlink" Target="https://www.uhk.cz/file/edee/pedagogicka-fakulta/pdf/uredni-deska/ridici-akty/rozhodnuti-dekana/2021/10-2021-pravidla-zadani-zaverecne-prace-a-jejiho-vypracovani.pdf?v20210413104833" TargetMode="External"/><Relationship Id="rId14" Type="http://schemas.openxmlformats.org/officeDocument/2006/relationships/hyperlink" Target="https://www.uhk.cz/cs/univerzita-hradec-kralove/uhk/uredni-deska/vnitrni-predpisy-a-ridici-akty-2/ridici-akty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10</Pages>
  <Words>3690</Words>
  <Characters>22329</Characters>
  <Application>Microsoft Office Word</Application>
  <DocSecurity>0</DocSecurity>
  <Lines>544</Lines>
  <Paragraphs>257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Dočekalová Pavla</cp:lastModifiedBy>
  <cp:revision>59</cp:revision>
  <dcterms:created xsi:type="dcterms:W3CDTF">2021-08-20T08:15:00Z</dcterms:created>
  <dcterms:modified xsi:type="dcterms:W3CDTF">2026-01-13T14:36:00Z</dcterms:modified>
</cp:coreProperties>
</file>