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1543"/>
        <w:gridCol w:w="2835"/>
        <w:gridCol w:w="1739"/>
      </w:tblGrid>
      <w:tr w:rsidR="001D3FC7" w:rsidTr="00B8117C">
        <w:tc>
          <w:tcPr>
            <w:tcW w:w="9285" w:type="dxa"/>
            <w:gridSpan w:val="4"/>
            <w:tcBorders>
              <w:bottom w:val="double" w:sz="4" w:space="0" w:color="auto"/>
            </w:tcBorders>
            <w:shd w:val="clear" w:color="auto" w:fill="B4C6E7" w:themeFill="accent1" w:themeFillTint="66"/>
          </w:tcPr>
          <w:p w:rsidR="001D3FC7" w:rsidRDefault="001D3FC7" w:rsidP="00B811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B-I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  <w:tr w:rsidR="001D3FC7" w:rsidTr="00B8117C">
        <w:tc>
          <w:tcPr>
            <w:tcW w:w="3168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D3FC7" w:rsidRDefault="001D3FC7" w:rsidP="00B8117C">
            <w:r>
              <w:t>Kulturní a duchovní studia</w:t>
            </w:r>
          </w:p>
        </w:tc>
      </w:tr>
      <w:tr w:rsidR="001D3FC7" w:rsidTr="00B8117C">
        <w:tc>
          <w:tcPr>
            <w:tcW w:w="3168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  <w:rPr>
                <w:b/>
              </w:rPr>
            </w:pPr>
            <w:r>
              <w:rPr>
                <w:b/>
              </w:rPr>
              <w:t>Typ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D3FC7" w:rsidRPr="00666E1D" w:rsidRDefault="001D3FC7" w:rsidP="00B8117C">
            <w:r w:rsidRPr="00666E1D">
              <w:t xml:space="preserve">doktorský </w:t>
            </w:r>
          </w:p>
        </w:tc>
      </w:tr>
      <w:tr w:rsidR="001D3FC7" w:rsidTr="00B8117C">
        <w:tc>
          <w:tcPr>
            <w:tcW w:w="3168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  <w:rPr>
                <w:b/>
              </w:rPr>
            </w:pPr>
            <w:r>
              <w:rPr>
                <w:b/>
              </w:rPr>
              <w:t>Profil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D3FC7" w:rsidRDefault="001D3FC7" w:rsidP="00B8117C">
            <w:r>
              <w:t>x</w:t>
            </w:r>
          </w:p>
        </w:tc>
      </w:tr>
      <w:tr w:rsidR="001D3FC7" w:rsidTr="00B8117C">
        <w:tc>
          <w:tcPr>
            <w:tcW w:w="3168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  <w:rPr>
                <w:b/>
              </w:rPr>
            </w:pPr>
            <w:r>
              <w:rPr>
                <w:b/>
              </w:rPr>
              <w:t>Forma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D3FC7" w:rsidRDefault="001D3FC7" w:rsidP="00B8117C">
            <w:r>
              <w:t xml:space="preserve">Prezenční, </w:t>
            </w:r>
            <w:r w:rsidRPr="00B512FC">
              <w:t>kombinovaná</w:t>
            </w:r>
          </w:p>
        </w:tc>
      </w:tr>
      <w:tr w:rsidR="001D3FC7" w:rsidTr="00B8117C">
        <w:tc>
          <w:tcPr>
            <w:tcW w:w="3168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  <w:rPr>
                <w:b/>
              </w:rPr>
            </w:pPr>
            <w:r>
              <w:rPr>
                <w:b/>
              </w:rPr>
              <w:t>Standardní doba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D3FC7" w:rsidRDefault="001D3FC7" w:rsidP="00B8117C">
            <w:r>
              <w:t>4 roky</w:t>
            </w:r>
          </w:p>
        </w:tc>
      </w:tr>
      <w:tr w:rsidR="001D3FC7" w:rsidTr="00B8117C">
        <w:tc>
          <w:tcPr>
            <w:tcW w:w="3168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  <w:rPr>
                <w:b/>
              </w:rPr>
            </w:pPr>
            <w:r>
              <w:rPr>
                <w:b/>
              </w:rPr>
              <w:t>Jazyk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D3FC7" w:rsidRDefault="001D3FC7" w:rsidP="00B8117C">
            <w:r>
              <w:t>český</w:t>
            </w:r>
          </w:p>
        </w:tc>
      </w:tr>
      <w:tr w:rsidR="001D3FC7" w:rsidTr="00B8117C">
        <w:tc>
          <w:tcPr>
            <w:tcW w:w="3168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  <w:rPr>
                <w:b/>
              </w:rPr>
            </w:pPr>
            <w:r>
              <w:rPr>
                <w:b/>
              </w:rPr>
              <w:t>Udělovaný akademický titul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D3FC7" w:rsidRDefault="001D3FC7" w:rsidP="00B8117C">
            <w:r>
              <w:t>doktor (Ph.D.)</w:t>
            </w:r>
          </w:p>
        </w:tc>
      </w:tr>
      <w:tr w:rsidR="001D3FC7" w:rsidTr="00B8117C">
        <w:tc>
          <w:tcPr>
            <w:tcW w:w="3168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  <w:rPr>
                <w:b/>
              </w:rPr>
            </w:pPr>
            <w:r>
              <w:rPr>
                <w:b/>
              </w:rPr>
              <w:t>Rigorózní řízení</w:t>
            </w:r>
          </w:p>
        </w:tc>
        <w:tc>
          <w:tcPr>
            <w:tcW w:w="1543" w:type="dxa"/>
            <w:tcBorders>
              <w:bottom w:val="single" w:sz="2" w:space="0" w:color="auto"/>
            </w:tcBorders>
          </w:tcPr>
          <w:p w:rsidR="001D3FC7" w:rsidRDefault="001D3FC7" w:rsidP="00B8117C">
            <w:r w:rsidRPr="00E852D7">
              <w:t>ne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:rsidR="001D3FC7" w:rsidRPr="005F401C" w:rsidRDefault="001D3FC7" w:rsidP="00B8117C">
            <w:pPr>
              <w:rPr>
                <w:b/>
                <w:bCs/>
              </w:rPr>
            </w:pPr>
            <w:r w:rsidRPr="005F401C">
              <w:rPr>
                <w:b/>
                <w:bCs/>
              </w:rPr>
              <w:t>Udělovaný akademický titul</w:t>
            </w:r>
          </w:p>
        </w:tc>
        <w:tc>
          <w:tcPr>
            <w:tcW w:w="1739" w:type="dxa"/>
            <w:tcBorders>
              <w:bottom w:val="single" w:sz="2" w:space="0" w:color="auto"/>
            </w:tcBorders>
          </w:tcPr>
          <w:p w:rsidR="001D3FC7" w:rsidRDefault="001D3FC7" w:rsidP="00B8117C">
            <w:r>
              <w:t>x</w:t>
            </w:r>
          </w:p>
        </w:tc>
      </w:tr>
      <w:tr w:rsidR="001D3FC7" w:rsidTr="00B8117C">
        <w:tc>
          <w:tcPr>
            <w:tcW w:w="3168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  <w:rPr>
                <w:b/>
              </w:rPr>
            </w:pPr>
            <w:r>
              <w:rPr>
                <w:b/>
              </w:rPr>
              <w:t>Garant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1D3FC7" w:rsidRDefault="001D3FC7" w:rsidP="00B8117C">
            <w:r>
              <w:t xml:space="preserve">prof. PhDr. Tomáš Petráček, Ph.D., </w:t>
            </w:r>
            <w:proofErr w:type="spellStart"/>
            <w:r>
              <w:t>Th.D</w:t>
            </w:r>
            <w:proofErr w:type="spellEnd"/>
            <w:r>
              <w:t>.</w:t>
            </w:r>
          </w:p>
        </w:tc>
      </w:tr>
      <w:tr w:rsidR="001D3FC7" w:rsidTr="00B8117C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  <w:rPr>
                <w:b/>
              </w:rPr>
            </w:pPr>
            <w:r>
              <w:rPr>
                <w:b/>
              </w:rPr>
              <w:t>Zaměření na přípravu k výkonu regulovaného povolání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FC7" w:rsidRDefault="001D3FC7" w:rsidP="00B8117C">
            <w:r>
              <w:t>ne</w:t>
            </w:r>
          </w:p>
        </w:tc>
      </w:tr>
      <w:tr w:rsidR="001D3FC7" w:rsidTr="00B8117C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  <w:rPr>
                <w:b/>
              </w:rPr>
            </w:pPr>
            <w:r>
              <w:rPr>
                <w:b/>
              </w:rPr>
              <w:t xml:space="preserve">Zaměření na přípravu odborníků z oblasti bezpečnosti České republiky 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FC7" w:rsidRDefault="001D3FC7" w:rsidP="00B8117C">
            <w:r>
              <w:t>ne</w:t>
            </w:r>
          </w:p>
        </w:tc>
      </w:tr>
      <w:tr w:rsidR="001D3FC7" w:rsidTr="00B8117C">
        <w:trPr>
          <w:trHeight w:val="43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  <w:rPr>
                <w:b/>
              </w:rPr>
            </w:pPr>
            <w:r>
              <w:rPr>
                <w:b/>
              </w:rPr>
              <w:t>Uznávací orgán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FC7" w:rsidRDefault="001D3FC7" w:rsidP="00B8117C"/>
        </w:tc>
      </w:tr>
      <w:tr w:rsidR="001D3FC7" w:rsidTr="00B8117C">
        <w:tc>
          <w:tcPr>
            <w:tcW w:w="9285" w:type="dxa"/>
            <w:gridSpan w:val="4"/>
            <w:tcBorders>
              <w:top w:val="single" w:sz="2" w:space="0" w:color="auto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</w:pPr>
            <w:r>
              <w:rPr>
                <w:b/>
              </w:rPr>
              <w:t>Oblast(i) vzdělávání a u kombinovaného studijního programu podíl jednotlivých oblastí vzdělávání v %</w:t>
            </w:r>
          </w:p>
        </w:tc>
      </w:tr>
      <w:tr w:rsidR="001D3FC7" w:rsidTr="00B8117C">
        <w:trPr>
          <w:trHeight w:val="472"/>
        </w:trPr>
        <w:tc>
          <w:tcPr>
            <w:tcW w:w="9285" w:type="dxa"/>
            <w:gridSpan w:val="4"/>
            <w:shd w:val="clear" w:color="auto" w:fill="FFFFFF" w:themeFill="background1"/>
          </w:tcPr>
          <w:p w:rsidR="001D3FC7" w:rsidRDefault="001D3FC7" w:rsidP="00B8117C">
            <w:r>
              <w:t>Filozofie, religionistika a teologie (100 %)</w:t>
            </w:r>
          </w:p>
          <w:p w:rsidR="001D3FC7" w:rsidRDefault="001D3FC7" w:rsidP="00B8117C"/>
        </w:tc>
      </w:tr>
      <w:tr w:rsidR="001D3FC7" w:rsidTr="00B8117C">
        <w:trPr>
          <w:trHeight w:val="70"/>
        </w:trPr>
        <w:tc>
          <w:tcPr>
            <w:tcW w:w="9285" w:type="dxa"/>
            <w:gridSpan w:val="4"/>
            <w:shd w:val="clear" w:color="auto" w:fill="F7CAAC" w:themeFill="accent2" w:themeFillTint="66"/>
          </w:tcPr>
          <w:p w:rsidR="001D3FC7" w:rsidRDefault="001D3FC7" w:rsidP="00B8117C">
            <w:r>
              <w:rPr>
                <w:b/>
              </w:rPr>
              <w:t>Cíle studia ve studijním programu</w:t>
            </w:r>
          </w:p>
        </w:tc>
      </w:tr>
      <w:tr w:rsidR="001D3FC7" w:rsidTr="00B8117C">
        <w:trPr>
          <w:trHeight w:val="2108"/>
        </w:trPr>
        <w:tc>
          <w:tcPr>
            <w:tcW w:w="9285" w:type="dxa"/>
            <w:gridSpan w:val="4"/>
            <w:shd w:val="clear" w:color="auto" w:fill="FFFFFF" w:themeFill="background1"/>
          </w:tcPr>
          <w:p w:rsidR="001D3FC7" w:rsidRPr="00B512FC" w:rsidRDefault="001D3FC7" w:rsidP="00B8117C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  <w:r w:rsidRPr="00B512FC">
              <w:rPr>
                <w:i/>
                <w:iCs/>
                <w:sz w:val="24"/>
                <w:szCs w:val="24"/>
              </w:rPr>
              <w:t>Předmět odborného zájmu SP:</w:t>
            </w:r>
          </w:p>
          <w:p w:rsidR="001D3FC7" w:rsidRPr="00B512FC" w:rsidRDefault="001D3FC7" w:rsidP="00B8117C">
            <w:pPr>
              <w:spacing w:before="120"/>
              <w:jc w:val="both"/>
              <w:rPr>
                <w:sz w:val="24"/>
                <w:szCs w:val="24"/>
              </w:rPr>
            </w:pPr>
            <w:r w:rsidRPr="07750CB4">
              <w:rPr>
                <w:sz w:val="24"/>
                <w:szCs w:val="24"/>
              </w:rPr>
              <w:t xml:space="preserve">Program je zaměřen na výzkum rozmanitých kulturních jevů, které sleduje ve filosoficko-teologické perspektivě jako specifické projevy člověka. Jednotlivé kulturní jevy studuje s ohledem na jejich možnosti otevírat otázku po způsobu lidského bytí a celistvém porozumění lidské skutečnosti. </w:t>
            </w:r>
          </w:p>
          <w:p w:rsidR="001D3FC7" w:rsidRDefault="001D3FC7" w:rsidP="00B8117C">
            <w:pPr>
              <w:spacing w:before="120"/>
              <w:jc w:val="both"/>
            </w:pPr>
          </w:p>
          <w:p w:rsidR="001D3FC7" w:rsidRDefault="001D3FC7" w:rsidP="00B8117C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  <w:r w:rsidRPr="73189EE0">
              <w:rPr>
                <w:i/>
                <w:iCs/>
                <w:sz w:val="24"/>
                <w:szCs w:val="24"/>
              </w:rPr>
              <w:t>Oborové zaměření SP:</w:t>
            </w:r>
          </w:p>
          <w:p w:rsidR="001D3FC7" w:rsidRPr="00B512FC" w:rsidRDefault="001D3FC7" w:rsidP="00B8117C">
            <w:pPr>
              <w:spacing w:before="120"/>
              <w:jc w:val="both"/>
              <w:rPr>
                <w:sz w:val="24"/>
                <w:szCs w:val="24"/>
              </w:rPr>
            </w:pPr>
            <w:r w:rsidRPr="28365C1A">
              <w:rPr>
                <w:sz w:val="24"/>
                <w:szCs w:val="24"/>
              </w:rPr>
              <w:t xml:space="preserve">Oborové ukotveni SP vychází ze záměru rozvíjet obecné porozumění člověku ve vzájemné polaritě se studiem konkrétnosti lidské existence. Tím navazuje na aktuální výzvy v rámci filosoficko-teologického tázání orientované </w:t>
            </w:r>
            <w:r w:rsidRPr="28365C1A">
              <w:rPr>
                <w:color w:val="000000" w:themeColor="text1"/>
                <w:sz w:val="24"/>
                <w:szCs w:val="24"/>
              </w:rPr>
              <w:t>směrem ke světu lidské kultury.</w:t>
            </w:r>
            <w:r w:rsidRPr="28365C1A">
              <w:rPr>
                <w:sz w:val="24"/>
                <w:szCs w:val="24"/>
              </w:rPr>
              <w:t xml:space="preserve"> Tato perspektiva představuje dlouhodobou badatelskou snahu jednotlivých vyučujících zapojených do studijního programu a je v souladu se zaměřením jejich disertačních, habilitačních a profesorských projektů. Zároveň vychází ze specifického profilu pedagogické fakulty, k jejímž základním cílům patří snaha o rozvoj akademického dialogu v propojení obecné a konkrétní roviny lidského poznání. </w:t>
            </w:r>
          </w:p>
          <w:p w:rsidR="001D3FC7" w:rsidRPr="00B512FC" w:rsidRDefault="001D3FC7" w:rsidP="00B8117C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  <w:p w:rsidR="001D3FC7" w:rsidRPr="00B512FC" w:rsidRDefault="001D3FC7" w:rsidP="00B8117C">
            <w:pPr>
              <w:spacing w:before="120"/>
              <w:jc w:val="both"/>
              <w:rPr>
                <w:sz w:val="24"/>
                <w:szCs w:val="24"/>
              </w:rPr>
            </w:pPr>
            <w:r w:rsidRPr="73189EE0">
              <w:rPr>
                <w:i/>
                <w:iCs/>
                <w:sz w:val="24"/>
                <w:szCs w:val="24"/>
              </w:rPr>
              <w:t>Cíle SP a jeho odborný záměr:</w:t>
            </w:r>
          </w:p>
          <w:p w:rsidR="001D3FC7" w:rsidRPr="00B512FC" w:rsidRDefault="001D3FC7" w:rsidP="00B8117C">
            <w:pPr>
              <w:spacing w:before="120"/>
              <w:jc w:val="both"/>
              <w:rPr>
                <w:sz w:val="24"/>
                <w:szCs w:val="24"/>
              </w:rPr>
            </w:pPr>
            <w:r w:rsidRPr="07750CB4">
              <w:rPr>
                <w:sz w:val="24"/>
                <w:szCs w:val="24"/>
              </w:rPr>
              <w:t xml:space="preserve">Program přispívá k rozvoji takového způsobu porozumění člověku, který spojuje možnosti objasnění obecného smyslu lidské existence s doceněním její konkrétní kulturní podmíněnosti a dějinné situovanosti. Zmíněné propojení obou momentů, konkrétního a obecného, je vzájemné, zohlednění jednoho otevírá zvláštní perspektivu docenění druhého. Vzájemnou souvislost mezi předmětným zkoumáním kulturních jevů a interpretací obecně lidského způsobu bytí studijní program rozvíjí zejména s poukazem na dějinnou situovanost člověka, </w:t>
            </w:r>
            <w:proofErr w:type="spellStart"/>
            <w:r w:rsidRPr="07750CB4">
              <w:rPr>
                <w:sz w:val="24"/>
                <w:szCs w:val="24"/>
              </w:rPr>
              <w:t>narativitu</w:t>
            </w:r>
            <w:proofErr w:type="spellEnd"/>
            <w:r w:rsidRPr="07750CB4">
              <w:rPr>
                <w:sz w:val="24"/>
                <w:szCs w:val="24"/>
              </w:rPr>
              <w:t xml:space="preserve"> a imaginaci, jeho hodnotovou orientaci a náboženskou zkušenost. </w:t>
            </w:r>
          </w:p>
          <w:p w:rsidR="001D3FC7" w:rsidRDefault="001D3FC7" w:rsidP="00B8117C">
            <w:pPr>
              <w:spacing w:before="120"/>
              <w:jc w:val="both"/>
            </w:pPr>
          </w:p>
          <w:p w:rsidR="001D3FC7" w:rsidRPr="00B512FC" w:rsidRDefault="001D3FC7" w:rsidP="00B8117C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  <w:r w:rsidRPr="00B512FC">
              <w:rPr>
                <w:i/>
                <w:iCs/>
                <w:sz w:val="24"/>
                <w:szCs w:val="24"/>
              </w:rPr>
              <w:t>Soulad zaměření SP s odborným profilem vysoké školy a se společenskou relevancí její činnosti:</w:t>
            </w:r>
          </w:p>
          <w:p w:rsidR="001D3FC7" w:rsidRPr="00B512FC" w:rsidRDefault="001D3FC7" w:rsidP="00B8117C">
            <w:pPr>
              <w:spacing w:before="120"/>
              <w:jc w:val="both"/>
              <w:rPr>
                <w:sz w:val="24"/>
                <w:szCs w:val="24"/>
              </w:rPr>
            </w:pPr>
            <w:r w:rsidRPr="07750CB4">
              <w:rPr>
                <w:sz w:val="24"/>
                <w:szCs w:val="24"/>
              </w:rPr>
              <w:lastRenderedPageBreak/>
              <w:t xml:space="preserve">Uvedená charakteristika studijního programu Kulturní a duchovní studia souznívá s odborným profilem Pedagogické fakulty UHK. Ten je (dle Strategického záměru </w:t>
            </w:r>
            <w:proofErr w:type="spellStart"/>
            <w:r w:rsidRPr="07750CB4">
              <w:rPr>
                <w:sz w:val="24"/>
                <w:szCs w:val="24"/>
              </w:rPr>
              <w:t>PdF</w:t>
            </w:r>
            <w:proofErr w:type="spellEnd"/>
            <w:r w:rsidRPr="07750CB4">
              <w:rPr>
                <w:sz w:val="24"/>
                <w:szCs w:val="24"/>
              </w:rPr>
              <w:t xml:space="preserve"> UHK) vymezen propojením speciálního předmětného poznání s reflexí obecných otázek po člověku a jeho odpovědnosti za svět. V návaznosti na klasické pojetí vzdělanosti tato fakulta usiluje o zasazení speciálního poznání jednotlivých věd a dílčích oborů do širokého kontextu vzdělávání, resp. výchovy, jakožto směřování k naplněnému lidství. Studijní program Kulturní a duchovní studia se tak s ohledem na své oborové zaměření, cíle i náplň může významně podílet na naplňování specifického odborného přínosu fakulty i její společenské relevance (v kontextu aktuálních výzev globalizovaného světa i s ohledem na specifika regionu). </w:t>
            </w:r>
          </w:p>
          <w:p w:rsidR="001D3FC7" w:rsidRDefault="001D3FC7" w:rsidP="00B8117C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  <w:p w:rsidR="001D3FC7" w:rsidRPr="00B512FC" w:rsidRDefault="001D3FC7" w:rsidP="00B8117C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  <w:r w:rsidRPr="00B512FC">
              <w:rPr>
                <w:i/>
                <w:iCs/>
                <w:sz w:val="24"/>
                <w:szCs w:val="24"/>
              </w:rPr>
              <w:t>Soulad zaměření SP s kompetencí pedagogů:</w:t>
            </w:r>
          </w:p>
          <w:p w:rsidR="001D3FC7" w:rsidRDefault="001D3FC7" w:rsidP="00B8117C">
            <w:pPr>
              <w:spacing w:before="120"/>
              <w:jc w:val="both"/>
            </w:pPr>
            <w:r w:rsidRPr="28365C1A">
              <w:rPr>
                <w:sz w:val="24"/>
                <w:szCs w:val="24"/>
              </w:rPr>
              <w:t>Vymezení studijního programu se opírá o odbornou kompetenci garanta, školitelů a dalších vyučujících. Všichni klíčoví pracovníci mají teologickou nebo filosofickou kvalifikaci a v perspektivě těchto oborů se věnují studiu člověka a kultury.</w:t>
            </w:r>
          </w:p>
          <w:p w:rsidR="001D3FC7" w:rsidRDefault="001D3FC7" w:rsidP="00B8117C">
            <w:pPr>
              <w:spacing w:before="120"/>
              <w:jc w:val="both"/>
            </w:pPr>
            <w:r w:rsidRPr="28365C1A">
              <w:rPr>
                <w:sz w:val="24"/>
                <w:szCs w:val="24"/>
              </w:rPr>
              <w:t xml:space="preserve">Jejich dlouhodobě rozvíjená odborná činnost souznívá se zaměřením studijního programu zejména v těchto oblastech: </w:t>
            </w:r>
          </w:p>
          <w:p w:rsidR="001D3FC7" w:rsidRDefault="001D3FC7" w:rsidP="001D3FC7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750CB4">
              <w:rPr>
                <w:rFonts w:ascii="Times New Roman" w:eastAsia="Times New Roman" w:hAnsi="Times New Roman" w:cs="Times New Roman"/>
                <w:sz w:val="24"/>
                <w:szCs w:val="24"/>
              </w:rPr>
              <w:t>teologie a filosofie dějin jako rámec studia hospodářských a sociálních otázek v historické perspektivě (prof. Tomáš Petráček – garant st. programu)</w:t>
            </w:r>
          </w:p>
          <w:p w:rsidR="001D3FC7" w:rsidRDefault="001D3FC7" w:rsidP="001D3FC7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750CB4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interpretace narativní umělecké tvorby v perspektivě teologické a filosofické antropologie (doc. Jan Hojda)</w:t>
            </w:r>
          </w:p>
          <w:p w:rsidR="001D3FC7" w:rsidRDefault="001D3FC7" w:rsidP="001D3FC7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750CB4">
              <w:rPr>
                <w:rFonts w:ascii="Times New Roman" w:eastAsia="Times New Roman" w:hAnsi="Times New Roman" w:cs="Times New Roman"/>
                <w:sz w:val="24"/>
                <w:szCs w:val="24"/>
              </w:rPr>
              <w:t>filosofická reflexe východisek kulturně a sociálně antropologického výzkumu (doc. Martin Paleček)</w:t>
            </w:r>
          </w:p>
          <w:p w:rsidR="001D3FC7" w:rsidRDefault="001D3FC7" w:rsidP="001D3FC7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750CB4">
              <w:rPr>
                <w:rFonts w:ascii="Times New Roman" w:eastAsia="Times New Roman" w:hAnsi="Times New Roman" w:cs="Times New Roman"/>
                <w:sz w:val="24"/>
                <w:szCs w:val="24"/>
              </w:rPr>
              <w:t>spojení pedagogických otázek s filosofií výchovy a etickou reflexí (doc. Jan Hábl)</w:t>
            </w:r>
          </w:p>
          <w:p w:rsidR="001D3FC7" w:rsidRDefault="001D3FC7" w:rsidP="001D3FC7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8365C1A">
              <w:rPr>
                <w:rFonts w:ascii="Times New Roman" w:eastAsia="Times New Roman" w:hAnsi="Times New Roman" w:cs="Times New Roman"/>
                <w:sz w:val="24"/>
                <w:szCs w:val="24"/>
              </w:rPr>
              <w:t>propojení studia náboženské a spirituální zkušenosti s otázkou jejích fundamentálních filosofických a teologických východisek (doc. David Bouma)</w:t>
            </w:r>
          </w:p>
          <w:p w:rsidR="001D3FC7" w:rsidRDefault="001D3FC7" w:rsidP="00B8117C">
            <w:pPr>
              <w:spacing w:before="120"/>
              <w:jc w:val="both"/>
            </w:pPr>
          </w:p>
          <w:p w:rsidR="001D3FC7" w:rsidRPr="00B512FC" w:rsidRDefault="001D3FC7" w:rsidP="00B8117C"/>
        </w:tc>
      </w:tr>
      <w:tr w:rsidR="001D3FC7" w:rsidTr="00B8117C">
        <w:trPr>
          <w:trHeight w:val="187"/>
        </w:trPr>
        <w:tc>
          <w:tcPr>
            <w:tcW w:w="9285" w:type="dxa"/>
            <w:gridSpan w:val="4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1D3FC7" w:rsidRDefault="001D3FC7" w:rsidP="00B8117C">
            <w:pPr>
              <w:jc w:val="both"/>
            </w:pPr>
            <w:r>
              <w:rPr>
                <w:b/>
              </w:rPr>
              <w:lastRenderedPageBreak/>
              <w:t>Profil absolventa studijního programu</w:t>
            </w:r>
          </w:p>
        </w:tc>
      </w:tr>
      <w:tr w:rsidR="001D3FC7" w:rsidTr="00B8117C">
        <w:trPr>
          <w:trHeight w:val="836"/>
        </w:trPr>
        <w:tc>
          <w:tcPr>
            <w:tcW w:w="9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C7" w:rsidRDefault="001D3FC7" w:rsidP="00B8117C">
            <w:pPr>
              <w:pStyle w:val="Textpoznpodarou"/>
              <w:spacing w:before="120" w:after="120"/>
              <w:jc w:val="both"/>
              <w:rPr>
                <w:sz w:val="24"/>
                <w:szCs w:val="24"/>
              </w:rPr>
            </w:pPr>
            <w:r w:rsidRPr="07750CB4">
              <w:rPr>
                <w:b/>
                <w:bCs/>
                <w:sz w:val="24"/>
                <w:szCs w:val="24"/>
              </w:rPr>
              <w:t xml:space="preserve">Absolvent prokazuje </w:t>
            </w:r>
            <w:r w:rsidRPr="07750CB4">
              <w:rPr>
                <w:sz w:val="24"/>
                <w:szCs w:val="24"/>
              </w:rPr>
              <w:t xml:space="preserve">schopnost ve své samostatné vědecké a badatelské práci propojovat konkrétní a obecná hlediska studia lidské skutečnosti v perspektivě teologických a filosofických oborů. Absolvent je vybaven dostatečnými znalostmi a dovednostmi potřebnými k samostatnému výzkumu různých kulturních fenoménů založenému na odpovídajících teoretických a metodologických východiscích. Zároveň je schopen kriticky reflektovat východiska překračování hranic daných imanentním kulturním ukotvením těchto fenoménů. Je proto schopen propojit konkrétní studium jednotlivých jevů kulturní, historické a umělecké povahy s jejich obecně filosofickou nebo teologickou reflexí. Tato kompetence se jeví jako relevantní pro odpovídající interpretaci aktuálních společenských témat, u nichž hrozí nebezpečí různých typů reduktivních, technicistních přístupů. </w:t>
            </w:r>
          </w:p>
          <w:p w:rsidR="001D3FC7" w:rsidRDefault="001D3FC7" w:rsidP="00B8117C">
            <w:pPr>
              <w:pStyle w:val="Textpoznpodarou"/>
              <w:spacing w:before="120" w:after="120"/>
              <w:jc w:val="both"/>
              <w:rPr>
                <w:sz w:val="24"/>
                <w:szCs w:val="24"/>
              </w:rPr>
            </w:pPr>
            <w:r w:rsidRPr="07750CB4">
              <w:rPr>
                <w:sz w:val="24"/>
                <w:szCs w:val="24"/>
              </w:rPr>
              <w:t xml:space="preserve">Znalosti a dovednosti získané absolventem doktorského studijního programu vycházejí z osvojení základních primárních textů i sekundární odborné literatury vztažené k tématu dizertační práce. Absolvent je vybaven znalostmi dějinného vývoje bádání ve zvoleném tématu, které je schopen propojit s širším kontextem dějin evropské duchovní tradice. Absolvent je dále schopen tvůrčím způsobem interpretovat odborné vědecké texty, analyzovat a kriticky zhodnotit jejich argumentační strukturu a analyzovat a kriticky zhodnotit specifické badatelské problémy vycházející z tématu dizertační práce, v odpovídajícím historickém a kulturním kontextu. </w:t>
            </w:r>
            <w:r w:rsidRPr="07750CB4">
              <w:rPr>
                <w:sz w:val="24"/>
                <w:szCs w:val="24"/>
              </w:rPr>
              <w:lastRenderedPageBreak/>
              <w:t>Absolvent je kompetentní k zapojení do akademické činnosti v mezinárodním kontextu a v cizojazyčném prostředí.</w:t>
            </w:r>
          </w:p>
          <w:p w:rsidR="001D3FC7" w:rsidRPr="00D76075" w:rsidRDefault="001D3FC7" w:rsidP="00B8117C">
            <w:pPr>
              <w:pStyle w:val="Textpoznpodarou"/>
              <w:spacing w:before="120" w:after="120"/>
              <w:jc w:val="both"/>
              <w:rPr>
                <w:sz w:val="24"/>
                <w:szCs w:val="24"/>
              </w:rPr>
            </w:pPr>
            <w:r w:rsidRPr="07750CB4">
              <w:rPr>
                <w:sz w:val="24"/>
                <w:szCs w:val="24"/>
              </w:rPr>
              <w:t>Absolvent je tak připraven pro badatelskou a samostatnou tvůrčí nebo koncepčně-strategickou a analytickou činnost v oblasti zkoumání vybraných kulturních jevů a jejich interpretace v kontextu filosoficko-teologických přístupů.</w:t>
            </w:r>
          </w:p>
          <w:p w:rsidR="001D3FC7" w:rsidRDefault="001D3FC7" w:rsidP="00B8117C">
            <w:pPr>
              <w:pStyle w:val="Textpoznpodarou"/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  <w:p w:rsidR="001D3FC7" w:rsidRDefault="001D3FC7" w:rsidP="00B8117C">
            <w:pPr>
              <w:pStyle w:val="Textpoznpodarou"/>
              <w:spacing w:before="120" w:after="120"/>
              <w:jc w:val="both"/>
            </w:pPr>
            <w:r w:rsidRPr="633F4F96">
              <w:rPr>
                <w:b/>
                <w:bCs/>
                <w:sz w:val="24"/>
                <w:szCs w:val="24"/>
              </w:rPr>
              <w:t>Uplatnění absolventa programu:</w:t>
            </w:r>
          </w:p>
          <w:p w:rsidR="001D3FC7" w:rsidRPr="00D76075" w:rsidRDefault="001D3FC7" w:rsidP="00B8117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15A60594">
              <w:rPr>
                <w:sz w:val="24"/>
                <w:szCs w:val="24"/>
              </w:rPr>
              <w:t>Absolvent je disponován k badatelské, tvůrčí a pedagogické činnosti v oblasti akademického vzdělávání a v dalších institucích zabývajících se vědou, výzkumem, vývojem a inovacemi, k pedagogické práci na VOŠ i pro strategickou a koncepční práci ve státní správě a samosprávě, v neziskových organizacích, ve sdělovacích prostředcích nebo odborných nakladatelstvích zaměřených na témata z humanitních a sociálních věd.</w:t>
            </w:r>
          </w:p>
        </w:tc>
      </w:tr>
      <w:tr w:rsidR="001D3FC7" w:rsidTr="00B8117C">
        <w:trPr>
          <w:trHeight w:val="185"/>
        </w:trPr>
        <w:tc>
          <w:tcPr>
            <w:tcW w:w="9285" w:type="dxa"/>
            <w:gridSpan w:val="4"/>
            <w:tcBorders>
              <w:top w:val="single" w:sz="4" w:space="0" w:color="000000" w:themeColor="text1"/>
            </w:tcBorders>
            <w:shd w:val="clear" w:color="auto" w:fill="F7CAAC" w:themeFill="accent2" w:themeFillTint="66"/>
          </w:tcPr>
          <w:p w:rsidR="001D3FC7" w:rsidRPr="00ED322D" w:rsidRDefault="001D3FC7" w:rsidP="00B8117C">
            <w:r w:rsidRPr="00ED322D">
              <w:rPr>
                <w:b/>
              </w:rPr>
              <w:lastRenderedPageBreak/>
              <w:t>Pravidla a podmínky pro tvorbu studijních plánů</w:t>
            </w:r>
          </w:p>
        </w:tc>
      </w:tr>
      <w:tr w:rsidR="001D3FC7" w:rsidTr="00B8117C">
        <w:trPr>
          <w:trHeight w:val="2651"/>
        </w:trPr>
        <w:tc>
          <w:tcPr>
            <w:tcW w:w="9285" w:type="dxa"/>
            <w:gridSpan w:val="4"/>
            <w:shd w:val="clear" w:color="auto" w:fill="FFFFFF" w:themeFill="background1"/>
          </w:tcPr>
          <w:p w:rsidR="001D3FC7" w:rsidRDefault="001D3FC7" w:rsidP="00B8117C">
            <w:pPr>
              <w:pStyle w:val="Textpoznpodarou"/>
              <w:jc w:val="both"/>
              <w:rPr>
                <w:highlight w:val="yellow"/>
              </w:rPr>
            </w:pPr>
          </w:p>
          <w:p w:rsidR="001D3FC7" w:rsidRPr="00C54F02" w:rsidRDefault="001D3FC7" w:rsidP="00B8117C">
            <w:pPr>
              <w:pStyle w:val="Textpoznpodarou"/>
              <w:jc w:val="both"/>
              <w:rPr>
                <w:sz w:val="24"/>
                <w:szCs w:val="24"/>
              </w:rPr>
            </w:pPr>
            <w:r w:rsidRPr="07750CB4">
              <w:rPr>
                <w:sz w:val="24"/>
                <w:szCs w:val="24"/>
              </w:rPr>
              <w:t xml:space="preserve">Studijní plán doktorského studia je zaměřen především na individuální zpracování dizertační práce. Jednotlivé semináře proto směřují k podpoře procesu přípravy a psaní závěrečné kvalifikační práce. Semináře se člení do tří skupin, na základní doktorské semináře sledující hlavní oborové vymezení SP, povinně-volitelné doktorské semináře, zaměřené na odbornou specializaci doktoranda a semináře zaměřené na psaní a metodologii dizertační práce. </w:t>
            </w:r>
          </w:p>
          <w:p w:rsidR="001D3FC7" w:rsidRPr="00C54F02" w:rsidRDefault="001D3FC7" w:rsidP="00B8117C">
            <w:pPr>
              <w:pStyle w:val="Textpoznpodarou"/>
              <w:jc w:val="both"/>
            </w:pPr>
            <w:r w:rsidRPr="00C54F02">
              <w:rPr>
                <w:sz w:val="24"/>
                <w:szCs w:val="24"/>
              </w:rPr>
              <w:t xml:space="preserve">Základní, povinně-volitelné a metodologické semináře jsou dále doplněny o další povinnosti (jazykové atestace, zahraniční mobility, tvůrčí a pedagogická činnost). </w:t>
            </w:r>
          </w:p>
          <w:p w:rsidR="001D3FC7" w:rsidRPr="00C54F02" w:rsidRDefault="001D3FC7" w:rsidP="00B8117C">
            <w:pPr>
              <w:pStyle w:val="Textpoznpodarou"/>
              <w:jc w:val="both"/>
              <w:rPr>
                <w:sz w:val="24"/>
                <w:szCs w:val="24"/>
              </w:rPr>
            </w:pPr>
            <w:r w:rsidRPr="00C54F02">
              <w:rPr>
                <w:sz w:val="24"/>
                <w:szCs w:val="24"/>
              </w:rPr>
              <w:t xml:space="preserve">Individuální studijní plán, tedy přesné stanovení jednotlivých studijních povinnosti a atestací pro daný akademický rok, sestavuje student ve spolupráci se školitelem a je schvalován oborovou radou doktorského studia. U jednotlivých seminářů je stanoven doporučený semestr pro jejich absolvování. </w:t>
            </w:r>
          </w:p>
          <w:p w:rsidR="001D3FC7" w:rsidRPr="00C54F02" w:rsidRDefault="001D3FC7" w:rsidP="00B8117C">
            <w:pPr>
              <w:pStyle w:val="Textpoznpodarou"/>
              <w:jc w:val="both"/>
            </w:pPr>
          </w:p>
          <w:p w:rsidR="001D3FC7" w:rsidRPr="00C54F02" w:rsidRDefault="001D3FC7" w:rsidP="00B8117C">
            <w:pPr>
              <w:rPr>
                <w:sz w:val="24"/>
                <w:szCs w:val="24"/>
              </w:rPr>
            </w:pPr>
            <w:r w:rsidRPr="00C54F02">
              <w:rPr>
                <w:sz w:val="24"/>
                <w:szCs w:val="24"/>
              </w:rPr>
              <w:t>Kreditový systém: ECTS</w:t>
            </w:r>
          </w:p>
          <w:p w:rsidR="001D3FC7" w:rsidRPr="00C54F02" w:rsidRDefault="001D3FC7" w:rsidP="00B8117C">
            <w:pPr>
              <w:pStyle w:val="Textpoznpodarou"/>
              <w:jc w:val="both"/>
            </w:pPr>
            <w:r w:rsidRPr="00C54F02">
              <w:rPr>
                <w:sz w:val="24"/>
                <w:szCs w:val="24"/>
              </w:rPr>
              <w:t>1 kredit odpovídá 30 hodinám studijní zátěže. Studijní plán je koncipován jako čtyřletý v rozsahu 240 kreditů.</w:t>
            </w:r>
          </w:p>
          <w:p w:rsidR="001D3FC7" w:rsidRPr="00C54F02" w:rsidRDefault="001D3FC7" w:rsidP="00B8117C">
            <w:pPr>
              <w:pStyle w:val="Textpoznpodarou"/>
              <w:jc w:val="both"/>
              <w:rPr>
                <w:sz w:val="24"/>
                <w:szCs w:val="24"/>
              </w:rPr>
            </w:pPr>
            <w:r w:rsidRPr="00C54F02">
              <w:rPr>
                <w:sz w:val="24"/>
                <w:szCs w:val="24"/>
              </w:rPr>
              <w:t>Rozsah vyučovací hodiny je dle SZŘ UHK stanoven na 45 minut.</w:t>
            </w:r>
          </w:p>
          <w:p w:rsidR="001D3FC7" w:rsidRPr="00C54F02" w:rsidRDefault="001D3FC7" w:rsidP="00B8117C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1D3FC7" w:rsidRPr="00B003AA" w:rsidRDefault="001D3FC7" w:rsidP="00B8117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D3FC7" w:rsidTr="00B8117C">
        <w:trPr>
          <w:trHeight w:val="258"/>
        </w:trPr>
        <w:tc>
          <w:tcPr>
            <w:tcW w:w="9285" w:type="dxa"/>
            <w:gridSpan w:val="4"/>
            <w:shd w:val="clear" w:color="auto" w:fill="F7CAAC" w:themeFill="accent2" w:themeFillTint="66"/>
          </w:tcPr>
          <w:p w:rsidR="001D3FC7" w:rsidRDefault="001D3FC7" w:rsidP="00B8117C">
            <w:r>
              <w:rPr>
                <w:b/>
              </w:rPr>
              <w:t>Podmínky k přijetí ke studiu</w:t>
            </w:r>
          </w:p>
        </w:tc>
      </w:tr>
      <w:tr w:rsidR="001D3FC7" w:rsidTr="00B8117C">
        <w:trPr>
          <w:trHeight w:val="1327"/>
        </w:trPr>
        <w:tc>
          <w:tcPr>
            <w:tcW w:w="9285" w:type="dxa"/>
            <w:gridSpan w:val="4"/>
            <w:shd w:val="clear" w:color="auto" w:fill="FFFFFF" w:themeFill="background1"/>
          </w:tcPr>
          <w:p w:rsidR="001D3FC7" w:rsidRDefault="001D3FC7" w:rsidP="00B8117C">
            <w:pPr>
              <w:rPr>
                <w:b/>
                <w:bCs/>
              </w:rPr>
            </w:pPr>
          </w:p>
          <w:p w:rsidR="001D3FC7" w:rsidRDefault="001D3FC7" w:rsidP="001D3FC7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A60594">
              <w:rPr>
                <w:rFonts w:ascii="Times New Roman" w:eastAsia="Times New Roman" w:hAnsi="Times New Roman" w:cs="Times New Roman"/>
                <w:sz w:val="24"/>
                <w:szCs w:val="24"/>
              </w:rPr>
              <w:t>Absolvování magisterského studijního oboru v oblasti humanitních věd, především v oborech zaměřených na interdisciplinární průnik univerzálních a speciálních věd (typicky v oblasti filosofických věd, věd o kultuře a umění a historických věd).</w:t>
            </w:r>
          </w:p>
          <w:p w:rsidR="001D3FC7" w:rsidRDefault="001D3FC7" w:rsidP="001D3FC7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03283E">
              <w:rPr>
                <w:rFonts w:ascii="Times New Roman" w:eastAsia="Times New Roman" w:hAnsi="Times New Roman" w:cs="Times New Roman"/>
                <w:sz w:val="24"/>
                <w:szCs w:val="24"/>
              </w:rPr>
              <w:t>Úspěšné absolvování přijímacího řízení. Přijímací řízení probíhá v ústní podobě a vychází z diskuze nad předloženými dokumenty:</w:t>
            </w:r>
          </w:p>
          <w:p w:rsidR="001D3FC7" w:rsidRDefault="001D3FC7" w:rsidP="001D3FC7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C03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 dizertační práce</w:t>
            </w:r>
            <w:r w:rsidRPr="3C03283E">
              <w:rPr>
                <w:rFonts w:ascii="Times New Roman" w:eastAsia="Times New Roman" w:hAnsi="Times New Roman" w:cs="Times New Roman"/>
                <w:sz w:val="24"/>
                <w:szCs w:val="24"/>
              </w:rPr>
              <w:t>: v projektu uchazeč představí téma, hlavní cíle a zamýšlenou metodologii dizertační práce.</w:t>
            </w:r>
          </w:p>
          <w:p w:rsidR="001D3FC7" w:rsidRDefault="001D3FC7" w:rsidP="001D3FC7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5A60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Motivační dopis: </w:t>
            </w:r>
            <w:r w:rsidRPr="15A60594">
              <w:rPr>
                <w:rFonts w:ascii="Times New Roman" w:eastAsia="Times New Roman" w:hAnsi="Times New Roman" w:cs="Times New Roman"/>
                <w:sz w:val="24"/>
                <w:szCs w:val="24"/>
              </w:rPr>
              <w:t>v motivační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15A6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dopise uchazeč představí svůj zájem o studium, především s přihlédnutím ke specifikům oboru propojujícího univerzální a speciální humanitní vědy, součástí motivačního dopisu má také být vyjádření vztahu tématu dizertační práce k nabízenému studijnímu programu a představení širšího obdobného zájmu uchazeče.</w:t>
            </w:r>
            <w:r w:rsidRPr="15A60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3FC7" w:rsidRDefault="001D3FC7" w:rsidP="001D3FC7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C032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Součástí přijímacího řízení je také zkouška četby a porozumění odbornému cizojazyčnému textu. </w:t>
            </w:r>
          </w:p>
          <w:p w:rsidR="001D3FC7" w:rsidRDefault="001D3FC7" w:rsidP="00B8117C">
            <w:pPr>
              <w:rPr>
                <w:sz w:val="24"/>
                <w:szCs w:val="24"/>
              </w:rPr>
            </w:pPr>
            <w:r w:rsidRPr="3C03283E">
              <w:rPr>
                <w:sz w:val="24"/>
                <w:szCs w:val="24"/>
              </w:rPr>
              <w:t>Celkové hodnocení výsledků přijímací zkoušky je vyjádřeno kvantitativně pomocí bodového ohodnocení.</w:t>
            </w:r>
          </w:p>
          <w:p w:rsidR="001D3FC7" w:rsidRDefault="001D3FC7" w:rsidP="00B8117C">
            <w:pPr>
              <w:rPr>
                <w:sz w:val="24"/>
                <w:szCs w:val="24"/>
              </w:rPr>
            </w:pPr>
            <w:r w:rsidRPr="3C03283E">
              <w:rPr>
                <w:sz w:val="24"/>
                <w:szCs w:val="24"/>
              </w:rPr>
              <w:t>Maximální počet bodů je 200.</w:t>
            </w:r>
          </w:p>
          <w:p w:rsidR="001D3FC7" w:rsidRDefault="001D3FC7" w:rsidP="00B8117C">
            <w:pPr>
              <w:rPr>
                <w:b/>
              </w:rPr>
            </w:pPr>
            <w:r w:rsidRPr="3C03283E">
              <w:rPr>
                <w:sz w:val="24"/>
                <w:szCs w:val="24"/>
              </w:rPr>
              <w:t xml:space="preserve">Minimální počet bodů potřebných k úspěšnému složení přijímací zkoušky je 120. </w:t>
            </w:r>
          </w:p>
          <w:p w:rsidR="001D3FC7" w:rsidRDefault="001D3FC7" w:rsidP="00B8117C">
            <w:pPr>
              <w:rPr>
                <w:b/>
              </w:rPr>
            </w:pPr>
          </w:p>
        </w:tc>
      </w:tr>
      <w:tr w:rsidR="001D3FC7" w:rsidTr="00B8117C">
        <w:trPr>
          <w:trHeight w:val="268"/>
        </w:trPr>
        <w:tc>
          <w:tcPr>
            <w:tcW w:w="9285" w:type="dxa"/>
            <w:gridSpan w:val="4"/>
            <w:shd w:val="clear" w:color="auto" w:fill="F7CAAC" w:themeFill="accent2" w:themeFillTint="66"/>
          </w:tcPr>
          <w:p w:rsidR="001D3FC7" w:rsidRDefault="001D3FC7" w:rsidP="00B8117C">
            <w:pPr>
              <w:rPr>
                <w:b/>
              </w:rPr>
            </w:pPr>
            <w:r>
              <w:rPr>
                <w:b/>
              </w:rPr>
              <w:lastRenderedPageBreak/>
              <w:t>Návaznost na další typy studijních programů</w:t>
            </w:r>
          </w:p>
        </w:tc>
      </w:tr>
      <w:tr w:rsidR="001D3FC7" w:rsidTr="00B8117C">
        <w:trPr>
          <w:trHeight w:val="2651"/>
        </w:trPr>
        <w:tc>
          <w:tcPr>
            <w:tcW w:w="9285" w:type="dxa"/>
            <w:gridSpan w:val="4"/>
            <w:shd w:val="clear" w:color="auto" w:fill="FFFFFF" w:themeFill="background1"/>
          </w:tcPr>
          <w:p w:rsidR="001D3FC7" w:rsidRDefault="001D3FC7" w:rsidP="00B8117C">
            <w:pPr>
              <w:pStyle w:val="Textpoznpodarou"/>
              <w:jc w:val="both"/>
              <w:rPr>
                <w:sz w:val="24"/>
                <w:szCs w:val="24"/>
                <w:highlight w:val="yellow"/>
              </w:rPr>
            </w:pPr>
          </w:p>
          <w:p w:rsidR="001D3FC7" w:rsidRDefault="001D3FC7" w:rsidP="00B8117C">
            <w:pPr>
              <w:pStyle w:val="Textpoznpodarou"/>
              <w:jc w:val="both"/>
            </w:pPr>
            <w:r w:rsidRPr="15A60594">
              <w:rPr>
                <w:sz w:val="24"/>
                <w:szCs w:val="24"/>
              </w:rPr>
              <w:t xml:space="preserve">Doktorský studijní program </w:t>
            </w:r>
            <w:r w:rsidRPr="00FB40D5">
              <w:rPr>
                <w:i/>
                <w:sz w:val="24"/>
                <w:szCs w:val="24"/>
              </w:rPr>
              <w:t>Kulturní a duchovní studia</w:t>
            </w:r>
            <w:r w:rsidRPr="15A60594">
              <w:rPr>
                <w:sz w:val="24"/>
                <w:szCs w:val="24"/>
              </w:rPr>
              <w:t xml:space="preserve"> navazuje jednak na magisterský </w:t>
            </w:r>
            <w:r>
              <w:rPr>
                <w:sz w:val="24"/>
                <w:szCs w:val="24"/>
              </w:rPr>
              <w:t>program</w:t>
            </w:r>
            <w:r w:rsidRPr="15A60594">
              <w:rPr>
                <w:sz w:val="24"/>
                <w:szCs w:val="24"/>
              </w:rPr>
              <w:t xml:space="preserve"> </w:t>
            </w:r>
            <w:proofErr w:type="spellStart"/>
            <w:r w:rsidRPr="15A60594">
              <w:rPr>
                <w:sz w:val="24"/>
                <w:szCs w:val="24"/>
              </w:rPr>
              <w:t>Transkulturní</w:t>
            </w:r>
            <w:proofErr w:type="spellEnd"/>
            <w:r w:rsidRPr="15A60594">
              <w:rPr>
                <w:sz w:val="24"/>
                <w:szCs w:val="24"/>
              </w:rPr>
              <w:t xml:space="preserve"> komunikace, jednak je otevřen absolventům magisterského studia dalších humanitních oborů. Základním předpokladem pro studium v programu Kulturní a duchovní studia je schopnost vykročení z úzce specializovaného ukotvení </w:t>
            </w:r>
            <w:r>
              <w:rPr>
                <w:sz w:val="24"/>
                <w:szCs w:val="24"/>
              </w:rPr>
              <w:t>zkoumání kultury</w:t>
            </w:r>
            <w:r w:rsidRPr="15A60594">
              <w:rPr>
                <w:sz w:val="24"/>
                <w:szCs w:val="24"/>
              </w:rPr>
              <w:t xml:space="preserve"> směrem k dialogu s</w:t>
            </w:r>
            <w:r>
              <w:rPr>
                <w:sz w:val="24"/>
                <w:szCs w:val="24"/>
              </w:rPr>
              <w:t> </w:t>
            </w:r>
            <w:r w:rsidRPr="15A60594">
              <w:rPr>
                <w:sz w:val="24"/>
                <w:szCs w:val="24"/>
              </w:rPr>
              <w:t>filosofi</w:t>
            </w:r>
            <w:r>
              <w:rPr>
                <w:sz w:val="24"/>
                <w:szCs w:val="24"/>
              </w:rPr>
              <w:t>í a teologií.</w:t>
            </w:r>
            <w:r w:rsidRPr="15A60594">
              <w:rPr>
                <w:sz w:val="24"/>
                <w:szCs w:val="24"/>
              </w:rPr>
              <w:t xml:space="preserve"> Studijní program je otevřen zejména absolventům oborů, jakými jsou vědy o kultuře a umění, historické vědy</w:t>
            </w:r>
            <w:r>
              <w:rPr>
                <w:sz w:val="24"/>
                <w:szCs w:val="24"/>
              </w:rPr>
              <w:t>,</w:t>
            </w:r>
            <w:r w:rsidRPr="15A60594">
              <w:rPr>
                <w:sz w:val="24"/>
                <w:szCs w:val="24"/>
              </w:rPr>
              <w:t xml:space="preserve"> filosofické vědy</w:t>
            </w:r>
            <w:r>
              <w:rPr>
                <w:sz w:val="24"/>
                <w:szCs w:val="24"/>
              </w:rPr>
              <w:t>, teologie nebo religionistika.</w:t>
            </w:r>
          </w:p>
        </w:tc>
      </w:tr>
    </w:tbl>
    <w:p w:rsidR="001D3FC7" w:rsidRDefault="001D3FC7" w:rsidP="001D3FC7"/>
    <w:p w:rsidR="001D3FC7" w:rsidRDefault="001D3FC7" w:rsidP="001D3FC7">
      <w:pPr>
        <w:spacing w:after="160" w:line="259" w:lineRule="auto"/>
      </w:pPr>
    </w:p>
    <w:p w:rsidR="00784A62" w:rsidRDefault="00784A62">
      <w:bookmarkStart w:id="0" w:name="_GoBack"/>
      <w:bookmarkEnd w:id="0"/>
    </w:p>
    <w:sectPr w:rsidR="0078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4906"/>
    <w:multiLevelType w:val="hybridMultilevel"/>
    <w:tmpl w:val="49CC91BA"/>
    <w:lvl w:ilvl="0" w:tplc="11DE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C67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8309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42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C5E06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8A2C1E2C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C4BE53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515002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52563292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51E75DCB"/>
    <w:multiLevelType w:val="hybridMultilevel"/>
    <w:tmpl w:val="FD0C8372"/>
    <w:lvl w:ilvl="0" w:tplc="52BE921A">
      <w:start w:val="1"/>
      <w:numFmt w:val="decimal"/>
      <w:lvlText w:val="%1."/>
      <w:lvlJc w:val="left"/>
      <w:pPr>
        <w:ind w:left="720" w:hanging="360"/>
      </w:pPr>
    </w:lvl>
    <w:lvl w:ilvl="1" w:tplc="8F46FB18">
      <w:start w:val="1"/>
      <w:numFmt w:val="lowerLetter"/>
      <w:lvlText w:val="%2."/>
      <w:lvlJc w:val="left"/>
      <w:pPr>
        <w:ind w:left="1440" w:hanging="360"/>
      </w:pPr>
    </w:lvl>
    <w:lvl w:ilvl="2" w:tplc="89200E22">
      <w:start w:val="1"/>
      <w:numFmt w:val="lowerRoman"/>
      <w:lvlText w:val="%3."/>
      <w:lvlJc w:val="right"/>
      <w:pPr>
        <w:ind w:left="2160" w:hanging="180"/>
      </w:pPr>
    </w:lvl>
    <w:lvl w:ilvl="3" w:tplc="8D709EDC">
      <w:start w:val="1"/>
      <w:numFmt w:val="decimal"/>
      <w:lvlText w:val="%4."/>
      <w:lvlJc w:val="left"/>
      <w:pPr>
        <w:ind w:left="2880" w:hanging="360"/>
      </w:pPr>
    </w:lvl>
    <w:lvl w:ilvl="4" w:tplc="0E9850A4">
      <w:start w:val="1"/>
      <w:numFmt w:val="lowerLetter"/>
      <w:lvlText w:val="%5."/>
      <w:lvlJc w:val="left"/>
      <w:pPr>
        <w:ind w:left="3600" w:hanging="360"/>
      </w:pPr>
    </w:lvl>
    <w:lvl w:ilvl="5" w:tplc="10C00836">
      <w:start w:val="1"/>
      <w:numFmt w:val="lowerRoman"/>
      <w:lvlText w:val="%6."/>
      <w:lvlJc w:val="right"/>
      <w:pPr>
        <w:ind w:left="4320" w:hanging="180"/>
      </w:pPr>
    </w:lvl>
    <w:lvl w:ilvl="6" w:tplc="3C8C437E">
      <w:start w:val="1"/>
      <w:numFmt w:val="decimal"/>
      <w:lvlText w:val="%7."/>
      <w:lvlJc w:val="left"/>
      <w:pPr>
        <w:ind w:left="5040" w:hanging="360"/>
      </w:pPr>
    </w:lvl>
    <w:lvl w:ilvl="7" w:tplc="9F4CCED8">
      <w:start w:val="1"/>
      <w:numFmt w:val="lowerLetter"/>
      <w:lvlText w:val="%8."/>
      <w:lvlJc w:val="left"/>
      <w:pPr>
        <w:ind w:left="5760" w:hanging="360"/>
      </w:pPr>
    </w:lvl>
    <w:lvl w:ilvl="8" w:tplc="C6BA74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0EF1"/>
    <w:multiLevelType w:val="hybridMultilevel"/>
    <w:tmpl w:val="E6EC77CA"/>
    <w:lvl w:ilvl="0" w:tplc="FE640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CC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41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C8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AF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40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6A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C8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E8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C7"/>
    <w:rsid w:val="001D3FC7"/>
    <w:rsid w:val="007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40C9-67B3-4E1F-BF3F-0E78ED0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3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1D3FC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F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3F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1369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Trojanová Jarmila</dc:creator>
  <cp:keywords/>
  <dc:description/>
  <cp:lastModifiedBy>Trojanová Jarmila</cp:lastModifiedBy>
  <cp:revision>1</cp:revision>
  <dcterms:created xsi:type="dcterms:W3CDTF">2022-06-15T08:38:00Z</dcterms:created>
  <dcterms:modified xsi:type="dcterms:W3CDTF">2022-06-15T08:39:00Z</dcterms:modified>
</cp:coreProperties>
</file>