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678DA" w14:textId="77777777" w:rsidR="008D1AA8" w:rsidRDefault="0041254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b/>
          <w:bCs/>
          <w:color w:val="FF0066"/>
          <w:sz w:val="16"/>
          <w:szCs w:val="16"/>
          <w:u w:color="FF0066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Fonts w:ascii="Calibri" w:hAnsi="Calibri"/>
          <w:b/>
          <w:bCs/>
          <w:color w:val="FF0066"/>
          <w:sz w:val="28"/>
          <w:szCs w:val="28"/>
          <w:u w:color="FF0066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LESSON PLAN - </w:t>
      </w:r>
      <w:r>
        <w:rPr>
          <w:rFonts w:ascii="Calibri" w:hAnsi="Calibri"/>
          <w:b/>
          <w:bCs/>
          <w:color w:val="FF0066"/>
          <w:sz w:val="16"/>
          <w:szCs w:val="16"/>
          <w:u w:color="FF0066"/>
          <w14:textOutline w14:w="12700" w14:cap="flat" w14:cmpd="sng" w14:algn="ctr">
            <w14:noFill/>
            <w14:prstDash w14:val="solid"/>
            <w14:miter w14:lim="400000"/>
          </w14:textOutline>
        </w:rPr>
        <w:t>Attach all materials used in both the electronic and th</w:t>
      </w:r>
      <w:r>
        <w:rPr>
          <w:rFonts w:ascii="Calibri" w:hAnsi="Calibri"/>
          <w:b/>
          <w:bCs/>
          <w:color w:val="FF0066"/>
          <w:sz w:val="16"/>
          <w:szCs w:val="16"/>
          <w:u w:color="FF0066"/>
          <w14:textOutline w14:w="12700" w14:cap="flat" w14:cmpd="sng" w14:algn="ctr">
            <w14:noFill/>
            <w14:prstDash w14:val="solid"/>
            <w14:miter w14:lim="400000"/>
          </w14:textOutline>
        </w:rPr>
        <w:t>e printed form.</w:t>
      </w:r>
    </w:p>
    <w:p w14:paraId="77873442" w14:textId="77777777" w:rsidR="008D1AA8" w:rsidRDefault="008D1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caps/>
          <w:color w:val="FF0066"/>
          <w:sz w:val="20"/>
          <w:szCs w:val="20"/>
          <w:u w:color="FF006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634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02"/>
        <w:gridCol w:w="3248"/>
        <w:gridCol w:w="160"/>
        <w:gridCol w:w="5224"/>
      </w:tblGrid>
      <w:tr w:rsidR="008D1AA8" w14:paraId="4A25C4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6"/>
          <w:jc w:val="center"/>
        </w:trPr>
        <w:tc>
          <w:tcPr>
            <w:tcW w:w="9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ECCBDA" w14:textId="77777777" w:rsidR="008D1AA8" w:rsidRDefault="004125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Subject:</w:t>
            </w:r>
          </w:p>
          <w:p w14:paraId="4F55380C" w14:textId="77777777" w:rsidR="008D1AA8" w:rsidRDefault="004125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Date and time of the lesson:</w:t>
            </w:r>
          </w:p>
          <w:p w14:paraId="1353F3A3" w14:textId="77777777" w:rsidR="008D1AA8" w:rsidRDefault="004125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Class:</w:t>
            </w:r>
          </w:p>
          <w:p w14:paraId="16B66E70" w14:textId="77777777" w:rsidR="008D1AA8" w:rsidRDefault="004125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Topic:</w:t>
            </w:r>
          </w:p>
          <w:p w14:paraId="6FB77755" w14:textId="77777777" w:rsidR="008D1AA8" w:rsidRDefault="004125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 xml:space="preserve">Number of learners: </w:t>
            </w:r>
          </w:p>
          <w:p w14:paraId="6C69DE01" w14:textId="77777777" w:rsidR="008D1AA8" w:rsidRDefault="004125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  <w:rPr>
                <w:rFonts w:ascii="Calibri" w:eastAsia="Calibri" w:hAnsi="Calibri" w:cs="Calibri"/>
                <w:b/>
                <w:bCs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</w:pPr>
            <w:r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Lesson objective </w:t>
            </w:r>
            <w:r>
              <w:rPr>
                <w:rFonts w:ascii="Calibri" w:hAnsi="Calibri"/>
                <w:sz w:val="20"/>
                <w:szCs w:val="2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(</w:t>
            </w: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experience anticipated to be gained, learners</w:t>
            </w: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´ </w:t>
            </w: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skills and knowledge which are necessary to master a</w:t>
            </w: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 xml:space="preserve"> new subject matter, classify the lesson objective according to Bloom</w:t>
            </w: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´</w:t>
            </w:r>
            <w:r>
              <w:rPr>
                <w:rFonts w:ascii="Calibri" w:hAnsi="Calibri"/>
                <w:sz w:val="22"/>
                <w:szCs w:val="22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s taxonomy and explain)</w:t>
            </w:r>
          </w:p>
          <w:p w14:paraId="3476BC62" w14:textId="77777777" w:rsidR="008D1AA8" w:rsidRDefault="004125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132"/>
              </w:tabs>
            </w:pPr>
            <w:r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Didactic materials used:</w:t>
            </w:r>
          </w:p>
        </w:tc>
      </w:tr>
      <w:tr w:rsidR="008D1AA8" w14:paraId="797836D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EABF36" w14:textId="77777777" w:rsidR="008D1AA8" w:rsidRDefault="0041254E">
            <w:pPr>
              <w:tabs>
                <w:tab w:val="left" w:pos="708"/>
              </w:tabs>
            </w:pPr>
            <w:r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TIME</w:t>
            </w:r>
          </w:p>
        </w:tc>
        <w:tc>
          <w:tcPr>
            <w:tcW w:w="3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64087" w14:textId="77777777" w:rsidR="008D1AA8" w:rsidRDefault="0041254E">
            <w:pPr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>
              <w:rPr>
                <w:rFonts w:ascii="Calibri" w:hAnsi="Calibri"/>
                <w:b/>
                <w:bCs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CONTENT</w:t>
            </w:r>
          </w:p>
        </w:tc>
        <w:tc>
          <w:tcPr>
            <w:tcW w:w="5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D64094" w14:textId="77777777" w:rsidR="008D1AA8" w:rsidRDefault="0041254E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line="259" w:lineRule="auto"/>
            </w:pPr>
            <w:r>
              <w:rPr>
                <w:rFonts w:ascii="Calibri" w:hAnsi="Calibri"/>
                <w:b/>
                <w:bCs/>
              </w:rPr>
              <w:t>METHOD / ACTIVITY TYPE / GROUPING OF LEARNERS / MATERIAL</w:t>
            </w:r>
          </w:p>
        </w:tc>
      </w:tr>
      <w:tr w:rsidR="008D1AA8" w14:paraId="0906828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35"/>
          <w:jc w:val="center"/>
        </w:trPr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DBF3F4" w14:textId="77777777" w:rsidR="008D1AA8" w:rsidRDefault="008D1AA8"/>
        </w:tc>
        <w:tc>
          <w:tcPr>
            <w:tcW w:w="3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2A8D36" w14:textId="77777777" w:rsidR="008D1AA8" w:rsidRDefault="008D1AA8"/>
        </w:tc>
        <w:tc>
          <w:tcPr>
            <w:tcW w:w="53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784BF4" w14:textId="77777777" w:rsidR="008D1AA8" w:rsidRDefault="008D1AA8"/>
        </w:tc>
      </w:tr>
    </w:tbl>
    <w:p w14:paraId="59C9E89B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caps/>
          <w:color w:val="FF0066"/>
          <w:sz w:val="20"/>
          <w:szCs w:val="20"/>
          <w:u w:color="FF006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31ED564E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7914B990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2B1FB13D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79DF4899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05F114D0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0CB83387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119D6BDB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5F3F71AB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1FF8A768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213B050B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</w:pPr>
    </w:p>
    <w:p w14:paraId="703D3CAD" w14:textId="77777777" w:rsidR="008D1AA8" w:rsidRDefault="008D1A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color w:val="FF0066"/>
          <w:sz w:val="20"/>
          <w:szCs w:val="20"/>
          <w:u w:color="FF006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tbl>
      <w:tblPr>
        <w:tblStyle w:val="TableNormal"/>
        <w:tblW w:w="921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DFFF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9210"/>
      </w:tblGrid>
      <w:tr w:rsidR="008D1AA8" w14:paraId="612B5F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3"/>
          <w:jc w:val="center"/>
        </w:trPr>
        <w:tc>
          <w:tcPr>
            <w:tcW w:w="9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0" w:type="dxa"/>
              <w:bottom w:w="80" w:type="dxa"/>
              <w:right w:w="80" w:type="dxa"/>
            </w:tcMar>
          </w:tcPr>
          <w:p w14:paraId="784DB633" w14:textId="77777777" w:rsidR="008D1AA8" w:rsidRDefault="0041254E">
            <w:pPr>
              <w:pStyle w:val="VchozA"/>
              <w:spacing w:before="0" w:after="266" w:line="192" w:lineRule="auto"/>
              <w:ind w:left="720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  <w:t xml:space="preserve">Answer the following questions concerning your lesson. The answers to questions 1-3 shall be at least three sentences long. </w:t>
            </w:r>
          </w:p>
          <w:p w14:paraId="5853BE62" w14:textId="77777777" w:rsidR="008D1AA8" w:rsidRDefault="0041254E">
            <w:pPr>
              <w:pStyle w:val="VchozA"/>
              <w:numPr>
                <w:ilvl w:val="0"/>
                <w:numId w:val="1"/>
              </w:numPr>
              <w:spacing w:before="0" w:after="266" w:line="192" w:lineRule="auto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 xml:space="preserve">Fulfillment of the lesson objective: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Did you learn your learners what you intended to? How did you realize they had learnt / hadn't learnt it? </w:t>
            </w:r>
          </w:p>
          <w:p w14:paraId="1FBB992F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AF062E8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730F5F61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FCB0B3E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1B7B1EDF" w14:textId="77777777" w:rsidR="008D1AA8" w:rsidRDefault="0041254E">
            <w:pPr>
              <w:pStyle w:val="VchozA"/>
              <w:numPr>
                <w:ilvl w:val="0"/>
                <w:numId w:val="1"/>
              </w:numPr>
              <w:spacing w:before="0" w:after="266" w:line="192" w:lineRule="auto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Approaches: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 xml:space="preserve">Which methodological approach did you use to achieve the lesson </w:t>
            </w:r>
            <w:proofErr w:type="spellStart"/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objecti</w:t>
            </w:r>
            <w:proofErr w:type="spellEnd"/>
            <w:r>
              <w:rPr>
                <w:rFonts w:ascii="Calibri" w:hAnsi="Calibri"/>
                <w:sz w:val="22"/>
                <w:szCs w:val="22"/>
                <w:shd w:val="clear" w:color="auto" w:fill="FFFFFF"/>
                <w:lang w:val="zh-TW" w:eastAsia="zh-TW"/>
              </w:rPr>
              <w:t>ve? How did this particul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  <w:lang w:val="zh-TW" w:eastAsia="zh-TW"/>
              </w:rPr>
              <w:t>ar approach / particular approaches help you to achieve the objective?</w:t>
            </w:r>
          </w:p>
          <w:p w14:paraId="5D5C0037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2D812874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4EF9C840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5F841E7B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</w:rPr>
            </w:pPr>
          </w:p>
          <w:p w14:paraId="6A924FB7" w14:textId="77777777" w:rsidR="008D1AA8" w:rsidRDefault="0041254E">
            <w:pPr>
              <w:pStyle w:val="VchozA"/>
              <w:numPr>
                <w:ilvl w:val="0"/>
                <w:numId w:val="1"/>
              </w:numPr>
              <w:spacing w:before="0" w:after="266" w:line="192" w:lineRule="auto"/>
              <w:rPr>
                <w:rFonts w:ascii="Calibri" w:hAnsi="Calibri"/>
                <w:sz w:val="22"/>
                <w:szCs w:val="22"/>
                <w:shd w:val="clear" w:color="auto" w:fill="FFFFFF"/>
                <w:lang w:val="fr-FR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  <w:lang w:val="fr-FR"/>
              </w:rPr>
              <w:t>Organisa</w:t>
            </w:r>
            <w:proofErr w:type="spellStart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>tion</w:t>
            </w:r>
            <w:proofErr w:type="spellEnd"/>
            <w:r>
              <w:rPr>
                <w:rFonts w:ascii="Calibri" w:hAnsi="Calibri"/>
                <w:b/>
                <w:bCs/>
                <w:sz w:val="22"/>
                <w:szCs w:val="22"/>
                <w:shd w:val="clear" w:color="auto" w:fill="FFFFFF"/>
              </w:rPr>
              <w:t xml:space="preserve"> of the lesson unit: </w:t>
            </w:r>
            <w:r>
              <w:rPr>
                <w:rFonts w:ascii="Calibri" w:hAnsi="Calibri"/>
                <w:sz w:val="22"/>
                <w:szCs w:val="22"/>
                <w:shd w:val="clear" w:color="auto" w:fill="FFFFFF"/>
              </w:rPr>
              <w:t>What was necessary regarding the classroom arrangement?</w:t>
            </w:r>
          </w:p>
          <w:p w14:paraId="0A090310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16C73FA7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74E19E0A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0E78E491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4EE536C3" w14:textId="77777777" w:rsidR="008D1AA8" w:rsidRDefault="008D1AA8">
            <w:pPr>
              <w:pStyle w:val="VchozA"/>
              <w:spacing w:before="0" w:after="266" w:line="192" w:lineRule="auto"/>
              <w:rPr>
                <w:rFonts w:ascii="Calibri" w:eastAsia="Calibri" w:hAnsi="Calibri" w:cs="Calibri"/>
                <w:sz w:val="22"/>
                <w:szCs w:val="22"/>
                <w:shd w:val="clear" w:color="auto" w:fill="FFFFFF"/>
                <w:lang w:val="fr-FR"/>
              </w:rPr>
            </w:pPr>
          </w:p>
          <w:p w14:paraId="4A72B77F" w14:textId="77777777" w:rsidR="008D1AA8" w:rsidRDefault="0041254E">
            <w:pPr>
              <w:pStyle w:val="VchozA"/>
              <w:numPr>
                <w:ilvl w:val="0"/>
                <w:numId w:val="1"/>
              </w:numPr>
              <w:spacing w:before="0" w:after="266" w:line="192" w:lineRule="auto"/>
              <w:rPr>
                <w:rFonts w:ascii="Calibri" w:hAnsi="Calibri"/>
                <w:sz w:val="22"/>
                <w:szCs w:val="22"/>
                <w:shd w:val="clear" w:color="auto" w:fill="FFFFFF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Reflecting upon the two selected following didactic aspects, present two reasons (one reason for each aspect) why this lesson was the best / the worst.  At least 250 words are required. </w:t>
            </w:r>
            <w:r>
              <w:rPr>
                <w:rFonts w:ascii="Calibri" w:hAnsi="Calibri"/>
                <w:sz w:val="22"/>
                <w:szCs w:val="22"/>
              </w:rPr>
              <w:t>(</w:t>
            </w:r>
            <w:proofErr w:type="gramStart"/>
            <w:r>
              <w:rPr>
                <w:rFonts w:ascii="Calibri" w:hAnsi="Calibri"/>
                <w:sz w:val="22"/>
                <w:szCs w:val="22"/>
              </w:rPr>
              <w:t>didactic</w:t>
            </w:r>
            <w:proofErr w:type="gramEnd"/>
            <w:r>
              <w:rPr>
                <w:rFonts w:ascii="Calibri" w:hAnsi="Calibri"/>
                <w:sz w:val="22"/>
                <w:szCs w:val="22"/>
              </w:rPr>
              <w:t xml:space="preserve"> aspects: methods of learners</w:t>
            </w:r>
            <w:r>
              <w:rPr>
                <w:rFonts w:ascii="Calibri" w:hAnsi="Calibri"/>
                <w:sz w:val="22"/>
                <w:szCs w:val="22"/>
              </w:rPr>
              <w:t xml:space="preserve">´ </w:t>
            </w:r>
            <w:r>
              <w:rPr>
                <w:rFonts w:ascii="Calibri" w:hAnsi="Calibri"/>
                <w:sz w:val="22"/>
                <w:szCs w:val="22"/>
              </w:rPr>
              <w:t xml:space="preserve">activation, the differentiated and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individualised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approach to learners, learners' collaboration, difficulties for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learnerss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in terms of the lesson content, time and content continuity, cross-curricular topics)</w:t>
            </w:r>
          </w:p>
          <w:p w14:paraId="2DF6691E" w14:textId="77777777" w:rsidR="008D1AA8" w:rsidRDefault="008D1AA8">
            <w:pPr>
              <w:pStyle w:val="VchozA"/>
              <w:spacing w:before="0" w:after="266" w:line="192" w:lineRule="auto"/>
            </w:pPr>
          </w:p>
        </w:tc>
      </w:tr>
    </w:tbl>
    <w:p w14:paraId="57FD2173" w14:textId="77777777" w:rsidR="008D1AA8" w:rsidRDefault="008D1AA8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  <w:rPr>
          <w:rFonts w:ascii="Calibri" w:eastAsia="Calibri" w:hAnsi="Calibri" w:cs="Calibri"/>
          <w:color w:val="FF0066"/>
          <w:sz w:val="20"/>
          <w:szCs w:val="20"/>
          <w:u w:color="FF0066"/>
          <w14:textOutline w14:w="12700" w14:cap="flat" w14:cmpd="sng" w14:algn="ctr">
            <w14:noFill/>
            <w14:prstDash w14:val="solid"/>
            <w14:miter w14:lim="400000"/>
          </w14:textOutline>
        </w:rPr>
      </w:pPr>
    </w:p>
    <w:p w14:paraId="24F91D55" w14:textId="77777777" w:rsidR="008D1AA8" w:rsidRDefault="0041254E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jc w:val="center"/>
      </w:pPr>
      <w:r>
        <w:t>+</w:t>
      </w:r>
    </w:p>
    <w:sectPr w:rsidR="008D1AA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74F47" w14:textId="77777777" w:rsidR="0041254E" w:rsidRDefault="0041254E">
      <w:r>
        <w:separator/>
      </w:r>
    </w:p>
  </w:endnote>
  <w:endnote w:type="continuationSeparator" w:id="0">
    <w:p w14:paraId="71C6C189" w14:textId="77777777" w:rsidR="0041254E" w:rsidRDefault="00412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EDAC3" w14:textId="77777777" w:rsidR="008D1AA8" w:rsidRDefault="008D1AA8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6FCBA" w14:textId="77777777" w:rsidR="0041254E" w:rsidRDefault="0041254E">
      <w:r>
        <w:separator/>
      </w:r>
    </w:p>
  </w:footnote>
  <w:footnote w:type="continuationSeparator" w:id="0">
    <w:p w14:paraId="15D15437" w14:textId="77777777" w:rsidR="0041254E" w:rsidRDefault="00412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53AE" w14:textId="77777777" w:rsidR="008D1AA8" w:rsidRDefault="008D1AA8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1B3E9B"/>
    <w:multiLevelType w:val="hybridMultilevel"/>
    <w:tmpl w:val="269A5560"/>
    <w:lvl w:ilvl="0" w:tplc="A0A8FA60">
      <w:start w:val="1"/>
      <w:numFmt w:val="decimal"/>
      <w:lvlText w:val="%1."/>
      <w:lvlJc w:val="left"/>
      <w:pPr>
        <w:ind w:left="7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2819C2">
      <w:start w:val="1"/>
      <w:numFmt w:val="decimal"/>
      <w:lvlText w:val="%2."/>
      <w:lvlJc w:val="left"/>
      <w:pPr>
        <w:ind w:left="12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A36FF2E">
      <w:start w:val="1"/>
      <w:numFmt w:val="decimal"/>
      <w:lvlText w:val="%3."/>
      <w:lvlJc w:val="left"/>
      <w:pPr>
        <w:ind w:left="19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634DFB6">
      <w:start w:val="1"/>
      <w:numFmt w:val="decimal"/>
      <w:lvlText w:val="%4."/>
      <w:lvlJc w:val="left"/>
      <w:pPr>
        <w:ind w:left="26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AFA7102">
      <w:start w:val="1"/>
      <w:numFmt w:val="decimal"/>
      <w:lvlText w:val="%5."/>
      <w:lvlJc w:val="left"/>
      <w:pPr>
        <w:ind w:left="338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0C8FBBA">
      <w:start w:val="1"/>
      <w:numFmt w:val="decimal"/>
      <w:lvlText w:val="%6."/>
      <w:lvlJc w:val="left"/>
      <w:pPr>
        <w:ind w:left="410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B982370C">
      <w:start w:val="1"/>
      <w:numFmt w:val="decimal"/>
      <w:lvlText w:val="%7."/>
      <w:lvlJc w:val="left"/>
      <w:pPr>
        <w:ind w:left="482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382B5BA">
      <w:start w:val="1"/>
      <w:numFmt w:val="decimal"/>
      <w:lvlText w:val="%8."/>
      <w:lvlJc w:val="left"/>
      <w:pPr>
        <w:ind w:left="554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8942D12">
      <w:start w:val="1"/>
      <w:numFmt w:val="decimal"/>
      <w:lvlText w:val="%9."/>
      <w:lvlJc w:val="left"/>
      <w:pPr>
        <w:ind w:left="6260" w:hanging="50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AA8"/>
    <w:rsid w:val="0041254E"/>
    <w:rsid w:val="008D1AA8"/>
    <w:rsid w:val="00CA0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DF453"/>
  <w15:docId w15:val="{1A8D57BC-0659-4519-A1CD-975D7F299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cs="Arial Unicode MS"/>
      <w:color w:val="000000"/>
      <w:sz w:val="24"/>
      <w:szCs w:val="24"/>
      <w:u w:color="000000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VchozA">
    <w:name w:val="Výchozí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1261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Treskoňová Barbora</dc:creator>
  <cp:lastModifiedBy>Treskoňová Barbora</cp:lastModifiedBy>
  <cp:revision>2</cp:revision>
  <dcterms:created xsi:type="dcterms:W3CDTF">2023-01-19T09:19:00Z</dcterms:created>
  <dcterms:modified xsi:type="dcterms:W3CDTF">2023-01-19T09:19:00Z</dcterms:modified>
</cp:coreProperties>
</file>