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F9" w:rsidRPr="00A5375C" w:rsidRDefault="00F438F9" w:rsidP="00A5375C">
      <w:pPr>
        <w:pStyle w:val="Nadpis2"/>
        <w:jc w:val="center"/>
        <w:rPr>
          <w:spacing w:val="100"/>
          <w:sz w:val="28"/>
          <w:szCs w:val="28"/>
        </w:rPr>
      </w:pPr>
      <w:r w:rsidRPr="00A5375C">
        <w:rPr>
          <w:spacing w:val="100"/>
          <w:sz w:val="28"/>
          <w:szCs w:val="28"/>
        </w:rPr>
        <w:t>Výzva</w:t>
      </w:r>
    </w:p>
    <w:p w:rsidR="00F438F9" w:rsidRPr="00A5375C" w:rsidRDefault="00F438F9" w:rsidP="00A5375C">
      <w:pPr>
        <w:pStyle w:val="Nadpis2"/>
        <w:jc w:val="center"/>
        <w:rPr>
          <w:sz w:val="28"/>
          <w:szCs w:val="28"/>
        </w:rPr>
      </w:pPr>
      <w:r w:rsidRPr="00A5375C">
        <w:rPr>
          <w:sz w:val="28"/>
          <w:szCs w:val="28"/>
        </w:rPr>
        <w:t>k předkládání žádostí pro zařazení do databáze oponentů</w:t>
      </w:r>
      <w:r>
        <w:rPr>
          <w:sz w:val="28"/>
          <w:szCs w:val="28"/>
        </w:rPr>
        <w:t>/oponentek</w:t>
      </w:r>
      <w:r w:rsidRPr="00A5375C">
        <w:rPr>
          <w:sz w:val="28"/>
          <w:szCs w:val="28"/>
        </w:rPr>
        <w:t xml:space="preserve"> programu NAKI </w:t>
      </w:r>
      <w:proofErr w:type="gramStart"/>
      <w:r w:rsidRPr="00A5375C">
        <w:rPr>
          <w:sz w:val="28"/>
          <w:szCs w:val="28"/>
        </w:rPr>
        <w:t>III - program</w:t>
      </w:r>
      <w:r>
        <w:rPr>
          <w:sz w:val="28"/>
          <w:szCs w:val="28"/>
        </w:rPr>
        <w:t>u</w:t>
      </w:r>
      <w:proofErr w:type="gramEnd"/>
      <w:r w:rsidRPr="00A5375C">
        <w:rPr>
          <w:sz w:val="28"/>
          <w:szCs w:val="28"/>
        </w:rPr>
        <w:t xml:space="preserve"> na podporu aplikovaného výzkumu v oblasti národní a kulturní identity na léta 2023 až 2030</w:t>
      </w:r>
    </w:p>
    <w:p w:rsidR="00F438F9" w:rsidRDefault="00F438F9" w:rsidP="004073B9">
      <w:pPr>
        <w:spacing w:before="120" w:line="276" w:lineRule="auto"/>
        <w:jc w:val="both"/>
      </w:pPr>
      <w:r>
        <w:t xml:space="preserve">Ministerstvo kultury vyhlašuje Výzvu </w:t>
      </w:r>
      <w:r w:rsidRPr="009A54CD">
        <w:t>k předkládání žádostí pro zařazení do databáze oponentů</w:t>
      </w:r>
      <w:r>
        <w:t>/oponentek</w:t>
      </w:r>
      <w:r w:rsidRPr="009A54CD">
        <w:t xml:space="preserve"> programu </w:t>
      </w:r>
      <w:r>
        <w:t>„</w:t>
      </w:r>
      <w:hyperlink r:id="rId6" w:history="1">
        <w:r w:rsidRPr="00CF482D">
          <w:rPr>
            <w:rStyle w:val="Hypertextovodkaz"/>
            <w:bCs/>
          </w:rPr>
          <w:t xml:space="preserve">NAKI </w:t>
        </w:r>
        <w:proofErr w:type="gramStart"/>
        <w:r w:rsidRPr="00CF482D">
          <w:rPr>
            <w:rStyle w:val="Hypertextovodkaz"/>
            <w:bCs/>
          </w:rPr>
          <w:t>III</w:t>
        </w:r>
        <w:r w:rsidRPr="00CF482D">
          <w:rPr>
            <w:rStyle w:val="Hypertextovodkaz"/>
            <w:b/>
            <w:bCs/>
          </w:rPr>
          <w:t xml:space="preserve"> </w:t>
        </w:r>
        <w:r w:rsidRPr="00CF482D">
          <w:rPr>
            <w:rStyle w:val="Hypertextovodkaz"/>
          </w:rPr>
          <w:t>- programu</w:t>
        </w:r>
        <w:proofErr w:type="gramEnd"/>
        <w:r w:rsidRPr="00CF482D">
          <w:rPr>
            <w:rStyle w:val="Hypertextovodkaz"/>
          </w:rPr>
          <w:t xml:space="preserve"> na podporu aplikovaného výzkumu v oblasti národní a kulturní identity na léta 2023 až 2030</w:t>
        </w:r>
      </w:hyperlink>
      <w:r>
        <w:t>“.</w:t>
      </w:r>
    </w:p>
    <w:p w:rsidR="00F438F9" w:rsidRPr="009A54CD" w:rsidRDefault="00F438F9" w:rsidP="004073B9">
      <w:pPr>
        <w:spacing w:before="120" w:line="276" w:lineRule="auto"/>
        <w:jc w:val="both"/>
      </w:pPr>
      <w:r w:rsidRPr="009A54CD">
        <w:rPr>
          <w:b/>
        </w:rPr>
        <w:t>Tato výzva je určena jak organizacím, které mohou nominovat své experty</w:t>
      </w:r>
      <w:r>
        <w:rPr>
          <w:b/>
        </w:rPr>
        <w:t>/expertky (s jejich souhlasem)</w:t>
      </w:r>
      <w:r w:rsidRPr="009A54CD">
        <w:rPr>
          <w:b/>
        </w:rPr>
        <w:t>, tak jednotlivcům.</w:t>
      </w:r>
      <w:r>
        <w:t xml:space="preserve"> </w:t>
      </w:r>
      <w:r w:rsidRPr="009A54CD">
        <w:rPr>
          <w:bCs/>
        </w:rPr>
        <w:t>Osoby, které jsou v zaměstnackém poměru k</w:t>
      </w:r>
      <w:r>
        <w:rPr>
          <w:bCs/>
        </w:rPr>
        <w:t> </w:t>
      </w:r>
      <w:r w:rsidRPr="009A54CD">
        <w:rPr>
          <w:bCs/>
        </w:rPr>
        <w:t>uchazeči/spoluuchazeči ve veřejné</w:t>
      </w:r>
      <w:r w:rsidR="00623467">
        <w:rPr>
          <w:bCs/>
        </w:rPr>
        <w:t xml:space="preserve"> </w:t>
      </w:r>
      <w:proofErr w:type="gramStart"/>
      <w:r w:rsidRPr="009A54CD">
        <w:rPr>
          <w:bCs/>
        </w:rPr>
        <w:t>soutěži</w:t>
      </w:r>
      <w:proofErr w:type="gramEnd"/>
      <w:r w:rsidR="00623467">
        <w:rPr>
          <w:bCs/>
        </w:rPr>
        <w:t xml:space="preserve"> </w:t>
      </w:r>
      <w:r w:rsidRPr="009A54CD">
        <w:rPr>
          <w:bCs/>
        </w:rPr>
        <w:t>resp. k účastníkovi/dalšímu účastníkovi (u</w:t>
      </w:r>
      <w:r>
        <w:rPr>
          <w:bCs/>
        </w:rPr>
        <w:t> </w:t>
      </w:r>
      <w:r w:rsidRPr="009A54CD">
        <w:rPr>
          <w:bCs/>
        </w:rPr>
        <w:t>podpořených projektů) projektu či jsou ve střetu zájmu</w:t>
      </w:r>
      <w:r>
        <w:rPr>
          <w:bCs/>
        </w:rPr>
        <w:t>,</w:t>
      </w:r>
      <w:r w:rsidRPr="009A54CD">
        <w:rPr>
          <w:bCs/>
        </w:rPr>
        <w:t xml:space="preserve"> se nemohou podíle</w:t>
      </w:r>
      <w:r>
        <w:rPr>
          <w:bCs/>
        </w:rPr>
        <w:t>t</w:t>
      </w:r>
      <w:r w:rsidRPr="009A54CD">
        <w:rPr>
          <w:bCs/>
        </w:rPr>
        <w:t xml:space="preserve"> na hodnocení daného projektu.</w:t>
      </w:r>
    </w:p>
    <w:p w:rsidR="00F438F9" w:rsidRDefault="00F438F9" w:rsidP="004073B9">
      <w:pPr>
        <w:spacing w:before="120" w:line="276" w:lineRule="auto"/>
        <w:jc w:val="both"/>
      </w:pPr>
      <w:r>
        <w:t xml:space="preserve">Do databáze se hledají </w:t>
      </w:r>
      <w:r w:rsidRPr="002D5432">
        <w:rPr>
          <w:b/>
        </w:rPr>
        <w:t>odborníci z oblasti humanitních věd</w:t>
      </w:r>
      <w:r>
        <w:t>, tematické priority programu NAKI III jsou uvedeny v příloze č. 1 Výzvy. Hodnocení projektů je honorováno podle platných předpisů.</w:t>
      </w:r>
    </w:p>
    <w:p w:rsidR="00F438F9" w:rsidRDefault="00F438F9" w:rsidP="004073B9">
      <w:pPr>
        <w:spacing w:before="120" w:line="276" w:lineRule="auto"/>
        <w:jc w:val="both"/>
      </w:pPr>
      <w:r>
        <w:t xml:space="preserve">Potenciální oponenti/oponentky pro hodnocení návrhů projektů musí splňovat odborné požadavky, které doloží citacemi dvou svých </w:t>
      </w:r>
      <w:r w:rsidRPr="008E7460">
        <w:t>max. 2 nejvýznamnější</w:t>
      </w:r>
      <w:r>
        <w:t>ch</w:t>
      </w:r>
      <w:r w:rsidRPr="008E7460">
        <w:t xml:space="preserve"> a veřejně dostupn</w:t>
      </w:r>
      <w:r>
        <w:t>ých</w:t>
      </w:r>
      <w:r w:rsidRPr="008E7460">
        <w:t xml:space="preserve"> výsledk</w:t>
      </w:r>
      <w:r>
        <w:t>ů</w:t>
      </w:r>
      <w:r w:rsidRPr="008E7460">
        <w:t xml:space="preserve"> v</w:t>
      </w:r>
      <w:r>
        <w:t> </w:t>
      </w:r>
      <w:r w:rsidRPr="008E7460">
        <w:t>tematické prioritě</w:t>
      </w:r>
      <w:r>
        <w:t>, ke které se hlásí.</w:t>
      </w:r>
    </w:p>
    <w:p w:rsidR="00F438F9" w:rsidRPr="008E7460" w:rsidRDefault="00F438F9" w:rsidP="004073B9">
      <w:pPr>
        <w:spacing w:before="120" w:line="276" w:lineRule="auto"/>
        <w:jc w:val="both"/>
        <w:rPr>
          <w:bCs/>
        </w:rPr>
      </w:pPr>
      <w:r w:rsidRPr="008E7460">
        <w:rPr>
          <w:b/>
          <w:bCs/>
        </w:rPr>
        <w:t xml:space="preserve">Žádost o zařazení do databáze oponentů/oponentek programu NAKI III se podává vyplněním </w:t>
      </w:r>
      <w:r>
        <w:rPr>
          <w:b/>
          <w:bCs/>
        </w:rPr>
        <w:t>P</w:t>
      </w:r>
      <w:r w:rsidRPr="008E7460">
        <w:rPr>
          <w:b/>
          <w:bCs/>
        </w:rPr>
        <w:t>řihlášky, která je přílohou č. 2 této Výzvy.</w:t>
      </w:r>
      <w:r>
        <w:rPr>
          <w:b/>
          <w:bCs/>
        </w:rPr>
        <w:t xml:space="preserve"> </w:t>
      </w:r>
      <w:r>
        <w:rPr>
          <w:bCs/>
        </w:rPr>
        <w:t>Součástí Přihlášky je vzor pro její vyplnění</w:t>
      </w:r>
      <w:r w:rsidR="00414996">
        <w:rPr>
          <w:bCs/>
        </w:rPr>
        <w:t>.</w:t>
      </w:r>
      <w:r w:rsidR="004E3298">
        <w:rPr>
          <w:bCs/>
        </w:rPr>
        <w:t xml:space="preserve"> </w:t>
      </w:r>
      <w:r w:rsidR="00414996">
        <w:rPr>
          <w:bCs/>
        </w:rPr>
        <w:t>V</w:t>
      </w:r>
      <w:r w:rsidR="004E3298">
        <w:rPr>
          <w:bCs/>
        </w:rPr>
        <w:t xml:space="preserve"> </w:t>
      </w:r>
      <w:r>
        <w:rPr>
          <w:bCs/>
        </w:rPr>
        <w:t>přihlášce prosím vyplňte všechny potřebné údaje (</w:t>
      </w:r>
      <w:r w:rsidR="00831FA9">
        <w:rPr>
          <w:bCs/>
        </w:rPr>
        <w:t xml:space="preserve">celý řádek 4 </w:t>
      </w:r>
      <w:r>
        <w:rPr>
          <w:bCs/>
        </w:rPr>
        <w:t xml:space="preserve">ve sloupcích </w:t>
      </w:r>
      <w:proofErr w:type="gramStart"/>
      <w:r>
        <w:rPr>
          <w:bCs/>
        </w:rPr>
        <w:t>A – Q</w:t>
      </w:r>
      <w:proofErr w:type="gramEnd"/>
      <w:r>
        <w:rPr>
          <w:bCs/>
        </w:rPr>
        <w:t xml:space="preserve"> a V, popř. nepovinně sl. R – U) a neměňte ji - upravená nebo nevyplněná přihláška nebude moci být přijata.</w:t>
      </w:r>
    </w:p>
    <w:p w:rsidR="00F438F9" w:rsidRDefault="00F438F9" w:rsidP="004073B9">
      <w:pPr>
        <w:spacing w:before="120" w:line="276" w:lineRule="auto"/>
        <w:jc w:val="both"/>
      </w:pPr>
      <w:r>
        <w:t xml:space="preserve">O zařazení do databáze expertů lze jednoduše požádat zasláním vyplněné Přihlášky e-mailem na adresu paní Markéty Hovorkové </w:t>
      </w:r>
      <w:hyperlink r:id="rId7" w:history="1">
        <w:r w:rsidRPr="00DD6E1E">
          <w:rPr>
            <w:rStyle w:val="Hypertextovodkaz"/>
          </w:rPr>
          <w:t>marketa.hovorkova@mkcr.cz</w:t>
        </w:r>
      </w:hyperlink>
      <w:r>
        <w:t>. V případě problémů s vyplněním dotazníku, Vám ráda poradí (tel.: 2</w:t>
      </w:r>
      <w:r w:rsidR="00152CD9">
        <w:t>57 085 561</w:t>
      </w:r>
      <w:r>
        <w:t>). Do předmětu e-mailu prosím uveďte: „Přihláška OP NAKI III“.</w:t>
      </w:r>
    </w:p>
    <w:p w:rsidR="00F438F9" w:rsidRPr="00DD6E1E" w:rsidRDefault="00F438F9" w:rsidP="004073B9">
      <w:pPr>
        <w:spacing w:before="120" w:line="276" w:lineRule="auto"/>
        <w:jc w:val="both"/>
      </w:pPr>
      <w:r>
        <w:t xml:space="preserve">Přihlášky jsou přijímány </w:t>
      </w:r>
      <w:bookmarkStart w:id="0" w:name="_GoBack"/>
      <w:r w:rsidRPr="004E3298">
        <w:rPr>
          <w:b/>
        </w:rPr>
        <w:t>od</w:t>
      </w:r>
      <w:bookmarkEnd w:id="0"/>
      <w:r>
        <w:t xml:space="preserve"> </w:t>
      </w:r>
      <w:r w:rsidRPr="00DD6E1E">
        <w:rPr>
          <w:b/>
          <w:bCs/>
        </w:rPr>
        <w:t>1</w:t>
      </w:r>
      <w:r w:rsidR="00AF5F2B">
        <w:rPr>
          <w:b/>
          <w:bCs/>
        </w:rPr>
        <w:t>4</w:t>
      </w:r>
      <w:r w:rsidRPr="00DD6E1E">
        <w:rPr>
          <w:b/>
          <w:bCs/>
        </w:rPr>
        <w:t>. března 2022 do 29. dubna 2022</w:t>
      </w:r>
      <w:r w:rsidRPr="00DD6E1E">
        <w:rPr>
          <w:bCs/>
        </w:rPr>
        <w:t xml:space="preserve">, vyhodnocení došlých žádostí proběhne následně najednou a nejpozději </w:t>
      </w:r>
      <w:r>
        <w:rPr>
          <w:bCs/>
        </w:rPr>
        <w:t xml:space="preserve">v průběhu </w:t>
      </w:r>
      <w:r w:rsidRPr="00DD6E1E">
        <w:rPr>
          <w:bCs/>
        </w:rPr>
        <w:t>června žadatel/žadatelka obdrží vyjádření o</w:t>
      </w:r>
      <w:r>
        <w:rPr>
          <w:bCs/>
        </w:rPr>
        <w:t> </w:t>
      </w:r>
      <w:r w:rsidRPr="00DD6E1E">
        <w:rPr>
          <w:bCs/>
        </w:rPr>
        <w:t>jeho zařazení/nezařazení do databáze oponentů programu NAKI III.</w:t>
      </w:r>
      <w:r w:rsidRPr="00DD6E1E">
        <w:t xml:space="preserve"> </w:t>
      </w:r>
    </w:p>
    <w:p w:rsidR="00F438F9" w:rsidRDefault="00F438F9" w:rsidP="004073B9">
      <w:pPr>
        <w:spacing w:before="120" w:line="276" w:lineRule="auto"/>
        <w:jc w:val="both"/>
      </w:pPr>
      <w:r>
        <w:t xml:space="preserve">Kritéria, podle nichž oponenti návrh projektu budou hodnotit, jsou uvedena v kap </w:t>
      </w:r>
      <w:r w:rsidRPr="00C844DF">
        <w:t>13.1 Hodnocení návrhů projektů</w:t>
      </w:r>
      <w:r>
        <w:t xml:space="preserve"> (str. 19) programu </w:t>
      </w:r>
      <w:hyperlink r:id="rId8" w:history="1">
        <w:r w:rsidRPr="00CF482D">
          <w:rPr>
            <w:rStyle w:val="Hypertextovodkaz"/>
          </w:rPr>
          <w:t>NAKI III</w:t>
        </w:r>
      </w:hyperlink>
      <w:r>
        <w:t>.</w:t>
      </w:r>
    </w:p>
    <w:p w:rsidR="00F438F9" w:rsidRDefault="00F438F9" w:rsidP="004073B9">
      <w:pPr>
        <w:spacing w:before="120" w:line="276" w:lineRule="auto"/>
        <w:jc w:val="both"/>
      </w:pPr>
    </w:p>
    <w:p w:rsidR="00F438F9" w:rsidRDefault="00F438F9" w:rsidP="004073B9">
      <w:pPr>
        <w:spacing w:before="120" w:line="276" w:lineRule="auto"/>
        <w:jc w:val="both"/>
      </w:pPr>
      <w:r>
        <w:t>Děkujeme za Váš čas, který laskavě věnujete těmto informacím, a doufáme ve Vaši kladnou odpověď a vyplnění a zaslání Přihlášky.</w:t>
      </w:r>
    </w:p>
    <w:p w:rsidR="00F438F9" w:rsidRDefault="00F438F9" w:rsidP="004073B9">
      <w:pPr>
        <w:spacing w:before="120" w:line="276" w:lineRule="auto"/>
        <w:jc w:val="both"/>
        <w:rPr>
          <w:rStyle w:val="markedcontent"/>
        </w:rPr>
      </w:pPr>
    </w:p>
    <w:p w:rsidR="00F438F9" w:rsidRDefault="00F438F9" w:rsidP="004073B9">
      <w:pPr>
        <w:spacing w:before="120" w:line="276" w:lineRule="auto"/>
        <w:ind w:left="851" w:hanging="851"/>
        <w:jc w:val="both"/>
        <w:rPr>
          <w:rStyle w:val="markedcontent"/>
        </w:rPr>
      </w:pPr>
      <w:r>
        <w:rPr>
          <w:rStyle w:val="markedcontent"/>
        </w:rPr>
        <w:t>Přílohy:</w:t>
      </w:r>
    </w:p>
    <w:p w:rsidR="00F438F9" w:rsidRDefault="00F438F9" w:rsidP="00012C47">
      <w:pPr>
        <w:spacing w:before="60" w:line="276" w:lineRule="auto"/>
        <w:ind w:left="851" w:hanging="851"/>
        <w:jc w:val="both"/>
        <w:rPr>
          <w:rStyle w:val="markedcontent"/>
        </w:rPr>
      </w:pPr>
      <w:r>
        <w:rPr>
          <w:rStyle w:val="markedcontent"/>
        </w:rPr>
        <w:t>1. Tematické priority programu NAKI III</w:t>
      </w:r>
    </w:p>
    <w:p w:rsidR="00F438F9" w:rsidRDefault="00F438F9" w:rsidP="00012C47">
      <w:pPr>
        <w:spacing w:before="60" w:line="276" w:lineRule="auto"/>
        <w:ind w:left="851" w:hanging="851"/>
        <w:jc w:val="both"/>
        <w:rPr>
          <w:rStyle w:val="markedcontent"/>
        </w:rPr>
      </w:pPr>
      <w:r>
        <w:rPr>
          <w:rStyle w:val="markedcontent"/>
        </w:rPr>
        <w:t xml:space="preserve">2. </w:t>
      </w:r>
      <w:r w:rsidRPr="00BC3505">
        <w:rPr>
          <w:rStyle w:val="markedcontent"/>
        </w:rPr>
        <w:t>Přihláška do databáze oponentů projektů a je</w:t>
      </w:r>
      <w:r>
        <w:rPr>
          <w:rStyle w:val="markedcontent"/>
        </w:rPr>
        <w:t>jich výsledků Programu NAKI III (v Excelu)</w:t>
      </w:r>
    </w:p>
    <w:p w:rsidR="00F438F9" w:rsidRPr="00012C47" w:rsidRDefault="00F438F9" w:rsidP="00012C47">
      <w:pPr>
        <w:jc w:val="right"/>
        <w:rPr>
          <w:rStyle w:val="markedcontent"/>
          <w:sz w:val="22"/>
          <w:szCs w:val="22"/>
        </w:rPr>
      </w:pPr>
      <w:r>
        <w:rPr>
          <w:rStyle w:val="markedcontent"/>
        </w:rPr>
        <w:br w:type="page"/>
      </w:r>
      <w:r w:rsidRPr="00012C47">
        <w:rPr>
          <w:rStyle w:val="markedcontent"/>
          <w:sz w:val="22"/>
          <w:szCs w:val="22"/>
        </w:rPr>
        <w:lastRenderedPageBreak/>
        <w:t>Příloha č. 1 Výzvy</w:t>
      </w:r>
    </w:p>
    <w:p w:rsidR="00F438F9" w:rsidRPr="00012C47" w:rsidRDefault="00F438F9" w:rsidP="00012C47">
      <w:pPr>
        <w:autoSpaceDE w:val="0"/>
        <w:autoSpaceDN w:val="0"/>
        <w:adjustRightInd w:val="0"/>
        <w:spacing w:line="288" w:lineRule="auto"/>
        <w:ind w:left="357" w:hanging="357"/>
        <w:jc w:val="center"/>
        <w:rPr>
          <w:b/>
          <w:bCs/>
        </w:rPr>
      </w:pPr>
      <w:r w:rsidRPr="00012C47">
        <w:rPr>
          <w:b/>
          <w:bCs/>
        </w:rPr>
        <w:t>Tematické priority programu NAKI III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archeologické, historické a sociálně kulturní kontinuitě či diskontinuitě a</w:t>
      </w:r>
      <w:r>
        <w:rPr>
          <w:color w:val="000000"/>
          <w:sz w:val="22"/>
          <w:szCs w:val="22"/>
        </w:rPr>
        <w:t> </w:t>
      </w:r>
      <w:r w:rsidRPr="00012C47">
        <w:rPr>
          <w:color w:val="000000"/>
          <w:sz w:val="22"/>
          <w:szCs w:val="22"/>
        </w:rPr>
        <w:t>jejich reflexi na historickém území českého státu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a původ a vývoj sídelních areálů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proměnách a exploataci kulturní krajiny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paměťové kultuře národa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udržování a rozvoji historického a kulturního vědomí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ve vztahu k vnějšímu evropskému kulturnímu prostředí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kultuře menšin na historickém území a za hranicemi českého státu a</w:t>
      </w:r>
      <w:r>
        <w:rPr>
          <w:color w:val="000000"/>
          <w:sz w:val="22"/>
          <w:szCs w:val="22"/>
        </w:rPr>
        <w:t> </w:t>
      </w:r>
      <w:r w:rsidRPr="00012C47">
        <w:rPr>
          <w:color w:val="000000"/>
          <w:sz w:val="22"/>
          <w:szCs w:val="22"/>
        </w:rPr>
        <w:t>jejich souvislostí v evropském kontextu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Národní, regionální a lokální aspekty v českém jazyce a literatuře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Národní, regionální a lokální aspekty v jazykových, literárních a kulturních specifikách regionů a</w:t>
      </w:r>
      <w:r>
        <w:rPr>
          <w:color w:val="000000"/>
          <w:sz w:val="22"/>
          <w:szCs w:val="22"/>
        </w:rPr>
        <w:t> </w:t>
      </w:r>
      <w:r w:rsidRPr="00012C47">
        <w:rPr>
          <w:color w:val="000000"/>
          <w:sz w:val="22"/>
          <w:szCs w:val="22"/>
        </w:rPr>
        <w:t>formování regionálních a lokálních identit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Národní, regionální a lokální aspekty v jazykových, literárních a kulturních aspektech a důsledcích procesů evropské integrace a globalizace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uchování, dokumentaci a evidenci kulturního dědictví v oblasti lidové kultury a tradice, hudby, divadla a filmu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regionálních a lokálních kulturně-uměleckých aktivitách, odhalení rizik dalšího vývoje, včetně výzkumu důsledků postupů zaměřených na podporu kulturních aktivit a péči o nehmotné kulturní dědictví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 hodnocení společensko-kulturních dopadů současné živé kultury a</w:t>
      </w:r>
      <w:r>
        <w:rPr>
          <w:color w:val="000000"/>
          <w:sz w:val="22"/>
          <w:szCs w:val="22"/>
        </w:rPr>
        <w:t> </w:t>
      </w:r>
      <w:r w:rsidRPr="00012C47">
        <w:rPr>
          <w:color w:val="000000"/>
          <w:sz w:val="22"/>
          <w:szCs w:val="22"/>
        </w:rPr>
        <w:t>umění na rozvoj demokratické společnosti a zlepšování přístupu ke kulturním statkům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Národní a kulturní identita ve sledování a hodnocení multiplikačních ekonomických efektů kulturní a</w:t>
      </w:r>
      <w:r>
        <w:rPr>
          <w:color w:val="000000"/>
          <w:sz w:val="22"/>
          <w:szCs w:val="22"/>
        </w:rPr>
        <w:t> </w:t>
      </w:r>
      <w:r w:rsidRPr="00012C47">
        <w:rPr>
          <w:color w:val="000000"/>
          <w:sz w:val="22"/>
          <w:szCs w:val="22"/>
        </w:rPr>
        <w:t>umělecké činnosti a využívání kulturního dědictví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Ochrana, konzervace, restaurování a prevence národního nemovitého a movitého kulturního dědictví pro jeho uchování a pro zkvalitnění systému péče o památky a sbírkové fondy, včetně muzejních, galerijních, knihovních a archivních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Metody identifikace, dokumentace, evidence a interpretace národního nemovitého a movitého kulturního dědictví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Ochrana nejohroženějších typologických skupin národního nemovitého a movitého kulturního dědictví s využitím nástrojů pro jejich identifikaci, dokumentaci a evidenci a pro jejich systematickou záchranu a využití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Péče o národní architektonické dědictví a historické a urbanistické struktury a jejich rozvoj (včetně hodnocení dopadů moderní architektury) na kvalitu kulturně historických hodnot území, včetně zhodnocení významu nezastavěných a zastavěných území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Péče o národní movité kulturní dědictví ve sbírkotvorných institucích s využitím nástrojů a aplikací moderních způsobů ukládání, uchovávání a prezentace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Identifikace kulturních hodnot krajiny, pro zachování odkazu českého zahradního umění a krajinářské architektury, pro specifikaci rozvojových strategií a režimu péče o historické zahrady a významné objekty krajinářské architektury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Mapování prostředí stavu, dokumentace a evidence národních památek, vývoj a aplikace systémů pro propojení informačních sítí a databází mezi institucemi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Historický, kulturní, hospodářský a společenský vývoj historického území českého státu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Systém zvýšené ochrany sbírek včetně zařízení a systémů pro dálkový průzkum a dohled nad objekty národního kulturního dědictví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Záchrana národního kulturního dědictví ohroženého globálními antropogenními či přírodními riziky a</w:t>
      </w:r>
      <w:r>
        <w:rPr>
          <w:color w:val="000000"/>
          <w:sz w:val="22"/>
          <w:szCs w:val="22"/>
        </w:rPr>
        <w:t> </w:t>
      </w:r>
      <w:r w:rsidRPr="00012C47">
        <w:rPr>
          <w:color w:val="000000"/>
          <w:sz w:val="22"/>
          <w:szCs w:val="22"/>
        </w:rPr>
        <w:t>hrozbami</w:t>
      </w:r>
    </w:p>
    <w:p w:rsidR="00F438F9" w:rsidRPr="00012C47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12C47">
        <w:rPr>
          <w:color w:val="000000"/>
          <w:sz w:val="22"/>
          <w:szCs w:val="22"/>
        </w:rPr>
        <w:t>25.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Aplikovaný výzkum a využití jeho výsledků pro podporu umění a uměleckého řemesla</w:t>
      </w:r>
    </w:p>
    <w:p w:rsidR="00F438F9" w:rsidRPr="00D87382" w:rsidRDefault="00F438F9" w:rsidP="00012C47">
      <w:pPr>
        <w:autoSpaceDE w:val="0"/>
        <w:autoSpaceDN w:val="0"/>
        <w:adjustRightInd w:val="0"/>
        <w:spacing w:before="60"/>
        <w:ind w:left="357" w:hanging="357"/>
        <w:jc w:val="both"/>
        <w:rPr>
          <w:rStyle w:val="markedcontent"/>
        </w:rPr>
      </w:pPr>
      <w:r w:rsidRPr="00012C47">
        <w:rPr>
          <w:color w:val="000000"/>
          <w:sz w:val="22"/>
          <w:szCs w:val="22"/>
        </w:rPr>
        <w:t>26.</w:t>
      </w:r>
      <w:r>
        <w:rPr>
          <w:color w:val="000000"/>
          <w:sz w:val="22"/>
          <w:szCs w:val="22"/>
        </w:rPr>
        <w:tab/>
      </w:r>
      <w:r w:rsidRPr="00012C47">
        <w:rPr>
          <w:color w:val="000000"/>
          <w:sz w:val="22"/>
          <w:szCs w:val="22"/>
        </w:rPr>
        <w:t>Aplikovaný výzkum a využití jeho výsledků pro podporu památkových technologií, restaurování a</w:t>
      </w:r>
      <w:r>
        <w:rPr>
          <w:color w:val="000000"/>
          <w:sz w:val="22"/>
          <w:szCs w:val="22"/>
        </w:rPr>
        <w:t> </w:t>
      </w:r>
      <w:r w:rsidRPr="00012C47">
        <w:rPr>
          <w:color w:val="000000"/>
          <w:sz w:val="22"/>
          <w:szCs w:val="22"/>
        </w:rPr>
        <w:t>řemesel</w:t>
      </w:r>
    </w:p>
    <w:sectPr w:rsidR="00F438F9" w:rsidRPr="00D87382" w:rsidSect="00320D45">
      <w:footerReference w:type="even" r:id="rId9"/>
      <w:footerReference w:type="default" r:id="rId10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502" w:rsidRDefault="00590502">
      <w:r>
        <w:separator/>
      </w:r>
    </w:p>
  </w:endnote>
  <w:endnote w:type="continuationSeparator" w:id="0">
    <w:p w:rsidR="00590502" w:rsidRDefault="0059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9" w:rsidRDefault="00F438F9" w:rsidP="005647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38F9" w:rsidRDefault="00F438F9" w:rsidP="008F6E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F9" w:rsidRDefault="00F438F9" w:rsidP="005647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5F2B">
      <w:rPr>
        <w:rStyle w:val="slostrnky"/>
        <w:noProof/>
      </w:rPr>
      <w:t>2</w:t>
    </w:r>
    <w:r>
      <w:rPr>
        <w:rStyle w:val="slostrnky"/>
      </w:rPr>
      <w:fldChar w:fldCharType="end"/>
    </w:r>
  </w:p>
  <w:p w:rsidR="00F438F9" w:rsidRDefault="00F438F9" w:rsidP="008F6E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502" w:rsidRDefault="00590502">
      <w:r>
        <w:separator/>
      </w:r>
    </w:p>
  </w:footnote>
  <w:footnote w:type="continuationSeparator" w:id="0">
    <w:p w:rsidR="00590502" w:rsidRDefault="0059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D3"/>
    <w:rsid w:val="0001222F"/>
    <w:rsid w:val="00012C47"/>
    <w:rsid w:val="00032E86"/>
    <w:rsid w:val="00073D76"/>
    <w:rsid w:val="000874B6"/>
    <w:rsid w:val="000A197C"/>
    <w:rsid w:val="000E1466"/>
    <w:rsid w:val="00152CD9"/>
    <w:rsid w:val="001B3992"/>
    <w:rsid w:val="001F1701"/>
    <w:rsid w:val="00231B3F"/>
    <w:rsid w:val="002C255C"/>
    <w:rsid w:val="002C426B"/>
    <w:rsid w:val="002D5432"/>
    <w:rsid w:val="00320D45"/>
    <w:rsid w:val="00325134"/>
    <w:rsid w:val="003548E6"/>
    <w:rsid w:val="004073B9"/>
    <w:rsid w:val="00407415"/>
    <w:rsid w:val="00414996"/>
    <w:rsid w:val="00455755"/>
    <w:rsid w:val="00497260"/>
    <w:rsid w:val="004A23B9"/>
    <w:rsid w:val="004A7DDE"/>
    <w:rsid w:val="004C3B7F"/>
    <w:rsid w:val="004E3298"/>
    <w:rsid w:val="00515101"/>
    <w:rsid w:val="00522A3D"/>
    <w:rsid w:val="00545976"/>
    <w:rsid w:val="00564740"/>
    <w:rsid w:val="005830C6"/>
    <w:rsid w:val="00590502"/>
    <w:rsid w:val="005D5359"/>
    <w:rsid w:val="00623467"/>
    <w:rsid w:val="00631605"/>
    <w:rsid w:val="00671E87"/>
    <w:rsid w:val="007113DC"/>
    <w:rsid w:val="007174FB"/>
    <w:rsid w:val="00721F1F"/>
    <w:rsid w:val="00742DD3"/>
    <w:rsid w:val="00754D2D"/>
    <w:rsid w:val="00801FD0"/>
    <w:rsid w:val="00822D2A"/>
    <w:rsid w:val="00831FA9"/>
    <w:rsid w:val="00840EF4"/>
    <w:rsid w:val="00852941"/>
    <w:rsid w:val="008A50F4"/>
    <w:rsid w:val="008B5A75"/>
    <w:rsid w:val="008C3844"/>
    <w:rsid w:val="008E6C84"/>
    <w:rsid w:val="008E7460"/>
    <w:rsid w:val="008F6E06"/>
    <w:rsid w:val="009470F3"/>
    <w:rsid w:val="0095048E"/>
    <w:rsid w:val="009836AF"/>
    <w:rsid w:val="009A54CD"/>
    <w:rsid w:val="009C77FA"/>
    <w:rsid w:val="00A35476"/>
    <w:rsid w:val="00A5375C"/>
    <w:rsid w:val="00AF5F2B"/>
    <w:rsid w:val="00B04800"/>
    <w:rsid w:val="00B30CDD"/>
    <w:rsid w:val="00B446E5"/>
    <w:rsid w:val="00B75DDC"/>
    <w:rsid w:val="00BB1D8A"/>
    <w:rsid w:val="00BC3505"/>
    <w:rsid w:val="00C769C8"/>
    <w:rsid w:val="00C801E6"/>
    <w:rsid w:val="00C844DF"/>
    <w:rsid w:val="00C8546E"/>
    <w:rsid w:val="00CA4688"/>
    <w:rsid w:val="00CD2EA6"/>
    <w:rsid w:val="00CF482D"/>
    <w:rsid w:val="00D11B7D"/>
    <w:rsid w:val="00D215A9"/>
    <w:rsid w:val="00D2567F"/>
    <w:rsid w:val="00D459FC"/>
    <w:rsid w:val="00D6460D"/>
    <w:rsid w:val="00D87382"/>
    <w:rsid w:val="00DD6E1E"/>
    <w:rsid w:val="00E50775"/>
    <w:rsid w:val="00E53696"/>
    <w:rsid w:val="00E74DCE"/>
    <w:rsid w:val="00E95D5D"/>
    <w:rsid w:val="00EA5E61"/>
    <w:rsid w:val="00EA766D"/>
    <w:rsid w:val="00EB42FC"/>
    <w:rsid w:val="00EC577B"/>
    <w:rsid w:val="00F01D4F"/>
    <w:rsid w:val="00F351D4"/>
    <w:rsid w:val="00F42908"/>
    <w:rsid w:val="00F438F9"/>
    <w:rsid w:val="00FC2837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EB46A"/>
  <w14:defaultImageDpi w14:val="0"/>
  <w15:docId w15:val="{31A33262-31A8-4E9E-A7BA-E762ADE3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A537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A5375C"/>
    <w:rPr>
      <w:b/>
      <w:sz w:val="36"/>
    </w:rPr>
  </w:style>
  <w:style w:type="paragraph" w:styleId="Textpoznpodarou">
    <w:name w:val="footnote text"/>
    <w:basedOn w:val="Normln"/>
    <w:link w:val="TextpoznpodarouChar"/>
    <w:uiPriority w:val="99"/>
    <w:semiHidden/>
    <w:rsid w:val="005D5359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17720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rsid w:val="005D5359"/>
    <w:pPr>
      <w:jc w:val="both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B17720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F6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17720"/>
    <w:rPr>
      <w:sz w:val="24"/>
      <w:szCs w:val="24"/>
    </w:rPr>
  </w:style>
  <w:style w:type="character" w:styleId="slostrnky">
    <w:name w:val="page number"/>
    <w:uiPriority w:val="99"/>
    <w:rsid w:val="008F6E06"/>
    <w:rPr>
      <w:rFonts w:cs="Times New Roman"/>
    </w:rPr>
  </w:style>
  <w:style w:type="character" w:styleId="Siln">
    <w:name w:val="Strong"/>
    <w:uiPriority w:val="99"/>
    <w:qFormat/>
    <w:rsid w:val="008A50F4"/>
    <w:rPr>
      <w:rFonts w:cs="Times New Roman"/>
      <w:b/>
    </w:rPr>
  </w:style>
  <w:style w:type="character" w:customStyle="1" w:styleId="acopre">
    <w:name w:val="acopre"/>
    <w:uiPriority w:val="99"/>
    <w:rsid w:val="008A50F4"/>
  </w:style>
  <w:style w:type="character" w:styleId="Zdraznn">
    <w:name w:val="Emphasis"/>
    <w:uiPriority w:val="99"/>
    <w:qFormat/>
    <w:rsid w:val="008A50F4"/>
    <w:rPr>
      <w:rFonts w:cs="Times New Roman"/>
      <w:i/>
    </w:rPr>
  </w:style>
  <w:style w:type="paragraph" w:customStyle="1" w:styleId="msonormalcxspmiddle">
    <w:name w:val="msonormalcxspmiddle"/>
    <w:basedOn w:val="Normln"/>
    <w:uiPriority w:val="99"/>
    <w:rsid w:val="008A50F4"/>
    <w:pPr>
      <w:spacing w:before="100" w:beforeAutospacing="1" w:after="100" w:afterAutospacing="1"/>
    </w:pPr>
  </w:style>
  <w:style w:type="character" w:customStyle="1" w:styleId="markedcontent">
    <w:name w:val="markedcontent"/>
    <w:uiPriority w:val="99"/>
    <w:rsid w:val="004C3B7F"/>
    <w:rPr>
      <w:rFonts w:cs="Times New Roman"/>
    </w:rPr>
  </w:style>
  <w:style w:type="character" w:styleId="Hypertextovodkaz">
    <w:name w:val="Hyperlink"/>
    <w:uiPriority w:val="99"/>
    <w:rsid w:val="00721F1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1B39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1B3992"/>
    <w:rPr>
      <w:rFonts w:ascii="Segoe UI" w:hAnsi="Segoe UI"/>
      <w:sz w:val="18"/>
    </w:rPr>
  </w:style>
  <w:style w:type="paragraph" w:styleId="Revize">
    <w:name w:val="Revision"/>
    <w:hidden/>
    <w:uiPriority w:val="99"/>
    <w:semiHidden/>
    <w:rsid w:val="00852941"/>
    <w:rPr>
      <w:sz w:val="24"/>
      <w:szCs w:val="24"/>
    </w:rPr>
  </w:style>
  <w:style w:type="paragraph" w:styleId="Normlnweb">
    <w:name w:val="Normal (Web)"/>
    <w:basedOn w:val="Normln"/>
    <w:uiPriority w:val="99"/>
    <w:semiHidden/>
    <w:rsid w:val="00A5375C"/>
    <w:pPr>
      <w:spacing w:before="100" w:beforeAutospacing="1" w:after="100" w:afterAutospacing="1"/>
    </w:pPr>
  </w:style>
  <w:style w:type="character" w:customStyle="1" w:styleId="dwitem">
    <w:name w:val="dw_item"/>
    <w:uiPriority w:val="99"/>
    <w:rsid w:val="00A5375C"/>
    <w:rPr>
      <w:rFonts w:cs="Times New Roman"/>
    </w:rPr>
  </w:style>
  <w:style w:type="character" w:customStyle="1" w:styleId="eaddress">
    <w:name w:val="eaddress"/>
    <w:uiPriority w:val="99"/>
    <w:rsid w:val="00A5375C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8E7460"/>
    <w:pPr>
      <w:ind w:left="720"/>
      <w:contextualSpacing/>
    </w:pPr>
  </w:style>
  <w:style w:type="character" w:styleId="Sledovanodkaz">
    <w:name w:val="FollowedHyperlink"/>
    <w:uiPriority w:val="99"/>
    <w:semiHidden/>
    <w:rsid w:val="00CF482D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program-naki-iii-program-na-podporu-aplikovaneho-vyzkumu-v-oblasti-narodni-a-kulturni-identity-na-leta-2023-az-2030-25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artina.dvorakova\AppData\Local\Microsoft\Windows\INetCache\Content.Outlook\G0K4DUQP\marketa.hovorkova@mkc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kcr.cz/program-naki-iii-program-na-podporu-aplikovaneho-vyzkumu-v-oblasti-narodni-a-kulturni-identity-na-leta-2023-az-2030-2500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859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Martina</dc:creator>
  <cp:keywords/>
  <dc:description/>
  <cp:lastModifiedBy>Dvořáková Martina</cp:lastModifiedBy>
  <cp:revision>3</cp:revision>
  <cp:lastPrinted>2021-11-18T14:39:00Z</cp:lastPrinted>
  <dcterms:created xsi:type="dcterms:W3CDTF">2022-03-01T13:54:00Z</dcterms:created>
  <dcterms:modified xsi:type="dcterms:W3CDTF">2022-03-02T09:11:00Z</dcterms:modified>
</cp:coreProperties>
</file>