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DB5C" w14:textId="7AD5E2A1" w:rsidR="00982D66" w:rsidRDefault="0080485C" w:rsidP="00982D6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0D67665" wp14:editId="2FB78673">
            <wp:simplePos x="0" y="0"/>
            <wp:positionH relativeFrom="column">
              <wp:posOffset>1270</wp:posOffset>
            </wp:positionH>
            <wp:positionV relativeFrom="paragraph">
              <wp:posOffset>-286385</wp:posOffset>
            </wp:positionV>
            <wp:extent cx="2760980" cy="438785"/>
            <wp:effectExtent l="0" t="0" r="1270" b="0"/>
            <wp:wrapNone/>
            <wp:docPr id="1" name="obrázek 3" descr="ff-uhk-cz_h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ff-uhk-cz_ho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30874" w14:textId="77777777" w:rsidR="00982D66" w:rsidRDefault="00982D66" w:rsidP="004F5956">
      <w:pPr>
        <w:pStyle w:val="Default"/>
        <w:ind w:right="-233"/>
        <w:jc w:val="center"/>
        <w:rPr>
          <w:b/>
          <w:bCs/>
          <w:sz w:val="28"/>
          <w:szCs w:val="28"/>
        </w:rPr>
      </w:pPr>
    </w:p>
    <w:p w14:paraId="657DB8C3" w14:textId="398E1B71" w:rsidR="00903BCF" w:rsidRPr="000A5503" w:rsidRDefault="00903BCF" w:rsidP="00375EB8">
      <w:pPr>
        <w:spacing w:line="264" w:lineRule="auto"/>
        <w:rPr>
          <w:rFonts w:ascii="Comenia Sans" w:hAnsi="Comenia Sans"/>
          <w:b/>
          <w:bCs/>
          <w:sz w:val="22"/>
          <w:szCs w:val="22"/>
          <w:u w:val="single"/>
        </w:rPr>
      </w:pPr>
      <w:r w:rsidRPr="000A5503">
        <w:rPr>
          <w:rFonts w:ascii="Comenia Sans" w:hAnsi="Comenia Sans"/>
          <w:b/>
          <w:bCs/>
          <w:sz w:val="22"/>
          <w:szCs w:val="22"/>
          <w:u w:val="single"/>
        </w:rPr>
        <w:t>Příloha č. 1:</w:t>
      </w:r>
    </w:p>
    <w:p w14:paraId="4DD30C47" w14:textId="10BB45DB" w:rsidR="002473F6" w:rsidRPr="0080485C" w:rsidRDefault="00903BCF" w:rsidP="0080485C">
      <w:pPr>
        <w:spacing w:line="264" w:lineRule="auto"/>
        <w:rPr>
          <w:rFonts w:ascii="Comenia Sans" w:hAnsi="Comenia Sans"/>
          <w:sz w:val="22"/>
          <w:szCs w:val="22"/>
        </w:rPr>
      </w:pPr>
      <w:r w:rsidRPr="000A5503">
        <w:rPr>
          <w:rFonts w:ascii="Comenia Sans" w:hAnsi="Comenia Sans"/>
          <w:sz w:val="22"/>
          <w:szCs w:val="22"/>
        </w:rPr>
        <w:t>Formulář přihlášky</w:t>
      </w:r>
    </w:p>
    <w:p w14:paraId="7C9E30C7" w14:textId="234F7372" w:rsidR="002473F6" w:rsidRPr="004C26F6" w:rsidRDefault="002473F6" w:rsidP="00375EB8">
      <w:pPr>
        <w:spacing w:line="264" w:lineRule="auto"/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4C26F6">
        <w:rPr>
          <w:rFonts w:ascii="Comenia Sans" w:hAnsi="Comenia Sans"/>
          <w:b/>
          <w:bCs/>
          <w:iCs/>
          <w:sz w:val="40"/>
          <w:szCs w:val="40"/>
        </w:rPr>
        <w:t>Přihláška</w:t>
      </w:r>
    </w:p>
    <w:p w14:paraId="5BC234EF" w14:textId="79EC8216" w:rsidR="002473F6" w:rsidRPr="002473F6" w:rsidRDefault="002473F6" w:rsidP="00375EB8">
      <w:pPr>
        <w:spacing w:line="264" w:lineRule="auto"/>
        <w:jc w:val="center"/>
        <w:rPr>
          <w:rFonts w:ascii="Comenia Sans Medium" w:hAnsi="Comenia Sans Medium"/>
          <w:b/>
          <w:sz w:val="28"/>
          <w:szCs w:val="28"/>
        </w:rPr>
      </w:pPr>
      <w:r w:rsidRPr="002473F6">
        <w:rPr>
          <w:rFonts w:ascii="Comenia Sans Medium" w:hAnsi="Comenia Sans Medium"/>
          <w:b/>
          <w:sz w:val="28"/>
          <w:szCs w:val="28"/>
        </w:rPr>
        <w:t>Interní grantová soutěž na podporu p</w:t>
      </w:r>
      <w:r w:rsidR="001D2FB5">
        <w:rPr>
          <w:rFonts w:ascii="Comenia Sans Medium" w:hAnsi="Comenia Sans Medium"/>
          <w:b/>
          <w:sz w:val="28"/>
          <w:szCs w:val="28"/>
        </w:rPr>
        <w:t>edagogické práce akademických a </w:t>
      </w:r>
      <w:r w:rsidRPr="002473F6">
        <w:rPr>
          <w:rFonts w:ascii="Comenia Sans Medium" w:hAnsi="Comenia Sans Medium"/>
          <w:b/>
          <w:sz w:val="28"/>
          <w:szCs w:val="28"/>
        </w:rPr>
        <w:t xml:space="preserve">odborných pracovníků </w:t>
      </w:r>
      <w:r w:rsidR="000A5503">
        <w:rPr>
          <w:rFonts w:ascii="Comenia Sans Medium" w:hAnsi="Comenia Sans Medium"/>
          <w:b/>
          <w:sz w:val="28"/>
          <w:szCs w:val="28"/>
        </w:rPr>
        <w:t xml:space="preserve">v oblasti flexibilních forem vzdělávání </w:t>
      </w:r>
      <w:r w:rsidRPr="002473F6">
        <w:rPr>
          <w:rFonts w:ascii="Comenia Sans Medium" w:hAnsi="Comenia Sans Medium"/>
          <w:b/>
          <w:sz w:val="28"/>
          <w:szCs w:val="28"/>
        </w:rPr>
        <w:t xml:space="preserve">na </w:t>
      </w:r>
      <w:r w:rsidR="000A5503">
        <w:rPr>
          <w:rFonts w:ascii="Comenia Sans Medium" w:hAnsi="Comenia Sans Medium"/>
          <w:b/>
          <w:sz w:val="28"/>
          <w:szCs w:val="28"/>
        </w:rPr>
        <w:t xml:space="preserve">Filozofické fakultě </w:t>
      </w:r>
      <w:r w:rsidRPr="002473F6">
        <w:rPr>
          <w:rFonts w:ascii="Comenia Sans Medium" w:hAnsi="Comenia Sans Medium"/>
          <w:b/>
          <w:sz w:val="28"/>
          <w:szCs w:val="28"/>
        </w:rPr>
        <w:t>Univerzit</w:t>
      </w:r>
      <w:r w:rsidR="000A5503">
        <w:rPr>
          <w:rFonts w:ascii="Comenia Sans Medium" w:hAnsi="Comenia Sans Medium"/>
          <w:b/>
          <w:sz w:val="28"/>
          <w:szCs w:val="28"/>
        </w:rPr>
        <w:t>y</w:t>
      </w:r>
      <w:r w:rsidRPr="002473F6">
        <w:rPr>
          <w:rFonts w:ascii="Comenia Sans Medium" w:hAnsi="Comenia Sans Medium"/>
          <w:b/>
          <w:sz w:val="28"/>
          <w:szCs w:val="28"/>
        </w:rPr>
        <w:t xml:space="preserve"> Hradec Králové</w:t>
      </w:r>
      <w:r w:rsidR="001D2FB5">
        <w:rPr>
          <w:rFonts w:ascii="Comenia Sans Medium" w:hAnsi="Comenia Sans Medium"/>
          <w:b/>
          <w:sz w:val="28"/>
          <w:szCs w:val="28"/>
        </w:rPr>
        <w:t xml:space="preserve"> v roce </w:t>
      </w:r>
      <w:r w:rsidR="007C015C">
        <w:rPr>
          <w:rFonts w:ascii="Comenia Sans Medium" w:hAnsi="Comenia Sans Medium"/>
          <w:b/>
          <w:sz w:val="28"/>
          <w:szCs w:val="28"/>
        </w:rPr>
        <w:t>202</w:t>
      </w:r>
      <w:r w:rsidR="000A5503">
        <w:rPr>
          <w:rFonts w:ascii="Comenia Sans Medium" w:hAnsi="Comenia Sans Medium"/>
          <w:b/>
          <w:sz w:val="28"/>
          <w:szCs w:val="28"/>
        </w:rPr>
        <w:t>1</w:t>
      </w:r>
    </w:p>
    <w:p w14:paraId="447596C1" w14:textId="477238D7" w:rsidR="002473F6" w:rsidRDefault="002473F6" w:rsidP="00375EB8">
      <w:pPr>
        <w:spacing w:line="264" w:lineRule="auto"/>
        <w:rPr>
          <w:rFonts w:ascii="Comenia Sans" w:hAnsi="Comenia Sans"/>
          <w:bCs/>
          <w:iCs/>
          <w:sz w:val="36"/>
          <w:szCs w:val="36"/>
          <w:u w:val="single"/>
        </w:rPr>
      </w:pPr>
    </w:p>
    <w:p w14:paraId="6E255376" w14:textId="77777777" w:rsidR="002473F6" w:rsidRPr="002473F6" w:rsidRDefault="002473F6" w:rsidP="00375EB8">
      <w:pPr>
        <w:spacing w:after="200" w:line="264" w:lineRule="auto"/>
        <w:rPr>
          <w:rFonts w:ascii="Comenia Sans" w:eastAsia="Calibri" w:hAnsi="Comenia Sans"/>
          <w:b/>
          <w:sz w:val="22"/>
          <w:szCs w:val="22"/>
        </w:rPr>
      </w:pPr>
      <w:r w:rsidRPr="002473F6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</w:tblGrid>
      <w:tr w:rsidR="002473F6" w:rsidRPr="002473F6" w14:paraId="36D1E936" w14:textId="77777777" w:rsidTr="00407262">
        <w:trPr>
          <w:trHeight w:val="480"/>
        </w:trPr>
        <w:tc>
          <w:tcPr>
            <w:tcW w:w="3306" w:type="dxa"/>
          </w:tcPr>
          <w:p w14:paraId="28FFBE8B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5941" w:type="dxa"/>
          </w:tcPr>
          <w:p w14:paraId="763DAAE4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ED92269" w14:textId="77777777" w:rsidTr="00407262">
        <w:trPr>
          <w:trHeight w:val="480"/>
        </w:trPr>
        <w:tc>
          <w:tcPr>
            <w:tcW w:w="3306" w:type="dxa"/>
          </w:tcPr>
          <w:p w14:paraId="2DEC842D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941" w:type="dxa"/>
          </w:tcPr>
          <w:p w14:paraId="659777BB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16EF663A" w14:textId="77777777" w:rsidTr="00407262">
        <w:trPr>
          <w:trHeight w:val="480"/>
        </w:trPr>
        <w:tc>
          <w:tcPr>
            <w:tcW w:w="3306" w:type="dxa"/>
          </w:tcPr>
          <w:p w14:paraId="6B0A2268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14:paraId="7ED6F12E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217CCF95" w14:textId="77777777" w:rsidTr="00407262">
        <w:trPr>
          <w:trHeight w:val="480"/>
        </w:trPr>
        <w:tc>
          <w:tcPr>
            <w:tcW w:w="3306" w:type="dxa"/>
          </w:tcPr>
          <w:p w14:paraId="793183ED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Spoluřešitel</w:t>
            </w:r>
          </w:p>
        </w:tc>
        <w:tc>
          <w:tcPr>
            <w:tcW w:w="5941" w:type="dxa"/>
          </w:tcPr>
          <w:p w14:paraId="7B9F1886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58F57D34" w14:textId="77777777" w:rsidTr="00407262">
        <w:trPr>
          <w:trHeight w:val="480"/>
        </w:trPr>
        <w:tc>
          <w:tcPr>
            <w:tcW w:w="3306" w:type="dxa"/>
          </w:tcPr>
          <w:p w14:paraId="4C344731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spoluřešitele</w:t>
            </w:r>
          </w:p>
        </w:tc>
        <w:tc>
          <w:tcPr>
            <w:tcW w:w="5941" w:type="dxa"/>
          </w:tcPr>
          <w:p w14:paraId="0C9C0842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835F2C8" w14:textId="77777777" w:rsidTr="00407262">
        <w:trPr>
          <w:trHeight w:val="480"/>
        </w:trPr>
        <w:tc>
          <w:tcPr>
            <w:tcW w:w="3306" w:type="dxa"/>
          </w:tcPr>
          <w:p w14:paraId="5CD11AB1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a e-mail spoluřešitele</w:t>
            </w:r>
          </w:p>
        </w:tc>
        <w:tc>
          <w:tcPr>
            <w:tcW w:w="5941" w:type="dxa"/>
          </w:tcPr>
          <w:p w14:paraId="5CF9DA3B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0E3315D0" w14:textId="77777777" w:rsidTr="00407262">
        <w:trPr>
          <w:trHeight w:val="480"/>
        </w:trPr>
        <w:tc>
          <w:tcPr>
            <w:tcW w:w="3306" w:type="dxa"/>
          </w:tcPr>
          <w:p w14:paraId="48AFCB55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941" w:type="dxa"/>
          </w:tcPr>
          <w:p w14:paraId="1B184C48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1985516D" w14:textId="77777777" w:rsidTr="00407262">
        <w:trPr>
          <w:trHeight w:val="480"/>
        </w:trPr>
        <w:tc>
          <w:tcPr>
            <w:tcW w:w="3306" w:type="dxa"/>
          </w:tcPr>
          <w:p w14:paraId="58D8941E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941" w:type="dxa"/>
          </w:tcPr>
          <w:p w14:paraId="07B72EA6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77ABE12F" w14:textId="77777777" w:rsidTr="00407262">
        <w:trPr>
          <w:trHeight w:val="480"/>
        </w:trPr>
        <w:tc>
          <w:tcPr>
            <w:tcW w:w="3306" w:type="dxa"/>
          </w:tcPr>
          <w:p w14:paraId="2A918223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941" w:type="dxa"/>
          </w:tcPr>
          <w:p w14:paraId="2B3A53C1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473F6" w:rsidRPr="002473F6" w14:paraId="34F92C67" w14:textId="77777777" w:rsidTr="00407262">
        <w:trPr>
          <w:trHeight w:val="480"/>
        </w:trPr>
        <w:tc>
          <w:tcPr>
            <w:tcW w:w="3306" w:type="dxa"/>
          </w:tcPr>
          <w:p w14:paraId="17EAD29F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941" w:type="dxa"/>
          </w:tcPr>
          <w:p w14:paraId="269ECBB2" w14:textId="77777777" w:rsidR="002473F6" w:rsidRPr="002473F6" w:rsidRDefault="002473F6" w:rsidP="00375EB8">
            <w:pPr>
              <w:spacing w:after="120"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14:paraId="6340C6C3" w14:textId="77777777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14:paraId="471618A8" w14:textId="759519DF" w:rsid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40E7473" w14:textId="77777777" w:rsidR="00375EB8" w:rsidRDefault="00375EB8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5BCBB80" w14:textId="77777777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14:paraId="2471E881" w14:textId="6996441B" w:rsid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39C4911" w14:textId="77777777" w:rsidR="00BB60D9" w:rsidRPr="002473F6" w:rsidRDefault="00BB60D9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0F16FE2" w14:textId="77777777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14:paraId="095E14D6" w14:textId="3DABE6D2" w:rsid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6C2D15F" w14:textId="77777777" w:rsidR="00BB60D9" w:rsidRPr="002473F6" w:rsidRDefault="00BB60D9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9520026" w14:textId="77777777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5) Postup řešení: </w:t>
      </w:r>
    </w:p>
    <w:p w14:paraId="59DCAAAA" w14:textId="7AE6DD22" w:rsid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5BE6754" w14:textId="77777777" w:rsidR="00BB60D9" w:rsidRPr="002473F6" w:rsidRDefault="00BB60D9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18C1527" w14:textId="77777777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6) Kontrolovatelné výstupy/ zanesené do OBD a RIV:</w:t>
      </w:r>
    </w:p>
    <w:p w14:paraId="76142107" w14:textId="748EAC4C" w:rsid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074D4F3" w14:textId="77777777" w:rsidR="00BB60D9" w:rsidRPr="002473F6" w:rsidRDefault="00BB60D9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D43FBA8" w14:textId="06BC87FA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7) Přínos projektu k rozvoji </w:t>
      </w:r>
      <w:r w:rsidR="004C1C53">
        <w:rPr>
          <w:rFonts w:ascii="Comenia Sans" w:hAnsi="Comenia Sans"/>
          <w:b/>
          <w:bCs/>
          <w:iCs/>
          <w:color w:val="000000"/>
          <w:sz w:val="22"/>
          <w:szCs w:val="22"/>
        </w:rPr>
        <w:t>flexibilních forem vzdělávání</w:t>
      </w: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:</w:t>
      </w:r>
    </w:p>
    <w:p w14:paraId="71FAFF6C" w14:textId="49B8A40C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>8) Cílová skupina projektu:</w:t>
      </w:r>
    </w:p>
    <w:p w14:paraId="588F0F96" w14:textId="77777777" w:rsidR="00407262" w:rsidRPr="002473F6" w:rsidRDefault="00407262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6E8D2D1" w14:textId="17D12AD0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9) Rozpočet projektu (pouze neinvestiční náklady):</w:t>
      </w: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2473F6" w:rsidRPr="002473F6" w14:paraId="357A2526" w14:textId="77777777" w:rsidTr="000755FA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6CEC68BA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ECA" w14:textId="2C424889" w:rsidR="002473F6" w:rsidRPr="00144E71" w:rsidRDefault="001940A3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202</w:t>
            </w:r>
            <w:r w:rsidR="000A5503">
              <w:rPr>
                <w:rFonts w:ascii="Comenia Sans" w:hAnsi="Comenia Sans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2473F6" w:rsidRPr="002473F6" w14:paraId="0305C9F1" w14:textId="77777777" w:rsidTr="000755FA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29EFED83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771BC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2D83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2473F6" w:rsidRPr="002473F6" w14:paraId="5E4F3F9D" w14:textId="77777777" w:rsidTr="000755FA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0E3BE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CDA48D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42E8C5D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8CBAF23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0ACC5F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2473F6" w:rsidRPr="002473F6" w14:paraId="22D95844" w14:textId="77777777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8417B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04BE2F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D00FB40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9B3888F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8ACCA2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5E894147" w14:textId="77777777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BF476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DF87B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26791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FA33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A25CE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4D910A7F" w14:textId="77777777" w:rsidTr="000755FA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1AEE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80A01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B7A2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591A6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1784E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50A8754A" w14:textId="77777777" w:rsidTr="004A204F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C92E3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OON (dohody o provedení práce)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BF139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1DA9D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CC11B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8FD42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12767F80" w14:textId="77777777" w:rsidTr="004A204F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86714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876A3D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03AFA7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6494D525" w14:textId="77777777" w:rsidTr="004A204F">
        <w:trPr>
          <w:trHeight w:val="856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5FF4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F4652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9977A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6DF13D46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E4A0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CB573" w14:textId="77777777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E91F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77A0BDAF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89FAA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DA212B3" w14:textId="54FF1D83" w:rsidR="002473F6" w:rsidRPr="002473F6" w:rsidRDefault="002473F6" w:rsidP="00375EB8">
            <w:pPr>
              <w:spacing w:line="264" w:lineRule="auto"/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DB443FB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2C4C6507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99EA0B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4916B" w14:textId="0E7A9E8A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BA598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B61F92E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CC88D9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Cestovní výdaje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6AAB55E" w14:textId="6304AA52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DFC840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473F6" w:rsidRPr="002473F6" w14:paraId="4B8ECB5D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A11E1F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0D5EE2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3FDD2DA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E0EBAF7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1C844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B7B4D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5F4D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8E394FD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276DEC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0C88E" w14:textId="7B342039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AD6EA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E418613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D7A0C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3FB73A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50A1B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2DF62C79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C15FB1" w14:textId="77E7E195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681B30">
              <w:rPr>
                <w:rFonts w:ascii="Comenia Sans" w:hAnsi="Comenia Sans"/>
                <w:bCs/>
                <w:sz w:val="22"/>
                <w:szCs w:val="22"/>
              </w:rPr>
              <w:t>Cestovní pojištění (44 Kč/den Evropa, 85 Kč/den svět)</w:t>
            </w:r>
            <w:r w:rsidR="001940A3" w:rsidRPr="00681B30">
              <w:rPr>
                <w:rFonts w:ascii="Comenia Sans" w:hAnsi="Comeni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0EC82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DFD95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32CC4A12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14F4A6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FA643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358A3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D8E165F" w14:textId="77777777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425ABF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A032CC" w14:textId="699CEA0C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974AE" w14:textId="3774F763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780D0EA" w14:textId="77777777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EFD085C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36A710" w14:textId="1C817304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3CB08" w14:textId="19777FD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6B2E8B17" w14:textId="77777777" w:rsidTr="004A204F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DB8724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C134C" w14:textId="322F714C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0C52" w14:textId="6940E6F0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17AE495C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39AE15F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4E8A2" w14:textId="0CA0198F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50B6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498ADB36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410FFD" w14:textId="042D5079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F0DEA" w14:textId="10281423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9BE8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7B640C8E" w14:textId="77777777" w:rsidTr="004A204F">
        <w:trPr>
          <w:trHeight w:val="420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6F088ED7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CC159" w14:textId="1474A132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34E6" w14:textId="7A71C028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73F6" w:rsidRPr="002473F6" w14:paraId="579B72F1" w14:textId="77777777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14:paraId="48429BD8" w14:textId="77777777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14:paraId="3E619BD7" w14:textId="6BD01ABD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1A44FF0" w14:textId="671FCEB0" w:rsidR="002473F6" w:rsidRPr="002473F6" w:rsidRDefault="002473F6" w:rsidP="00375EB8">
            <w:pPr>
              <w:spacing w:line="264" w:lineRule="auto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956FB5" w14:textId="77777777" w:rsidR="002473F6" w:rsidRPr="00C22D4D" w:rsidRDefault="002473F6" w:rsidP="00375EB8">
      <w:pPr>
        <w:spacing w:line="264" w:lineRule="auto"/>
        <w:rPr>
          <w:rFonts w:ascii="Comenia Sans Medium" w:hAnsi="Comenia Sans Medium"/>
        </w:rPr>
      </w:pPr>
      <w:r w:rsidRPr="00C22D4D">
        <w:rPr>
          <w:rFonts w:ascii="Comenia Sans Medium" w:hAnsi="Comenia Sans Medium"/>
        </w:rPr>
        <w:t>*např. konferenční poplatky, vstupy muzea, knihovny</w:t>
      </w:r>
    </w:p>
    <w:p w14:paraId="7D8A24BE" w14:textId="12FBC56E" w:rsidR="002473F6" w:rsidRPr="002473F6" w:rsidRDefault="002473F6" w:rsidP="00375EB8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>10) Zdůvodnění a podrobná specifikace požadovaných finančních prostředků:</w:t>
      </w:r>
    </w:p>
    <w:p w14:paraId="0A85C310" w14:textId="701E52C2" w:rsid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Osobní náklady:</w:t>
      </w:r>
    </w:p>
    <w:p w14:paraId="5659D423" w14:textId="77777777" w:rsidR="00B1172F" w:rsidRPr="002473F6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4898F768" w14:textId="578F0B14" w:rsid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25A8E30C" w14:textId="77777777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12CC63E4" w14:textId="77777777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51918D31" w14:textId="77777777" w:rsidR="00B1172F" w:rsidRPr="002473F6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2F582C45" w14:textId="77777777" w:rsidR="002473F6" w:rsidRP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Materiální náklady:</w:t>
      </w:r>
    </w:p>
    <w:p w14:paraId="64A72496" w14:textId="57E28038" w:rsid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275DC202" w14:textId="52E87C26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3BEFAB33" w14:textId="27D2EA99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617EC66C" w14:textId="77777777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6AC8FFD3" w14:textId="77777777" w:rsidR="00B1172F" w:rsidRPr="002473F6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7B33804E" w14:textId="77777777" w:rsidR="002473F6" w:rsidRP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Služby:</w:t>
      </w:r>
    </w:p>
    <w:p w14:paraId="01CE2D2C" w14:textId="4620DEE5" w:rsid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7613D273" w14:textId="717D8F1E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78E87026" w14:textId="0823648F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50D57413" w14:textId="77777777" w:rsidR="00B1172F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13E7E2F8" w14:textId="77777777" w:rsidR="00B1172F" w:rsidRPr="002473F6" w:rsidRDefault="00B1172F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5DA795C6" w14:textId="77777777" w:rsidR="002473F6" w:rsidRP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Cestovní výdaje:</w:t>
      </w:r>
    </w:p>
    <w:p w14:paraId="0129ADE5" w14:textId="13DFB048" w:rsid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077A8158" w14:textId="6E8CF245" w:rsidR="00086457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30373CB3" w14:textId="4B461644" w:rsidR="00086457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5AD0FC67" w14:textId="7A52E24F" w:rsidR="00086457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58C0E536" w14:textId="5D918F65" w:rsidR="00086457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3436F633" w14:textId="22856FA3" w:rsidR="00086457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  <w:r>
        <w:rPr>
          <w:rFonts w:ascii="Comenia Sans Medium" w:hAnsi="Comenia Sans Medium"/>
        </w:rPr>
        <w:t>V Hradci Králové dne …………………..                               podpis  ………………………….……</w:t>
      </w:r>
    </w:p>
    <w:p w14:paraId="0757C52A" w14:textId="77777777" w:rsidR="00086457" w:rsidRPr="002473F6" w:rsidRDefault="00086457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38AEDB89" w14:textId="77777777" w:rsidR="002473F6" w:rsidRPr="002473F6" w:rsidRDefault="002473F6" w:rsidP="00375EB8">
      <w:pPr>
        <w:pStyle w:val="Odstavecseseznamem"/>
        <w:spacing w:line="264" w:lineRule="auto"/>
        <w:ind w:left="0"/>
        <w:rPr>
          <w:rFonts w:ascii="Comenia Sans Medium" w:hAnsi="Comenia Sans Medium"/>
        </w:rPr>
      </w:pPr>
    </w:p>
    <w:p w14:paraId="27A11EC7" w14:textId="31F8C1F2" w:rsidR="002473F6" w:rsidRPr="00DD2AD7" w:rsidRDefault="002473F6" w:rsidP="00375EB8">
      <w:pPr>
        <w:pStyle w:val="Odstavecseseznamem"/>
        <w:spacing w:line="264" w:lineRule="auto"/>
        <w:ind w:left="0"/>
        <w:rPr>
          <w:rFonts w:ascii="Comenia Serif" w:hAnsi="Comenia Serif" w:cs="Comenia Serif"/>
        </w:rPr>
      </w:pPr>
      <w:r w:rsidRPr="00DD2AD7">
        <w:rPr>
          <w:rFonts w:ascii="Comenia Sans Medium" w:hAnsi="Comenia Sans Medium"/>
        </w:rPr>
        <w:t xml:space="preserve">Svým podpisem výše </w:t>
      </w:r>
      <w:r w:rsidR="004677AF" w:rsidRPr="00DD2AD7">
        <w:rPr>
          <w:rFonts w:ascii="Comenia Sans Medium" w:hAnsi="Comenia Sans Medium"/>
        </w:rPr>
        <w:t xml:space="preserve">se zavazuji </w:t>
      </w:r>
      <w:r w:rsidR="004648B6" w:rsidRPr="00DD2AD7">
        <w:rPr>
          <w:rFonts w:ascii="Comenia Sans Medium" w:hAnsi="Comenia Sans Medium"/>
        </w:rPr>
        <w:t>k řádnému plnění projektu, za jehož výsledky nesu plnou odpovědnost</w:t>
      </w:r>
      <w:r w:rsidRPr="00DD2AD7">
        <w:rPr>
          <w:rFonts w:ascii="Comenia Sans Medium" w:hAnsi="Comenia Sans Medium"/>
        </w:rPr>
        <w:t>.</w:t>
      </w:r>
    </w:p>
    <w:sectPr w:rsidR="002473F6" w:rsidRPr="00DD2AD7" w:rsidSect="006A0D32">
      <w:footerReference w:type="default" r:id="rId12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C50E" w14:textId="77777777" w:rsidR="00DB4E97" w:rsidRDefault="00DB4E97" w:rsidP="00982D66">
      <w:r>
        <w:separator/>
      </w:r>
    </w:p>
  </w:endnote>
  <w:endnote w:type="continuationSeparator" w:id="0">
    <w:p w14:paraId="44D402AA" w14:textId="77777777" w:rsidR="00DB4E97" w:rsidRDefault="00DB4E97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Medium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Aria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69DC" w14:textId="1A9C690E" w:rsidR="004B451F" w:rsidRDefault="00D8517F" w:rsidP="00C22D4D">
    <w:pPr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 xml:space="preserve">Výnos </w:t>
    </w:r>
    <w:r w:rsidRPr="008A0E86">
      <w:rPr>
        <w:rFonts w:ascii="Comenia Sans" w:hAnsi="Comenia Sans"/>
        <w:sz w:val="16"/>
        <w:szCs w:val="16"/>
      </w:rPr>
      <w:t xml:space="preserve">č. </w:t>
    </w:r>
    <w:r w:rsidR="008A0E86">
      <w:rPr>
        <w:rFonts w:ascii="Comenia Sans" w:hAnsi="Comenia Sans"/>
        <w:sz w:val="16"/>
        <w:szCs w:val="16"/>
      </w:rPr>
      <w:t>38</w:t>
    </w:r>
    <w:r w:rsidRPr="008A0E86">
      <w:rPr>
        <w:rFonts w:ascii="Comenia Sans" w:hAnsi="Comenia Sans"/>
        <w:sz w:val="16"/>
        <w:szCs w:val="16"/>
      </w:rPr>
      <w:t>/</w:t>
    </w:r>
    <w:r w:rsidR="008D7535" w:rsidRPr="008A0E86">
      <w:rPr>
        <w:rFonts w:ascii="Comenia Sans" w:hAnsi="Comenia Sans"/>
        <w:sz w:val="16"/>
        <w:szCs w:val="16"/>
      </w:rPr>
      <w:t>20</w:t>
    </w:r>
    <w:r w:rsidR="008B3C7F" w:rsidRPr="008A0E86">
      <w:rPr>
        <w:rFonts w:ascii="Comenia Sans" w:hAnsi="Comenia Sans"/>
        <w:sz w:val="16"/>
        <w:szCs w:val="16"/>
      </w:rPr>
      <w:t>20</w:t>
    </w:r>
    <w:r w:rsidR="00C22D4D" w:rsidRPr="008A0E86">
      <w:rPr>
        <w:rFonts w:ascii="Comenia Sans" w:hAnsi="Comenia Sans"/>
        <w:sz w:val="16"/>
        <w:szCs w:val="16"/>
      </w:rPr>
      <w:t xml:space="preserve"> </w:t>
    </w:r>
    <w:r w:rsidR="00C22D4D" w:rsidRPr="00C71EB9">
      <w:rPr>
        <w:rFonts w:ascii="Comenia Sans" w:hAnsi="Comenia Sans"/>
        <w:sz w:val="16"/>
        <w:szCs w:val="16"/>
      </w:rPr>
      <w:t xml:space="preserve">Vyhlášení </w:t>
    </w:r>
    <w:r w:rsidR="008B3C7F" w:rsidRPr="00C71EB9">
      <w:rPr>
        <w:rFonts w:ascii="Comenia Sans" w:hAnsi="Comenia Sans"/>
        <w:sz w:val="16"/>
        <w:szCs w:val="16"/>
      </w:rPr>
      <w:t xml:space="preserve">„FFIGS“ </w:t>
    </w:r>
    <w:r w:rsidR="00C71EB9" w:rsidRPr="00C71EB9">
      <w:rPr>
        <w:rFonts w:ascii="Comenia Sans" w:hAnsi="Comenia Sans" w:cs="Calibri"/>
        <w:sz w:val="16"/>
        <w:szCs w:val="16"/>
      </w:rPr>
      <w:t>Interní grantové soutěže projektů na podporu pedagogické práce akademických pracovníků a tvůrčí práce studentů v oblasti flexibilních forem vzdělávání na Filozofické fakultě Univerzity Hradec Králové na rok 2021</w:t>
    </w:r>
  </w:p>
  <w:p w14:paraId="62D3B2EC" w14:textId="5E036FBC" w:rsidR="00911C0F" w:rsidRPr="00C71EB9" w:rsidRDefault="008A0E86" w:rsidP="008A0E86">
    <w:pPr>
      <w:ind w:left="7788" w:firstLine="708"/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        </w:t>
    </w:r>
    <w:r w:rsidR="00911C0F" w:rsidRPr="00C71EB9">
      <w:rPr>
        <w:rFonts w:ascii="Comenia Sans" w:hAnsi="Comenia Sans"/>
        <w:sz w:val="16"/>
        <w:szCs w:val="16"/>
      </w:rPr>
      <w:t xml:space="preserve">str. </w:t>
    </w:r>
    <w:r w:rsidR="00911C0F" w:rsidRPr="00C71EB9">
      <w:rPr>
        <w:rFonts w:ascii="Comenia Sans" w:hAnsi="Comenia Sans"/>
        <w:sz w:val="16"/>
        <w:szCs w:val="16"/>
      </w:rPr>
      <w:fldChar w:fldCharType="begin"/>
    </w:r>
    <w:r w:rsidR="00911C0F" w:rsidRPr="00C71EB9">
      <w:rPr>
        <w:rFonts w:ascii="Comenia Sans" w:hAnsi="Comenia Sans"/>
        <w:sz w:val="16"/>
        <w:szCs w:val="16"/>
      </w:rPr>
      <w:instrText>PAGE   \* MERGEFORMAT</w:instrText>
    </w:r>
    <w:r w:rsidR="00911C0F" w:rsidRPr="00C71EB9">
      <w:rPr>
        <w:rFonts w:ascii="Comenia Sans" w:hAnsi="Comenia Sans"/>
        <w:sz w:val="16"/>
        <w:szCs w:val="16"/>
      </w:rPr>
      <w:fldChar w:fldCharType="separate"/>
    </w:r>
    <w:r w:rsidR="0080485C">
      <w:rPr>
        <w:rFonts w:ascii="Comenia Sans" w:hAnsi="Comenia Sans"/>
        <w:noProof/>
        <w:sz w:val="16"/>
        <w:szCs w:val="16"/>
      </w:rPr>
      <w:t>1</w:t>
    </w:r>
    <w:r w:rsidR="00911C0F" w:rsidRPr="00C71EB9">
      <w:rPr>
        <w:rFonts w:ascii="Comenia Sans" w:hAnsi="Comenia Sans"/>
        <w:noProof/>
        <w:sz w:val="16"/>
        <w:szCs w:val="16"/>
      </w:rPr>
      <w:fldChar w:fldCharType="end"/>
    </w:r>
    <w:r w:rsidR="00911C0F" w:rsidRPr="00C71EB9">
      <w:rPr>
        <w:rFonts w:ascii="Comenia Sans" w:hAnsi="Comenia Sans"/>
        <w:sz w:val="16"/>
        <w:szCs w:val="16"/>
      </w:rPr>
      <w:t>/</w:t>
    </w:r>
    <w:r w:rsidR="00911C0F" w:rsidRPr="00C71EB9">
      <w:rPr>
        <w:rFonts w:ascii="Comenia Sans" w:hAnsi="Comenia Sans"/>
        <w:sz w:val="16"/>
        <w:szCs w:val="16"/>
      </w:rPr>
      <w:fldChar w:fldCharType="begin"/>
    </w:r>
    <w:r w:rsidR="00911C0F" w:rsidRPr="00C71EB9">
      <w:rPr>
        <w:rFonts w:ascii="Comenia Sans" w:hAnsi="Comenia Sans"/>
        <w:sz w:val="16"/>
        <w:szCs w:val="16"/>
      </w:rPr>
      <w:instrText xml:space="preserve"> NUMPAGES  \* Arabic  \* MERGEFORMAT </w:instrText>
    </w:r>
    <w:r w:rsidR="00911C0F" w:rsidRPr="00C71EB9">
      <w:rPr>
        <w:rFonts w:ascii="Comenia Sans" w:hAnsi="Comenia Sans"/>
        <w:sz w:val="16"/>
        <w:szCs w:val="16"/>
      </w:rPr>
      <w:fldChar w:fldCharType="separate"/>
    </w:r>
    <w:r w:rsidR="0080485C">
      <w:rPr>
        <w:rFonts w:ascii="Comenia Sans" w:hAnsi="Comenia Sans"/>
        <w:noProof/>
        <w:sz w:val="16"/>
        <w:szCs w:val="16"/>
      </w:rPr>
      <w:t>3</w:t>
    </w:r>
    <w:r w:rsidR="00911C0F" w:rsidRPr="00C71EB9">
      <w:rPr>
        <w:rFonts w:ascii="Comenia Sans" w:hAnsi="Comenia Sans"/>
        <w:noProof/>
        <w:sz w:val="16"/>
        <w:szCs w:val="16"/>
      </w:rPr>
      <w:fldChar w:fldCharType="end"/>
    </w:r>
  </w:p>
  <w:p w14:paraId="6E840636" w14:textId="77777777" w:rsidR="00982D66" w:rsidRDefault="00982D66">
    <w:pPr>
      <w:pStyle w:val="Zpat"/>
      <w:jc w:val="right"/>
    </w:pPr>
  </w:p>
  <w:p w14:paraId="59EF36D5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5B9F" w14:textId="77777777" w:rsidR="00DB4E97" w:rsidRDefault="00DB4E97" w:rsidP="00982D66">
      <w:r>
        <w:separator/>
      </w:r>
    </w:p>
  </w:footnote>
  <w:footnote w:type="continuationSeparator" w:id="0">
    <w:p w14:paraId="64163DF9" w14:textId="77777777" w:rsidR="00DB4E97" w:rsidRDefault="00DB4E97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0"/>
    <w:multiLevelType w:val="hybridMultilevel"/>
    <w:tmpl w:val="C2C213E8"/>
    <w:lvl w:ilvl="0" w:tplc="04050017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3840DAD"/>
    <w:multiLevelType w:val="hybridMultilevel"/>
    <w:tmpl w:val="9DC65DC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57D"/>
    <w:multiLevelType w:val="hybridMultilevel"/>
    <w:tmpl w:val="1C5670FE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89D05F1"/>
    <w:multiLevelType w:val="hybridMultilevel"/>
    <w:tmpl w:val="ABD2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214A"/>
    <w:multiLevelType w:val="hybridMultilevel"/>
    <w:tmpl w:val="A8741C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75B0866"/>
    <w:multiLevelType w:val="hybridMultilevel"/>
    <w:tmpl w:val="A734E99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E3C62D4"/>
    <w:multiLevelType w:val="hybridMultilevel"/>
    <w:tmpl w:val="766C671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7221"/>
    <w:multiLevelType w:val="hybridMultilevel"/>
    <w:tmpl w:val="5B1A7272"/>
    <w:lvl w:ilvl="0" w:tplc="43B6FC88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2D246B4"/>
    <w:multiLevelType w:val="hybridMultilevel"/>
    <w:tmpl w:val="69BE1F22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BE439B1"/>
    <w:multiLevelType w:val="hybridMultilevel"/>
    <w:tmpl w:val="1A3E27B6"/>
    <w:lvl w:ilvl="0" w:tplc="04050017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556B26B9"/>
    <w:multiLevelType w:val="hybridMultilevel"/>
    <w:tmpl w:val="9DBA670C"/>
    <w:lvl w:ilvl="0" w:tplc="040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87347"/>
    <w:multiLevelType w:val="hybridMultilevel"/>
    <w:tmpl w:val="6848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0CF4"/>
    <w:multiLevelType w:val="hybridMultilevel"/>
    <w:tmpl w:val="F6E2D732"/>
    <w:lvl w:ilvl="0" w:tplc="7C065F1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7E62B17"/>
    <w:multiLevelType w:val="hybridMultilevel"/>
    <w:tmpl w:val="CFA0C26C"/>
    <w:lvl w:ilvl="0" w:tplc="35F45CB4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A495286"/>
    <w:multiLevelType w:val="hybridMultilevel"/>
    <w:tmpl w:val="85685E1E"/>
    <w:lvl w:ilvl="0" w:tplc="09E60E58">
      <w:numFmt w:val="bullet"/>
      <w:lvlText w:val="•"/>
      <w:lvlJc w:val="left"/>
      <w:pPr>
        <w:ind w:left="1270" w:hanging="360"/>
      </w:pPr>
      <w:rPr>
        <w:rFonts w:ascii="Comenia Sans" w:eastAsia="Times New Roman" w:hAnsi="Comeni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6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133C"/>
    <w:multiLevelType w:val="hybridMultilevel"/>
    <w:tmpl w:val="52F85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28CD"/>
    <w:multiLevelType w:val="hybridMultilevel"/>
    <w:tmpl w:val="1B3C51F0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37062"/>
    <w:multiLevelType w:val="hybridMultilevel"/>
    <w:tmpl w:val="CD48D5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6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9"/>
  </w:num>
  <w:num w:numId="10">
    <w:abstractNumId w:val="2"/>
  </w:num>
  <w:num w:numId="11">
    <w:abstractNumId w:val="29"/>
  </w:num>
  <w:num w:numId="12">
    <w:abstractNumId w:val="8"/>
  </w:num>
  <w:num w:numId="13">
    <w:abstractNumId w:val="13"/>
  </w:num>
  <w:num w:numId="14">
    <w:abstractNumId w:val="22"/>
  </w:num>
  <w:num w:numId="15">
    <w:abstractNumId w:val="17"/>
  </w:num>
  <w:num w:numId="16">
    <w:abstractNumId w:val="25"/>
  </w:num>
  <w:num w:numId="17">
    <w:abstractNumId w:val="15"/>
  </w:num>
  <w:num w:numId="18">
    <w:abstractNumId w:val="23"/>
  </w:num>
  <w:num w:numId="19">
    <w:abstractNumId w:val="28"/>
  </w:num>
  <w:num w:numId="20">
    <w:abstractNumId w:val="24"/>
  </w:num>
  <w:num w:numId="21">
    <w:abstractNumId w:val="14"/>
  </w:num>
  <w:num w:numId="22">
    <w:abstractNumId w:val="16"/>
  </w:num>
  <w:num w:numId="23">
    <w:abstractNumId w:val="12"/>
  </w:num>
  <w:num w:numId="24">
    <w:abstractNumId w:val="30"/>
  </w:num>
  <w:num w:numId="25">
    <w:abstractNumId w:val="0"/>
  </w:num>
  <w:num w:numId="26">
    <w:abstractNumId w:val="6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A"/>
    <w:rsid w:val="000009B8"/>
    <w:rsid w:val="0000125B"/>
    <w:rsid w:val="0001678F"/>
    <w:rsid w:val="0001712F"/>
    <w:rsid w:val="00023960"/>
    <w:rsid w:val="00026BA3"/>
    <w:rsid w:val="000319EB"/>
    <w:rsid w:val="00036B4C"/>
    <w:rsid w:val="00040F02"/>
    <w:rsid w:val="000473FB"/>
    <w:rsid w:val="00051879"/>
    <w:rsid w:val="00073CDE"/>
    <w:rsid w:val="00086457"/>
    <w:rsid w:val="00086C4B"/>
    <w:rsid w:val="000A3B6E"/>
    <w:rsid w:val="000A5503"/>
    <w:rsid w:val="000D07CB"/>
    <w:rsid w:val="000D10C3"/>
    <w:rsid w:val="000E3242"/>
    <w:rsid w:val="000F79D4"/>
    <w:rsid w:val="00101E7F"/>
    <w:rsid w:val="00105777"/>
    <w:rsid w:val="00120A93"/>
    <w:rsid w:val="0013018F"/>
    <w:rsid w:val="0013215A"/>
    <w:rsid w:val="00144E71"/>
    <w:rsid w:val="00175C66"/>
    <w:rsid w:val="00175DB6"/>
    <w:rsid w:val="00190C37"/>
    <w:rsid w:val="001940A3"/>
    <w:rsid w:val="001B5CA7"/>
    <w:rsid w:val="001D2FB5"/>
    <w:rsid w:val="001D566E"/>
    <w:rsid w:val="001D5982"/>
    <w:rsid w:val="002035E7"/>
    <w:rsid w:val="00206E22"/>
    <w:rsid w:val="00210EFC"/>
    <w:rsid w:val="00217B41"/>
    <w:rsid w:val="00233E0A"/>
    <w:rsid w:val="002473F6"/>
    <w:rsid w:val="002529FF"/>
    <w:rsid w:val="002610E9"/>
    <w:rsid w:val="002673BD"/>
    <w:rsid w:val="00273C90"/>
    <w:rsid w:val="00280C27"/>
    <w:rsid w:val="002932B0"/>
    <w:rsid w:val="002A0F79"/>
    <w:rsid w:val="002A4EE5"/>
    <w:rsid w:val="002A6341"/>
    <w:rsid w:val="002C6BD8"/>
    <w:rsid w:val="002C7581"/>
    <w:rsid w:val="002C7D5A"/>
    <w:rsid w:val="002D5F07"/>
    <w:rsid w:val="002E3A18"/>
    <w:rsid w:val="002E3F3D"/>
    <w:rsid w:val="002F539D"/>
    <w:rsid w:val="00300E05"/>
    <w:rsid w:val="00323FDA"/>
    <w:rsid w:val="00327BAE"/>
    <w:rsid w:val="003701A3"/>
    <w:rsid w:val="003711BE"/>
    <w:rsid w:val="00373550"/>
    <w:rsid w:val="00375EB8"/>
    <w:rsid w:val="0038075E"/>
    <w:rsid w:val="00396571"/>
    <w:rsid w:val="003B328F"/>
    <w:rsid w:val="003B403E"/>
    <w:rsid w:val="003C1DFF"/>
    <w:rsid w:val="003F35DD"/>
    <w:rsid w:val="00407262"/>
    <w:rsid w:val="004150FD"/>
    <w:rsid w:val="00424DB9"/>
    <w:rsid w:val="0044732B"/>
    <w:rsid w:val="004648B6"/>
    <w:rsid w:val="004677AF"/>
    <w:rsid w:val="004A204F"/>
    <w:rsid w:val="004B451F"/>
    <w:rsid w:val="004C1C53"/>
    <w:rsid w:val="004C650D"/>
    <w:rsid w:val="004C67C7"/>
    <w:rsid w:val="004C745D"/>
    <w:rsid w:val="004E6D9E"/>
    <w:rsid w:val="004E76BE"/>
    <w:rsid w:val="004F4680"/>
    <w:rsid w:val="004F5956"/>
    <w:rsid w:val="004F639F"/>
    <w:rsid w:val="005160BB"/>
    <w:rsid w:val="00520D3A"/>
    <w:rsid w:val="00523D2F"/>
    <w:rsid w:val="00526B7E"/>
    <w:rsid w:val="00531D03"/>
    <w:rsid w:val="005461A0"/>
    <w:rsid w:val="00550210"/>
    <w:rsid w:val="005535C2"/>
    <w:rsid w:val="0055623C"/>
    <w:rsid w:val="00573561"/>
    <w:rsid w:val="00576632"/>
    <w:rsid w:val="00591FEB"/>
    <w:rsid w:val="005949A8"/>
    <w:rsid w:val="00596C3C"/>
    <w:rsid w:val="005A20C6"/>
    <w:rsid w:val="005E5A86"/>
    <w:rsid w:val="00626AB9"/>
    <w:rsid w:val="00627EE5"/>
    <w:rsid w:val="00643312"/>
    <w:rsid w:val="00657338"/>
    <w:rsid w:val="00681B30"/>
    <w:rsid w:val="006959B3"/>
    <w:rsid w:val="006A0D32"/>
    <w:rsid w:val="006A592A"/>
    <w:rsid w:val="006C028F"/>
    <w:rsid w:val="006C5800"/>
    <w:rsid w:val="006C6839"/>
    <w:rsid w:val="006F5781"/>
    <w:rsid w:val="007002E4"/>
    <w:rsid w:val="00706747"/>
    <w:rsid w:val="00712C87"/>
    <w:rsid w:val="00732837"/>
    <w:rsid w:val="00755CA4"/>
    <w:rsid w:val="00765428"/>
    <w:rsid w:val="00774C85"/>
    <w:rsid w:val="00794E6E"/>
    <w:rsid w:val="007A05E4"/>
    <w:rsid w:val="007A6146"/>
    <w:rsid w:val="007A6F0F"/>
    <w:rsid w:val="007A71F3"/>
    <w:rsid w:val="007C015C"/>
    <w:rsid w:val="007D2C57"/>
    <w:rsid w:val="007E349B"/>
    <w:rsid w:val="007E4105"/>
    <w:rsid w:val="007E7AD6"/>
    <w:rsid w:val="007F4E65"/>
    <w:rsid w:val="0080485C"/>
    <w:rsid w:val="0081207A"/>
    <w:rsid w:val="00823800"/>
    <w:rsid w:val="008278E8"/>
    <w:rsid w:val="00830681"/>
    <w:rsid w:val="0084131B"/>
    <w:rsid w:val="008507FF"/>
    <w:rsid w:val="00863C3D"/>
    <w:rsid w:val="008710B0"/>
    <w:rsid w:val="0087339C"/>
    <w:rsid w:val="00895967"/>
    <w:rsid w:val="00897AF1"/>
    <w:rsid w:val="008A05D3"/>
    <w:rsid w:val="008A0E86"/>
    <w:rsid w:val="008B3C7F"/>
    <w:rsid w:val="008D54B5"/>
    <w:rsid w:val="008D7535"/>
    <w:rsid w:val="008E0631"/>
    <w:rsid w:val="008E7212"/>
    <w:rsid w:val="00903BCF"/>
    <w:rsid w:val="00906FBB"/>
    <w:rsid w:val="00911C0F"/>
    <w:rsid w:val="00942149"/>
    <w:rsid w:val="00943460"/>
    <w:rsid w:val="00965B2F"/>
    <w:rsid w:val="00982D66"/>
    <w:rsid w:val="009B4CA8"/>
    <w:rsid w:val="009B4EDB"/>
    <w:rsid w:val="009C0644"/>
    <w:rsid w:val="009C39B1"/>
    <w:rsid w:val="009D4469"/>
    <w:rsid w:val="009D4A6D"/>
    <w:rsid w:val="009D6D14"/>
    <w:rsid w:val="009D791B"/>
    <w:rsid w:val="00A01A81"/>
    <w:rsid w:val="00A1730C"/>
    <w:rsid w:val="00A25B6E"/>
    <w:rsid w:val="00A32BE4"/>
    <w:rsid w:val="00A379F3"/>
    <w:rsid w:val="00A52AD5"/>
    <w:rsid w:val="00A84691"/>
    <w:rsid w:val="00A90B6A"/>
    <w:rsid w:val="00AB3D98"/>
    <w:rsid w:val="00AB6BDB"/>
    <w:rsid w:val="00AB7B3B"/>
    <w:rsid w:val="00AD0285"/>
    <w:rsid w:val="00AD386E"/>
    <w:rsid w:val="00AD50BA"/>
    <w:rsid w:val="00AE35EF"/>
    <w:rsid w:val="00AE5411"/>
    <w:rsid w:val="00AF27A9"/>
    <w:rsid w:val="00B1172F"/>
    <w:rsid w:val="00B15A3D"/>
    <w:rsid w:val="00B15C95"/>
    <w:rsid w:val="00B25937"/>
    <w:rsid w:val="00B34423"/>
    <w:rsid w:val="00B42251"/>
    <w:rsid w:val="00B44368"/>
    <w:rsid w:val="00B539F9"/>
    <w:rsid w:val="00B54001"/>
    <w:rsid w:val="00B54E2E"/>
    <w:rsid w:val="00B56724"/>
    <w:rsid w:val="00B616D5"/>
    <w:rsid w:val="00B70099"/>
    <w:rsid w:val="00B729E5"/>
    <w:rsid w:val="00B81B2D"/>
    <w:rsid w:val="00B8529A"/>
    <w:rsid w:val="00B90C43"/>
    <w:rsid w:val="00B94C43"/>
    <w:rsid w:val="00BB0C06"/>
    <w:rsid w:val="00BB60D9"/>
    <w:rsid w:val="00BF29DE"/>
    <w:rsid w:val="00BF5D3C"/>
    <w:rsid w:val="00BF72EB"/>
    <w:rsid w:val="00C22D4D"/>
    <w:rsid w:val="00C27F0C"/>
    <w:rsid w:val="00C71EB9"/>
    <w:rsid w:val="00C72334"/>
    <w:rsid w:val="00C952C6"/>
    <w:rsid w:val="00CA1015"/>
    <w:rsid w:val="00CB4B4B"/>
    <w:rsid w:val="00CB4FA6"/>
    <w:rsid w:val="00CB7E0C"/>
    <w:rsid w:val="00CC10E7"/>
    <w:rsid w:val="00CC31AC"/>
    <w:rsid w:val="00CD3C5D"/>
    <w:rsid w:val="00CE4059"/>
    <w:rsid w:val="00CE4EA0"/>
    <w:rsid w:val="00D0337A"/>
    <w:rsid w:val="00D17A4D"/>
    <w:rsid w:val="00D32DDE"/>
    <w:rsid w:val="00D3673F"/>
    <w:rsid w:val="00D72D58"/>
    <w:rsid w:val="00D83B8C"/>
    <w:rsid w:val="00D8517F"/>
    <w:rsid w:val="00D86960"/>
    <w:rsid w:val="00DA0A72"/>
    <w:rsid w:val="00DB0545"/>
    <w:rsid w:val="00DB4E97"/>
    <w:rsid w:val="00DB77D5"/>
    <w:rsid w:val="00DC4B65"/>
    <w:rsid w:val="00DC77E9"/>
    <w:rsid w:val="00DD2AD7"/>
    <w:rsid w:val="00E07174"/>
    <w:rsid w:val="00E25392"/>
    <w:rsid w:val="00E323BD"/>
    <w:rsid w:val="00E3715D"/>
    <w:rsid w:val="00E4280D"/>
    <w:rsid w:val="00E5420F"/>
    <w:rsid w:val="00E55E8C"/>
    <w:rsid w:val="00E63D4A"/>
    <w:rsid w:val="00E765AA"/>
    <w:rsid w:val="00E97EF1"/>
    <w:rsid w:val="00EA6F6C"/>
    <w:rsid w:val="00EB1629"/>
    <w:rsid w:val="00EB205B"/>
    <w:rsid w:val="00ED46AB"/>
    <w:rsid w:val="00EF4E52"/>
    <w:rsid w:val="00F04A5A"/>
    <w:rsid w:val="00F439B8"/>
    <w:rsid w:val="00F61A59"/>
    <w:rsid w:val="00F63C64"/>
    <w:rsid w:val="00F83366"/>
    <w:rsid w:val="00F92B00"/>
    <w:rsid w:val="00F93A3C"/>
    <w:rsid w:val="00FA3DE0"/>
    <w:rsid w:val="00FC741F"/>
    <w:rsid w:val="00FD12B1"/>
    <w:rsid w:val="00FE04BF"/>
    <w:rsid w:val="473B8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7DB8B"/>
  <w15:docId w15:val="{7865FC40-D939-4E7B-AB64-C88DEBF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semiHidden/>
    <w:unhideWhenUsed/>
    <w:rsid w:val="003F35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F35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F35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F3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35DD"/>
    <w:rPr>
      <w:b/>
      <w:bCs/>
    </w:rPr>
  </w:style>
  <w:style w:type="character" w:styleId="Hypertextovodkaz">
    <w:name w:val="Hyperlink"/>
    <w:basedOn w:val="Standardnpsmoodstavce"/>
    <w:unhideWhenUsed/>
    <w:rsid w:val="003F35D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CA644BE5AA3429B971BB3144C6884" ma:contentTypeVersion="10" ma:contentTypeDescription="Vytvoří nový dokument" ma:contentTypeScope="" ma:versionID="5da7f7818bd707085af7803899fec6ee">
  <xsd:schema xmlns:xsd="http://www.w3.org/2001/XMLSchema" xmlns:xs="http://www.w3.org/2001/XMLSchema" xmlns:p="http://schemas.microsoft.com/office/2006/metadata/properties" xmlns:ns3="c8bd8c4d-6711-40fe-8d40-d4832d157429" xmlns:ns4="14e78dd7-1f54-4b8b-8171-c6cdd8a40bb5" targetNamespace="http://schemas.microsoft.com/office/2006/metadata/properties" ma:root="true" ma:fieldsID="6707ea80eb174b5b935e1e20d2ac8fe1" ns3:_="" ns4:_="">
    <xsd:import namespace="c8bd8c4d-6711-40fe-8d40-d4832d157429"/>
    <xsd:import namespace="14e78dd7-1f54-4b8b-8171-c6cdd8a40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8c4d-6711-40fe-8d40-d4832d15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78dd7-1f54-4b8b-8171-c6cdd8a4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969-4C81-477C-8DF4-19077236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d8c4d-6711-40fe-8d40-d4832d157429"/>
    <ds:schemaRef ds:uri="14e78dd7-1f54-4b8b-8171-c6cdd8a4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B1613-3478-46BE-835F-EC6DC8AA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BDA30-8D81-4EEC-8EFD-33E75D8AA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A355E-B88F-4B23-8255-9F7B9240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Zemánková Monika</cp:lastModifiedBy>
  <cp:revision>2</cp:revision>
  <cp:lastPrinted>2020-11-13T08:02:00Z</cp:lastPrinted>
  <dcterms:created xsi:type="dcterms:W3CDTF">2020-11-13T08:29:00Z</dcterms:created>
  <dcterms:modified xsi:type="dcterms:W3CDTF">2020-11-13T08:29:00Z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0x010100CB8CA644BE5AA3429B971BB3144C6884</vt:lpwstr>
  </property>
</Properties>
</file>