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24" w:rsidRDefault="008A2242" w:rsidP="008A2242">
      <w:pPr>
        <w:jc w:val="center"/>
      </w:pPr>
      <w:r>
        <w:rPr>
          <w:rFonts w:ascii="Comenia Sans" w:hAnsi="Comenia Sans"/>
          <w:b/>
          <w:bCs/>
          <w:iCs/>
          <w:noProof/>
          <w:lang w:eastAsia="cs-CZ"/>
        </w:rPr>
        <w:drawing>
          <wp:inline distT="0" distB="0" distL="0" distR="0" wp14:anchorId="67C3E435" wp14:editId="6116AA55">
            <wp:extent cx="2190750" cy="5143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242" w:rsidRDefault="008A2242" w:rsidP="008A2242">
      <w:pPr>
        <w:jc w:val="center"/>
      </w:pPr>
    </w:p>
    <w:p w:rsidR="008A2242" w:rsidRPr="008A2242" w:rsidRDefault="008A2242" w:rsidP="008A2242">
      <w:pPr>
        <w:ind w:left="-540" w:firstLine="540"/>
        <w:jc w:val="center"/>
        <w:rPr>
          <w:rFonts w:ascii="Comenia Sans" w:eastAsia="Calibri" w:hAnsi="Comenia Sans" w:cs="Times New Roman"/>
          <w:b/>
          <w:bCs/>
          <w:iCs/>
          <w:sz w:val="36"/>
          <w:szCs w:val="36"/>
        </w:rPr>
      </w:pPr>
      <w:r w:rsidRPr="008A2242">
        <w:rPr>
          <w:rFonts w:ascii="Comenia Sans" w:eastAsia="Calibri" w:hAnsi="Comenia Sans" w:cs="Times New Roman"/>
          <w:b/>
          <w:bCs/>
          <w:iCs/>
          <w:sz w:val="36"/>
          <w:szCs w:val="36"/>
        </w:rPr>
        <w:t xml:space="preserve">Přihláška </w:t>
      </w:r>
      <w:r>
        <w:rPr>
          <w:rFonts w:ascii="Comenia Sans" w:eastAsia="Calibri" w:hAnsi="Comenia Sans" w:cs="Times New Roman"/>
          <w:b/>
          <w:bCs/>
          <w:iCs/>
          <w:sz w:val="36"/>
          <w:szCs w:val="36"/>
        </w:rPr>
        <w:t>-</w:t>
      </w:r>
      <w:r w:rsidRPr="008A2242">
        <w:rPr>
          <w:rFonts w:ascii="Comenia Sans" w:eastAsia="Calibri" w:hAnsi="Comenia Sans" w:cs="Times New Roman"/>
          <w:b/>
          <w:bCs/>
          <w:iCs/>
          <w:sz w:val="36"/>
          <w:szCs w:val="36"/>
        </w:rPr>
        <w:t xml:space="preserve"> projekt Specifického výzkumu </w:t>
      </w:r>
    </w:p>
    <w:p w:rsidR="008A2242" w:rsidRDefault="008A2242" w:rsidP="008A2242">
      <w:pPr>
        <w:ind w:left="-540" w:firstLine="540"/>
        <w:jc w:val="center"/>
        <w:rPr>
          <w:rFonts w:ascii="Comenia Sans" w:eastAsia="Calibri" w:hAnsi="Comenia Sans" w:cs="Times New Roman"/>
          <w:b/>
          <w:bCs/>
          <w:iCs/>
          <w:sz w:val="36"/>
          <w:szCs w:val="36"/>
        </w:rPr>
      </w:pPr>
      <w:r>
        <w:rPr>
          <w:rFonts w:ascii="Comenia Sans" w:eastAsia="Calibri" w:hAnsi="Comenia Sans" w:cs="Times New Roman"/>
          <w:b/>
          <w:bCs/>
          <w:iCs/>
          <w:sz w:val="36"/>
          <w:szCs w:val="36"/>
        </w:rPr>
        <w:t>-</w:t>
      </w:r>
      <w:r w:rsidRPr="008A2242">
        <w:rPr>
          <w:rFonts w:ascii="Comenia Sans" w:eastAsia="Calibri" w:hAnsi="Comenia Sans" w:cs="Times New Roman"/>
          <w:b/>
          <w:bCs/>
          <w:iCs/>
          <w:sz w:val="36"/>
          <w:szCs w:val="36"/>
        </w:rPr>
        <w:t xml:space="preserve"> Studentská grantová soutěž na FF UHK</w:t>
      </w:r>
      <w:r w:rsidR="00091E87">
        <w:rPr>
          <w:rFonts w:ascii="Comenia Sans" w:eastAsia="Calibri" w:hAnsi="Comenia Sans" w:cs="Times New Roman"/>
          <w:b/>
          <w:bCs/>
          <w:iCs/>
          <w:sz w:val="36"/>
          <w:szCs w:val="36"/>
        </w:rPr>
        <w:t xml:space="preserve"> - r. 2014</w:t>
      </w:r>
    </w:p>
    <w:p w:rsidR="00346502" w:rsidRDefault="00346502" w:rsidP="008A2242">
      <w:pPr>
        <w:ind w:left="-540" w:firstLine="540"/>
        <w:jc w:val="center"/>
        <w:rPr>
          <w:rFonts w:ascii="Comenia Sans" w:eastAsia="Calibri" w:hAnsi="Comenia Sans" w:cs="Times New Roman"/>
          <w:b/>
          <w:bCs/>
          <w:iCs/>
          <w:sz w:val="36"/>
          <w:szCs w:val="36"/>
        </w:rPr>
      </w:pPr>
      <w:r>
        <w:rPr>
          <w:rFonts w:ascii="Comenia Sans" w:eastAsia="Calibri" w:hAnsi="Comenia Sans" w:cs="Times New Roman"/>
          <w:b/>
          <w:bCs/>
          <w:iCs/>
          <w:sz w:val="36"/>
          <w:szCs w:val="36"/>
        </w:rPr>
        <w:t>2. KOLO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  <w:r w:rsidRPr="008A2242">
        <w:rPr>
          <w:rFonts w:ascii="Comenia Sans" w:eastAsia="Cambria" w:hAnsi="Comenia Sans" w:cs="Cambria"/>
          <w:b/>
        </w:rPr>
        <w:t>1) Základní údaje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724"/>
      </w:tblGrid>
      <w:tr w:rsidR="008A2242" w:rsidRPr="008A2242" w:rsidTr="00720B11">
        <w:tc>
          <w:tcPr>
            <w:tcW w:w="2990" w:type="dxa"/>
          </w:tcPr>
          <w:p w:rsidR="008A2242" w:rsidRPr="008A2242" w:rsidRDefault="008A2242" w:rsidP="000274A8">
            <w:pPr>
              <w:spacing w:after="0" w:line="240" w:lineRule="auto"/>
              <w:rPr>
                <w:rFonts w:ascii="Comenia Sans" w:eastAsia="Cambria" w:hAnsi="Comenia Sans" w:cs="Cambria"/>
                <w:b/>
              </w:rPr>
            </w:pPr>
            <w:r w:rsidRPr="008A2242">
              <w:rPr>
                <w:rFonts w:ascii="Comenia Sans" w:eastAsia="Cambria" w:hAnsi="Comenia Sans" w:cs="Cambria"/>
                <w:b/>
              </w:rPr>
              <w:t xml:space="preserve">Řešitel </w:t>
            </w:r>
            <w:r w:rsidR="000274A8">
              <w:rPr>
                <w:rFonts w:ascii="Comenia Sans" w:eastAsia="Cambria" w:hAnsi="Comenia Sans" w:cs="Cambria"/>
                <w:b/>
              </w:rPr>
              <w:t>-</w:t>
            </w:r>
            <w:r w:rsidRPr="008A2242">
              <w:rPr>
                <w:rFonts w:ascii="Comenia Sans" w:eastAsia="Cambria" w:hAnsi="Comenia Sans" w:cs="Cambria"/>
                <w:b/>
              </w:rPr>
              <w:t xml:space="preserve"> doktorand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2990" w:type="dxa"/>
          </w:tcPr>
          <w:p w:rsidR="008A2242" w:rsidRPr="008A2242" w:rsidRDefault="008A2242" w:rsidP="000274A8">
            <w:pPr>
              <w:spacing w:after="0" w:line="240" w:lineRule="auto"/>
              <w:rPr>
                <w:rFonts w:ascii="Comenia Sans" w:eastAsia="Cambria" w:hAnsi="Comenia Sans" w:cs="Cambria"/>
                <w:b/>
              </w:rPr>
            </w:pPr>
            <w:r w:rsidRPr="008A2242">
              <w:rPr>
                <w:rFonts w:ascii="Comenia Sans" w:eastAsia="Cambria" w:hAnsi="Comenia Sans" w:cs="Cambria"/>
                <w:b/>
              </w:rPr>
              <w:t xml:space="preserve">Řešitel </w:t>
            </w:r>
            <w:r w:rsidR="000274A8">
              <w:rPr>
                <w:rFonts w:ascii="Comenia Sans" w:eastAsia="Cambria" w:hAnsi="Comenia Sans" w:cs="Cambria"/>
                <w:b/>
              </w:rPr>
              <w:t>-</w:t>
            </w:r>
            <w:r w:rsidRPr="008A2242">
              <w:rPr>
                <w:rFonts w:ascii="Comenia Sans" w:eastAsia="Cambria" w:hAnsi="Comenia Sans" w:cs="Cambria"/>
                <w:b/>
              </w:rPr>
              <w:t xml:space="preserve"> akad. pracovník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2990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Pracoviště řešitele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rPr>
          <w:trHeight w:val="375"/>
        </w:trPr>
        <w:tc>
          <w:tcPr>
            <w:tcW w:w="2990" w:type="dxa"/>
            <w:vMerge w:val="restart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Student (Ph.D. nebo Mgr.)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rPr>
          <w:trHeight w:val="375"/>
        </w:trPr>
        <w:tc>
          <w:tcPr>
            <w:tcW w:w="2990" w:type="dxa"/>
            <w:vMerge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rPr>
          <w:trHeight w:val="375"/>
        </w:trPr>
        <w:tc>
          <w:tcPr>
            <w:tcW w:w="2990" w:type="dxa"/>
            <w:vMerge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2990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Vedoucí doktorské práce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rPr>
          <w:trHeight w:val="375"/>
        </w:trPr>
        <w:tc>
          <w:tcPr>
            <w:tcW w:w="2990" w:type="dxa"/>
            <w:vMerge w:val="restart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 xml:space="preserve">Akad. pracovník 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rPr>
          <w:trHeight w:val="375"/>
        </w:trPr>
        <w:tc>
          <w:tcPr>
            <w:tcW w:w="2990" w:type="dxa"/>
            <w:vMerge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rPr>
          <w:trHeight w:val="375"/>
        </w:trPr>
        <w:tc>
          <w:tcPr>
            <w:tcW w:w="2990" w:type="dxa"/>
            <w:vMerge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2990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Telefon řešitele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2990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E-mail řešitele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2990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Číslo bankovního účtu studenta/ů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</w:tbl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5709"/>
      </w:tblGrid>
      <w:tr w:rsidR="008A2242" w:rsidRPr="008A2242" w:rsidTr="00720B11">
        <w:tc>
          <w:tcPr>
            <w:tcW w:w="3005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</w:rPr>
            </w:pPr>
            <w:r w:rsidRPr="008A2242">
              <w:rPr>
                <w:rFonts w:ascii="Comenia Sans" w:eastAsia="Cambria" w:hAnsi="Comenia Sans" w:cs="Cambria"/>
                <w:b/>
              </w:rPr>
              <w:t>Název projektu (česky)</w:t>
            </w:r>
          </w:p>
        </w:tc>
        <w:tc>
          <w:tcPr>
            <w:tcW w:w="5709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3005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</w:rPr>
            </w:pPr>
            <w:r w:rsidRPr="008A2242">
              <w:rPr>
                <w:rFonts w:ascii="Comenia Sans" w:eastAsia="Cambria" w:hAnsi="Comenia Sans" w:cs="Cambria"/>
                <w:b/>
              </w:rPr>
              <w:t>Název projektu (anglicky)</w:t>
            </w:r>
          </w:p>
        </w:tc>
        <w:tc>
          <w:tcPr>
            <w:tcW w:w="5709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3005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Klíčová slova (česky)</w:t>
            </w:r>
          </w:p>
        </w:tc>
        <w:tc>
          <w:tcPr>
            <w:tcW w:w="5709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3005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Klíčová slova (anglicky)</w:t>
            </w:r>
          </w:p>
        </w:tc>
        <w:tc>
          <w:tcPr>
            <w:tcW w:w="5709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3005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  <w:b/>
              </w:rPr>
              <w:lastRenderedPageBreak/>
              <w:t xml:space="preserve">Podpis řešitele a  spoluřešitele, příp. školitele* </w:t>
            </w:r>
            <w:r w:rsidRPr="008A2242">
              <w:rPr>
                <w:rFonts w:ascii="Comenia Sans" w:eastAsia="Cambria" w:hAnsi="Comenia Sans" w:cs="Cambria"/>
              </w:rPr>
              <w:t xml:space="preserve"> </w:t>
            </w:r>
          </w:p>
        </w:tc>
        <w:tc>
          <w:tcPr>
            <w:tcW w:w="5709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3005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Datum</w:t>
            </w:r>
          </w:p>
        </w:tc>
        <w:tc>
          <w:tcPr>
            <w:tcW w:w="5709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</w:tbl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</w:rPr>
      </w:pPr>
      <w:r w:rsidRPr="008A2242">
        <w:rPr>
          <w:rFonts w:ascii="Comenia Sans" w:eastAsia="Cambria" w:hAnsi="Comenia Sans" w:cs="Cambria"/>
          <w:b/>
        </w:rPr>
        <w:t xml:space="preserve">* </w:t>
      </w:r>
      <w:r w:rsidRPr="008A2242">
        <w:rPr>
          <w:rFonts w:ascii="Comenia Sans" w:eastAsia="Cambria" w:hAnsi="Comenia Sans" w:cs="Cambria"/>
        </w:rPr>
        <w:t xml:space="preserve"> Svým podpisem stvrzuji souhlas s podáním projektu.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  <w:r w:rsidRPr="008A2242">
        <w:rPr>
          <w:rFonts w:ascii="Comenia Sans" w:eastAsia="Cambria" w:hAnsi="Comenia Sans" w:cs="Cambria"/>
          <w:b/>
          <w:bCs/>
          <w:iCs/>
          <w:color w:val="000000"/>
        </w:rPr>
        <w:t>2) Anotace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  <w:r w:rsidRPr="008A2242">
        <w:rPr>
          <w:rFonts w:ascii="Comenia Sans" w:eastAsia="Cambria" w:hAnsi="Comenia Sans" w:cs="Cambria"/>
          <w:b/>
          <w:bCs/>
          <w:iCs/>
          <w:color w:val="000000"/>
        </w:rPr>
        <w:t xml:space="preserve">3) Specifikace řešitelského týmu. U studentů i akademických pracovníků bude přesně specifikován podíl jednotlivých členů týmu na výsledcích vzniklých ze Specifického výzkumu – studentské grantové soutěže a popsána jejich činnost na výzkumu. 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0274A8" w:rsidRPr="008A2242" w:rsidRDefault="000274A8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  <w:r w:rsidRPr="008A2242">
        <w:rPr>
          <w:rFonts w:ascii="Comenia Sans" w:eastAsia="Cambria" w:hAnsi="Comenia Sans" w:cs="Cambria"/>
          <w:b/>
          <w:bCs/>
          <w:iCs/>
          <w:color w:val="000000"/>
        </w:rPr>
        <w:t>4) Požadované finanční prostředky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70"/>
        <w:gridCol w:w="1347"/>
        <w:gridCol w:w="1276"/>
        <w:gridCol w:w="70"/>
        <w:gridCol w:w="1347"/>
      </w:tblGrid>
      <w:tr w:rsidR="008A2242" w:rsidRPr="008A2242" w:rsidTr="00720B11">
        <w:trPr>
          <w:trHeight w:val="41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/>
                <w:bCs/>
                <w:color w:val="000000"/>
              </w:rPr>
              <w:t>Položky způsobilých nákladů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/>
                <w:color w:val="000000"/>
              </w:rPr>
              <w:t>Rok 2014</w:t>
            </w: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12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/>
                <w:color w:val="000000"/>
              </w:rPr>
              <w:t>Plánované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/>
                <w:color w:val="000000"/>
              </w:rPr>
              <w:t>Přidělené</w:t>
            </w:r>
          </w:p>
        </w:tc>
      </w:tr>
      <w:tr w:rsidR="008A2242" w:rsidRPr="008A2242" w:rsidTr="00720B11">
        <w:trPr>
          <w:trHeight w:val="4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/>
                <w:color w:val="000000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/>
                <w:color w:val="000000"/>
              </w:rPr>
              <w:t>Povinné odvody 34,4%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  <w:u w:val="single"/>
              </w:rPr>
            </w:pPr>
            <w:r w:rsidRPr="008A2242">
              <w:rPr>
                <w:rFonts w:ascii="Comenia Sans" w:eastAsia="Cambria" w:hAnsi="Comenia Sans" w:cs="Cambria"/>
                <w:b/>
                <w:color w:val="000000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  <w:u w:val="single"/>
              </w:rPr>
            </w:pPr>
            <w:r w:rsidRPr="008A2242">
              <w:rPr>
                <w:rFonts w:ascii="Comenia Sans" w:eastAsia="Cambria" w:hAnsi="Comenia Sans" w:cs="Cambria"/>
                <w:b/>
                <w:color w:val="000000"/>
              </w:rPr>
              <w:t>Povinné odvody 34,4%</w:t>
            </w:r>
          </w:p>
        </w:tc>
      </w:tr>
      <w:tr w:rsidR="008A2242" w:rsidRPr="00346502" w:rsidTr="00720B11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  <w:u w:val="single"/>
              </w:rPr>
            </w:pPr>
            <w:r w:rsidRPr="00346502">
              <w:rPr>
                <w:rFonts w:ascii="Comenia Sans" w:eastAsia="Cambria" w:hAnsi="Comenia Sans" w:cs="Cambria"/>
                <w:b/>
                <w:color w:val="000000"/>
                <w:u w:val="single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A2242" w:rsidRPr="0034650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A2242" w:rsidRPr="0034650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A2242" w:rsidRPr="0034650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color w:val="000000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A2242" w:rsidRPr="0034650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color w:val="000000"/>
                <w:u w:val="single"/>
              </w:rPr>
            </w:pPr>
          </w:p>
        </w:tc>
      </w:tr>
      <w:tr w:rsidR="008A2242" w:rsidRPr="008A2242" w:rsidTr="00720B11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2834D9" w:rsidRDefault="002834D9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  <w:r w:rsidRPr="002834D9">
              <w:rPr>
                <w:rFonts w:ascii="Comenia Sans" w:eastAsia="Cambria" w:hAnsi="Comenia Sans" w:cs="Cambria"/>
                <w:color w:val="000000"/>
              </w:rPr>
              <w:t>Stipendia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right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right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right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>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right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right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34650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  <w:u w:val="single"/>
              </w:rPr>
            </w:pPr>
            <w:r w:rsidRPr="00346502">
              <w:rPr>
                <w:rFonts w:ascii="Comenia Sans" w:eastAsia="Cambria" w:hAnsi="Comenia Sans" w:cs="Cambria"/>
                <w:b/>
                <w:bCs/>
                <w:color w:val="000000"/>
                <w:u w:val="single"/>
              </w:rPr>
              <w:t>Materiální náklady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A2242" w:rsidRPr="0034650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</w:tr>
      <w:tr w:rsidR="008A2242" w:rsidRPr="008A2242" w:rsidTr="00720B11">
        <w:trPr>
          <w:trHeight w:val="8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>Náklady na pořízení hmotného nebo nehmotného majetku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right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>Další provozní náklady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right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34650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color w:val="000000"/>
                <w:u w:val="single"/>
              </w:rPr>
            </w:pPr>
            <w:r w:rsidRPr="00346502">
              <w:rPr>
                <w:rFonts w:ascii="Comenia Sans" w:eastAsia="Cambria" w:hAnsi="Comenia Sans" w:cs="Cambria"/>
                <w:b/>
                <w:bCs/>
                <w:color w:val="000000"/>
                <w:u w:val="single"/>
              </w:rPr>
              <w:t>Služby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A2242" w:rsidRPr="00346502" w:rsidRDefault="008A2242" w:rsidP="008A2242">
            <w:pPr>
              <w:spacing w:after="0" w:line="240" w:lineRule="auto"/>
              <w:jc w:val="right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Služby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color w:val="000000"/>
              </w:rPr>
            </w:pPr>
          </w:p>
        </w:tc>
      </w:tr>
      <w:tr w:rsidR="008A2242" w:rsidRPr="0034650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color w:val="000000"/>
                <w:u w:val="single"/>
              </w:rPr>
            </w:pPr>
            <w:r w:rsidRPr="00346502">
              <w:rPr>
                <w:rFonts w:ascii="Comenia Sans" w:eastAsia="Cambria" w:hAnsi="Comenia Sans" w:cs="Cambria"/>
                <w:b/>
                <w:bCs/>
                <w:color w:val="000000"/>
                <w:u w:val="single"/>
              </w:rPr>
              <w:lastRenderedPageBreak/>
              <w:t>Cestovní výdaje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>akad. pracovník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>akad. pracovník</w:t>
            </w:r>
          </w:p>
        </w:tc>
      </w:tr>
      <w:tr w:rsidR="008A2242" w:rsidRPr="0034650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color w:val="000000"/>
              </w:rPr>
            </w:pPr>
            <w:r w:rsidRPr="00346502">
              <w:rPr>
                <w:rFonts w:ascii="Comenia Sans" w:eastAsia="Cambria" w:hAnsi="Comenia Sans" w:cs="Cambria"/>
                <w:b/>
                <w:bCs/>
                <w:color w:val="000000"/>
              </w:rPr>
              <w:t>Cestovné zahraniční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Jízdné (do/z místa pobytu)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Jízdné v místě pobytu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  <w:bookmarkStart w:id="0" w:name="_GoBack"/>
            <w:bookmarkEnd w:id="0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Cestovní pojištění (52 Kč/den Evropa, 94 Kč/den svět)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34650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color w:val="000000"/>
              </w:rPr>
            </w:pPr>
            <w:r w:rsidRPr="00346502">
              <w:rPr>
                <w:rFonts w:ascii="Comenia Sans" w:eastAsia="Cambria" w:hAnsi="Comenia Sans" w:cs="Cambria"/>
                <w:b/>
                <w:bCs/>
                <w:color w:val="000000"/>
              </w:rPr>
              <w:t>Cestovné tuzemské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34650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Jízdné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i/>
                <w:color w:val="000000"/>
                <w:u w:val="single"/>
              </w:rPr>
            </w:pPr>
            <w:r w:rsidRPr="008A2242">
              <w:rPr>
                <w:rFonts w:ascii="Comenia Sans" w:eastAsia="Cambria" w:hAnsi="Comenia Sans" w:cs="Cambria"/>
                <w:b/>
                <w:bCs/>
                <w:i/>
                <w:color w:val="000000"/>
                <w:u w:val="single"/>
              </w:rPr>
              <w:t xml:space="preserve">Celkové požadované prostředky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> </w:t>
            </w:r>
          </w:p>
        </w:tc>
      </w:tr>
    </w:tbl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ind w:left="1065"/>
        <w:contextualSpacing/>
        <w:rPr>
          <w:rFonts w:ascii="Comenia Sans" w:eastAsia="Cambria" w:hAnsi="Comenia Sans" w:cs="Cambria"/>
        </w:rPr>
      </w:pPr>
      <w:r w:rsidRPr="008A2242">
        <w:rPr>
          <w:rFonts w:ascii="Comenia Sans" w:eastAsia="Cambria" w:hAnsi="Comenia Sans" w:cs="Cambria"/>
        </w:rPr>
        <w:t>*např. konferenční poplatky, vstupy muzea, knihovny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  <w:r w:rsidRPr="008A2242">
        <w:rPr>
          <w:rFonts w:ascii="Comenia Sans" w:eastAsia="Cambria" w:hAnsi="Comenia Sans" w:cs="Cambria"/>
          <w:b/>
        </w:rPr>
        <w:t>5) Zdůvodnění požadovaných finančních prostředků – jednotlivých položek způsobilých nákladů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  <w:r w:rsidRPr="008A2242">
        <w:rPr>
          <w:rFonts w:ascii="Comenia Sans" w:eastAsia="Cambria" w:hAnsi="Comenia Sans" w:cs="Cambria"/>
          <w:b/>
        </w:rPr>
        <w:t>6) Časový plán řešení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  <w:r w:rsidRPr="008A2242">
        <w:rPr>
          <w:rFonts w:ascii="Comenia Sans" w:eastAsia="Cambria" w:hAnsi="Comenia Sans" w:cs="Cambria"/>
          <w:b/>
        </w:rPr>
        <w:t>7) Specifikace tématu projektu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  <w:r w:rsidRPr="008A2242">
        <w:rPr>
          <w:rFonts w:ascii="Comenia Sans" w:eastAsia="Cambria" w:hAnsi="Comenia Sans" w:cs="Cambria"/>
          <w:b/>
        </w:rPr>
        <w:t>8) Plánované výsledky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Pr="008A2242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  <w:r w:rsidRPr="008A2242">
        <w:rPr>
          <w:rFonts w:ascii="Comenia Sans" w:eastAsia="Cambria" w:hAnsi="Comenia Sans" w:cs="Cambria"/>
          <w:b/>
        </w:rPr>
        <w:t>9) Plánované publikační výstupy zanesené do OBD ve vazbě na RIV pro FF UHK</w:t>
      </w:r>
    </w:p>
    <w:p w:rsidR="008A2242" w:rsidRPr="008A2242" w:rsidRDefault="008A2242" w:rsidP="008A2242">
      <w:pPr>
        <w:spacing w:after="0" w:line="240" w:lineRule="auto"/>
        <w:jc w:val="center"/>
        <w:rPr>
          <w:rFonts w:ascii="Comenia Sans" w:eastAsia="Cambria" w:hAnsi="Comenia Sans" w:cs="Cambria"/>
        </w:rPr>
      </w:pPr>
    </w:p>
    <w:p w:rsidR="008A2242" w:rsidRPr="008A2242" w:rsidRDefault="008A2242" w:rsidP="008A2242">
      <w:pPr>
        <w:ind w:left="-540" w:firstLine="540"/>
        <w:jc w:val="center"/>
        <w:rPr>
          <w:rFonts w:ascii="Comenia Sans" w:eastAsia="Calibri" w:hAnsi="Comenia Sans" w:cs="Times New Roman"/>
          <w:b/>
          <w:bCs/>
          <w:iCs/>
          <w:sz w:val="36"/>
          <w:szCs w:val="36"/>
        </w:rPr>
      </w:pPr>
    </w:p>
    <w:p w:rsidR="008A2242" w:rsidRDefault="008A2242" w:rsidP="008A2242">
      <w:pPr>
        <w:jc w:val="center"/>
      </w:pPr>
    </w:p>
    <w:sectPr w:rsidR="008A2242" w:rsidSect="000274A8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66" w:rsidRDefault="00926D66" w:rsidP="000274A8">
      <w:pPr>
        <w:spacing w:after="0" w:line="240" w:lineRule="auto"/>
      </w:pPr>
      <w:r>
        <w:separator/>
      </w:r>
    </w:p>
  </w:endnote>
  <w:endnote w:type="continuationSeparator" w:id="0">
    <w:p w:rsidR="00926D66" w:rsidRDefault="00926D66" w:rsidP="0002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931137"/>
      <w:docPartObj>
        <w:docPartGallery w:val="Page Numbers (Bottom of Page)"/>
        <w:docPartUnique/>
      </w:docPartObj>
    </w:sdtPr>
    <w:sdtEndPr/>
    <w:sdtContent>
      <w:p w:rsidR="000274A8" w:rsidRDefault="000274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502">
          <w:rPr>
            <w:noProof/>
          </w:rPr>
          <w:t>3</w:t>
        </w:r>
        <w:r>
          <w:fldChar w:fldCharType="end"/>
        </w:r>
      </w:p>
    </w:sdtContent>
  </w:sdt>
  <w:p w:rsidR="000274A8" w:rsidRDefault="000274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66" w:rsidRDefault="00926D66" w:rsidP="000274A8">
      <w:pPr>
        <w:spacing w:after="0" w:line="240" w:lineRule="auto"/>
      </w:pPr>
      <w:r>
        <w:separator/>
      </w:r>
    </w:p>
  </w:footnote>
  <w:footnote w:type="continuationSeparator" w:id="0">
    <w:p w:rsidR="00926D66" w:rsidRDefault="00926D66" w:rsidP="00027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42"/>
    <w:rsid w:val="000274A8"/>
    <w:rsid w:val="00091E87"/>
    <w:rsid w:val="002834D9"/>
    <w:rsid w:val="00346502"/>
    <w:rsid w:val="004504D5"/>
    <w:rsid w:val="006A6024"/>
    <w:rsid w:val="008A2242"/>
    <w:rsid w:val="0092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2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74A8"/>
  </w:style>
  <w:style w:type="paragraph" w:styleId="Zpat">
    <w:name w:val="footer"/>
    <w:basedOn w:val="Normln"/>
    <w:link w:val="ZpatChar"/>
    <w:uiPriority w:val="99"/>
    <w:unhideWhenUsed/>
    <w:rsid w:val="0002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7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2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74A8"/>
  </w:style>
  <w:style w:type="paragraph" w:styleId="Zpat">
    <w:name w:val="footer"/>
    <w:basedOn w:val="Normln"/>
    <w:link w:val="ZpatChar"/>
    <w:uiPriority w:val="99"/>
    <w:unhideWhenUsed/>
    <w:rsid w:val="0002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EBEC73E43614981FBB83A3BDCECF0" ma:contentTypeVersion="1" ma:contentTypeDescription="Vytvoří nový dokument" ma:contentTypeScope="" ma:versionID="7d26031f6e3f6ec098e5cca8166a84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CEACD8-3834-46F1-A7F1-8E1425433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853FE-B58C-40B2-897C-F2AE80088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3F4E8-FBDE-4D90-B79E-A818366D12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Krausová Ilona</dc:creator>
  <cp:lastModifiedBy>Řezníčková Zuzana</cp:lastModifiedBy>
  <cp:revision>2</cp:revision>
  <dcterms:created xsi:type="dcterms:W3CDTF">2014-03-04T12:53:00Z</dcterms:created>
  <dcterms:modified xsi:type="dcterms:W3CDTF">2014-03-04T12:53:00Z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0x0101000FBEBEC73E43614981FBB83A3BDCECF0</vt:lpwstr>
  </property>
</Properties>
</file>