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4DC" w:rsidRDefault="00C14806" w:rsidP="00C14806">
      <w:pPr>
        <w:jc w:val="center"/>
      </w:pPr>
      <w:r>
        <w:rPr>
          <w:noProof/>
          <w:lang w:eastAsia="cs-CZ"/>
        </w:rPr>
        <w:drawing>
          <wp:inline distT="0" distB="0" distL="0" distR="0" wp14:anchorId="747F479B">
            <wp:extent cx="2200275" cy="52387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14806" w:rsidRPr="00B55E85" w:rsidRDefault="00B55E85" w:rsidP="00C14806">
      <w:pPr>
        <w:jc w:val="center"/>
        <w:rPr>
          <w:rFonts w:ascii="Comenia Sans" w:hAnsi="Comenia Sans"/>
          <w:b/>
          <w:bCs/>
          <w:sz w:val="36"/>
          <w:szCs w:val="36"/>
        </w:rPr>
      </w:pPr>
      <w:r w:rsidRPr="00B55E85">
        <w:rPr>
          <w:rFonts w:ascii="Comenia Sans" w:hAnsi="Comenia Sans"/>
          <w:b/>
          <w:bCs/>
          <w:sz w:val="36"/>
          <w:szCs w:val="36"/>
        </w:rPr>
        <w:t>Přihláška – projekt Institucionální podpory na FF UHK</w:t>
      </w:r>
    </w:p>
    <w:p w:rsidR="00C14806" w:rsidRPr="00D54DB9" w:rsidRDefault="00C14806" w:rsidP="00C14806">
      <w:pPr>
        <w:rPr>
          <w:rFonts w:ascii="Comenia Sans" w:hAnsi="Comenia Sans"/>
          <w:b/>
          <w:bCs/>
        </w:rPr>
      </w:pPr>
      <w:r w:rsidRPr="00D54DB9">
        <w:rPr>
          <w:rFonts w:ascii="Comenia Sans" w:hAnsi="Comenia Sans"/>
          <w:b/>
          <w:bCs/>
        </w:rPr>
        <w:t>1) Základní údaje: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0"/>
        <w:gridCol w:w="6049"/>
      </w:tblGrid>
      <w:tr w:rsidR="00C14806" w:rsidRPr="000B47A6" w:rsidTr="00287962">
        <w:tc>
          <w:tcPr>
            <w:tcW w:w="2990" w:type="dxa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</w:rPr>
            </w:pPr>
            <w:r w:rsidRPr="000B47A6">
              <w:rPr>
                <w:rFonts w:ascii="Comenia Sans" w:hAnsi="Comenia Sans"/>
                <w:b/>
                <w:bCs/>
              </w:rPr>
              <w:t>Řešitel – akad. pracovník</w:t>
            </w: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299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>Pracoviště řešitele</w:t>
            </w: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rPr>
          <w:trHeight w:val="375"/>
        </w:trPr>
        <w:tc>
          <w:tcPr>
            <w:tcW w:w="2990" w:type="dxa"/>
            <w:vMerge w:val="restart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 xml:space="preserve">Spoluřešitel (akad. pracovník) </w:t>
            </w: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rPr>
          <w:trHeight w:val="375"/>
        </w:trPr>
        <w:tc>
          <w:tcPr>
            <w:tcW w:w="2990" w:type="dxa"/>
            <w:vMerge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rPr>
          <w:trHeight w:val="375"/>
        </w:trPr>
        <w:tc>
          <w:tcPr>
            <w:tcW w:w="2990" w:type="dxa"/>
            <w:vMerge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rPr>
          <w:trHeight w:val="375"/>
        </w:trPr>
        <w:tc>
          <w:tcPr>
            <w:tcW w:w="2990" w:type="dxa"/>
            <w:vMerge w:val="restart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 xml:space="preserve">Student </w:t>
            </w: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rPr>
          <w:trHeight w:val="375"/>
        </w:trPr>
        <w:tc>
          <w:tcPr>
            <w:tcW w:w="2990" w:type="dxa"/>
            <w:vMerge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rPr>
          <w:trHeight w:val="375"/>
        </w:trPr>
        <w:tc>
          <w:tcPr>
            <w:tcW w:w="2990" w:type="dxa"/>
            <w:vMerge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299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>Telefon řešitele</w:t>
            </w: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299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>E-mail řešitele</w:t>
            </w:r>
          </w:p>
        </w:tc>
        <w:tc>
          <w:tcPr>
            <w:tcW w:w="6049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</w:tbl>
    <w:p w:rsidR="00C14806" w:rsidRPr="00D54DB9" w:rsidRDefault="00C14806" w:rsidP="00C14806">
      <w:pPr>
        <w:rPr>
          <w:rFonts w:ascii="Comenia Sans" w:hAnsi="Comenia San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6000"/>
      </w:tblGrid>
      <w:tr w:rsidR="00C14806" w:rsidRPr="000B47A6" w:rsidTr="00287962">
        <w:tc>
          <w:tcPr>
            <w:tcW w:w="3070" w:type="dxa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</w:rPr>
            </w:pPr>
            <w:r w:rsidRPr="000B47A6">
              <w:rPr>
                <w:rFonts w:ascii="Comenia Sans" w:hAnsi="Comenia Sans"/>
                <w:b/>
                <w:bCs/>
              </w:rPr>
              <w:t>Název projektu (česky)</w:t>
            </w:r>
          </w:p>
        </w:tc>
        <w:tc>
          <w:tcPr>
            <w:tcW w:w="600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3070" w:type="dxa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</w:rPr>
            </w:pPr>
            <w:r w:rsidRPr="000B47A6">
              <w:rPr>
                <w:rFonts w:ascii="Comenia Sans" w:hAnsi="Comenia Sans"/>
                <w:b/>
                <w:bCs/>
              </w:rPr>
              <w:t>Název projektu (anglicky)</w:t>
            </w:r>
          </w:p>
        </w:tc>
        <w:tc>
          <w:tcPr>
            <w:tcW w:w="600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307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>Klíčová slova (česky)</w:t>
            </w:r>
          </w:p>
        </w:tc>
        <w:tc>
          <w:tcPr>
            <w:tcW w:w="600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307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lastRenderedPageBreak/>
              <w:t>Klíčová slova (anglicky)</w:t>
            </w:r>
          </w:p>
        </w:tc>
        <w:tc>
          <w:tcPr>
            <w:tcW w:w="600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3070" w:type="dxa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</w:rPr>
            </w:pPr>
            <w:r w:rsidRPr="000B47A6">
              <w:rPr>
                <w:rFonts w:ascii="Comenia Sans" w:hAnsi="Comenia Sans"/>
                <w:b/>
                <w:bCs/>
              </w:rPr>
              <w:t>Podpis řešitele</w:t>
            </w:r>
          </w:p>
        </w:tc>
        <w:tc>
          <w:tcPr>
            <w:tcW w:w="600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  <w:tr w:rsidR="00C14806" w:rsidRPr="000B47A6" w:rsidTr="00287962">
        <w:tc>
          <w:tcPr>
            <w:tcW w:w="307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  <w:r w:rsidRPr="000B47A6">
              <w:rPr>
                <w:rFonts w:ascii="Comenia Sans" w:hAnsi="Comenia Sans"/>
              </w:rPr>
              <w:t>Datum</w:t>
            </w:r>
          </w:p>
        </w:tc>
        <w:tc>
          <w:tcPr>
            <w:tcW w:w="6000" w:type="dxa"/>
          </w:tcPr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  <w:p w:rsidR="00C14806" w:rsidRPr="000B47A6" w:rsidRDefault="00C14806" w:rsidP="00287962">
            <w:pPr>
              <w:rPr>
                <w:rFonts w:ascii="Comenia Sans" w:hAnsi="Comenia Sans"/>
              </w:rPr>
            </w:pPr>
          </w:p>
        </w:tc>
      </w:tr>
    </w:tbl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  <w:r w:rsidRPr="00D54DB9">
        <w:rPr>
          <w:rFonts w:ascii="Comenia Sans" w:hAnsi="Comenia Sans"/>
          <w:b/>
          <w:bCs/>
          <w:color w:val="000000"/>
        </w:rPr>
        <w:t>2) Anotace:</w:t>
      </w: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  <w:r w:rsidRPr="00D54DB9">
        <w:rPr>
          <w:rFonts w:ascii="Comenia Sans" w:hAnsi="Comenia Sans"/>
          <w:b/>
          <w:bCs/>
          <w:color w:val="000000"/>
        </w:rPr>
        <w:lastRenderedPageBreak/>
        <w:t>3) Specifikace řešitelského týmu:</w:t>
      </w: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p w:rsidR="00C14806" w:rsidRDefault="00C14806" w:rsidP="00C14806">
      <w:pPr>
        <w:rPr>
          <w:rFonts w:ascii="Comenia Sans" w:hAnsi="Comenia Sans"/>
          <w:b/>
          <w:bCs/>
          <w:color w:val="000000"/>
        </w:rPr>
      </w:pPr>
      <w:r w:rsidRPr="00D54DB9">
        <w:rPr>
          <w:rFonts w:ascii="Comenia Sans" w:hAnsi="Comenia Sans"/>
          <w:b/>
          <w:bCs/>
          <w:color w:val="000000"/>
        </w:rPr>
        <w:t xml:space="preserve">4) Požadované finanční prostředky: </w:t>
      </w:r>
    </w:p>
    <w:p w:rsidR="00C14806" w:rsidRPr="00D54DB9" w:rsidRDefault="00C14806" w:rsidP="00C14806">
      <w:pPr>
        <w:rPr>
          <w:rFonts w:ascii="Comenia Sans" w:hAnsi="Comenia Sans"/>
          <w:b/>
          <w:bCs/>
          <w:color w:val="000000"/>
        </w:rPr>
      </w:pPr>
    </w:p>
    <w:tbl>
      <w:tblPr>
        <w:tblW w:w="11127" w:type="dxa"/>
        <w:tblInd w:w="-102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2342"/>
        <w:gridCol w:w="2126"/>
        <w:gridCol w:w="2135"/>
        <w:gridCol w:w="1834"/>
      </w:tblGrid>
      <w:tr w:rsidR="00C14806" w:rsidRPr="000B47A6" w:rsidTr="00287962">
        <w:trPr>
          <w:trHeight w:val="413"/>
        </w:trPr>
        <w:tc>
          <w:tcPr>
            <w:tcW w:w="2690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Položky způsobilých nákladů</w:t>
            </w:r>
          </w:p>
        </w:tc>
        <w:tc>
          <w:tcPr>
            <w:tcW w:w="4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Rok 2012</w:t>
            </w:r>
          </w:p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Rok 2013</w:t>
            </w:r>
          </w:p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sz w:val="18"/>
                <w:szCs w:val="18"/>
              </w:rPr>
            </w:pPr>
          </w:p>
        </w:tc>
      </w:tr>
      <w:tr w:rsidR="00C14806" w:rsidRPr="000B47A6" w:rsidTr="00287962">
        <w:trPr>
          <w:trHeight w:val="412"/>
        </w:trPr>
        <w:tc>
          <w:tcPr>
            <w:tcW w:w="2690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Plánované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 xml:space="preserve">Přidělené 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Plánované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 xml:space="preserve">Přidělené </w:t>
            </w:r>
          </w:p>
        </w:tc>
      </w:tr>
      <w:tr w:rsidR="00C14806" w:rsidRPr="000B47A6" w:rsidTr="00287962">
        <w:trPr>
          <w:trHeight w:val="402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  <w:u w:val="single"/>
              </w:rPr>
              <w:t>Osobní náklady celkem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14806" w:rsidRPr="000B47A6" w:rsidRDefault="00C14806" w:rsidP="00287962">
            <w:pPr>
              <w:jc w:val="center"/>
              <w:rPr>
                <w:rFonts w:ascii="Comenia Sans" w:hAnsi="Comenia Sans"/>
                <w:color w:val="000000"/>
                <w:sz w:val="20"/>
                <w:szCs w:val="20"/>
                <w:u w:val="single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</w:rPr>
            </w:pPr>
            <w:r w:rsidRPr="000B47A6">
              <w:rPr>
                <w:rFonts w:ascii="Comenia Sans" w:hAnsi="Comenia Sans"/>
                <w:color w:val="000000"/>
              </w:rPr>
              <w:t>Stipendia /OON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u w:val="single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  <w:u w:val="single"/>
              </w:rPr>
              <w:t>Ostatní náklady celkem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  <w:sz w:val="20"/>
                <w:szCs w:val="20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</w:rPr>
            </w:pPr>
            <w:r w:rsidRPr="000B47A6">
              <w:rPr>
                <w:rFonts w:ascii="Comenia Sans" w:hAnsi="Comenia Sans"/>
                <w:color w:val="000000"/>
              </w:rPr>
              <w:t>Náklady na pořízení hmotného nebo nehmotného majetku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</w:rPr>
            </w:pPr>
            <w:r w:rsidRPr="000B47A6">
              <w:rPr>
                <w:rFonts w:ascii="Comenia Sans" w:hAnsi="Comenia Sans"/>
                <w:color w:val="000000"/>
              </w:rPr>
              <w:t>Další provozní náklady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</w:rPr>
            </w:pPr>
            <w:r w:rsidRPr="000B47A6">
              <w:rPr>
                <w:rFonts w:ascii="Comenia Sans" w:hAnsi="Comenia Sans"/>
                <w:color w:val="000000"/>
              </w:rPr>
              <w:t>Služby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  <w:r w:rsidRPr="000B47A6">
              <w:rPr>
                <w:rFonts w:ascii="Comenia Sans" w:hAnsi="Comenia San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06" w:rsidRPr="000B47A6" w:rsidRDefault="00C14806" w:rsidP="00287962">
            <w:pPr>
              <w:jc w:val="right"/>
              <w:rPr>
                <w:rFonts w:ascii="Comenia Sans" w:hAnsi="Comenia Sans"/>
                <w:color w:val="000000"/>
                <w:sz w:val="20"/>
                <w:szCs w:val="20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</w:rPr>
            </w:pPr>
            <w:r w:rsidRPr="000B47A6">
              <w:rPr>
                <w:rFonts w:ascii="Comenia Sans" w:hAnsi="Comenia Sans"/>
                <w:color w:val="000000"/>
              </w:rPr>
              <w:t>Doplňkové (režijní) náklady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  <w:tr w:rsidR="00C14806" w:rsidRPr="000B47A6" w:rsidTr="00287962">
        <w:trPr>
          <w:trHeight w:val="439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color w:val="000000"/>
              </w:rPr>
            </w:pPr>
            <w:r w:rsidRPr="000B47A6">
              <w:rPr>
                <w:rFonts w:ascii="Comenia Sans" w:hAnsi="Comenia Sans"/>
                <w:color w:val="000000"/>
              </w:rPr>
              <w:t>Cestovné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  <w:tr w:rsidR="00C14806" w:rsidRPr="000B47A6" w:rsidTr="00287962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noWrap/>
            <w:vAlign w:val="center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  <w:u w:val="single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  <w:u w:val="single"/>
              </w:rPr>
              <w:t xml:space="preserve">Celkové požadované prostředky 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noWrap/>
            <w:vAlign w:val="center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 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vAlign w:val="center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  <w:r w:rsidRPr="000B47A6">
              <w:rPr>
                <w:rFonts w:ascii="Comenia Sans" w:hAnsi="Comenia Sans"/>
                <w:b/>
                <w:bCs/>
                <w:color w:val="000000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C14806" w:rsidRPr="000B47A6" w:rsidRDefault="00C14806" w:rsidP="00287962">
            <w:pPr>
              <w:rPr>
                <w:rFonts w:ascii="Comenia Sans" w:hAnsi="Comenia Sans"/>
                <w:b/>
                <w:bCs/>
                <w:color w:val="000000"/>
              </w:rPr>
            </w:pPr>
          </w:p>
        </w:tc>
      </w:tr>
    </w:tbl>
    <w:p w:rsidR="00C14806" w:rsidRPr="00D54DB9" w:rsidRDefault="00C14806" w:rsidP="00C14806">
      <w:pPr>
        <w:rPr>
          <w:rFonts w:ascii="Comenia Sans" w:hAnsi="Comenia Sans"/>
        </w:rPr>
      </w:pPr>
      <w:bookmarkStart w:id="0" w:name="_GoBack"/>
      <w:bookmarkEnd w:id="0"/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  <w:r w:rsidRPr="00D54DB9">
        <w:rPr>
          <w:rFonts w:ascii="Comenia Sans" w:hAnsi="Comenia Sans"/>
          <w:b/>
          <w:bCs/>
        </w:rPr>
        <w:t>5) Zdůvodnění požadovaných finančních prostředků:</w:t>
      </w: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  <w:r w:rsidRPr="00D54DB9">
        <w:rPr>
          <w:rFonts w:ascii="Comenia Sans" w:hAnsi="Comenia Sans"/>
          <w:b/>
          <w:bCs/>
        </w:rPr>
        <w:t>6) Časový plán řešení:</w:t>
      </w: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  <w:r w:rsidRPr="00D54DB9">
        <w:rPr>
          <w:rFonts w:ascii="Comenia Sans" w:hAnsi="Comenia Sans"/>
          <w:b/>
          <w:bCs/>
        </w:rPr>
        <w:t>7) Specifikace tématu projektu:</w:t>
      </w: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  <w:r w:rsidRPr="00D54DB9">
        <w:rPr>
          <w:rFonts w:ascii="Comenia Sans" w:hAnsi="Comenia Sans"/>
          <w:b/>
          <w:bCs/>
        </w:rPr>
        <w:t>8) Plánované výsledky:</w:t>
      </w: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</w:p>
    <w:p w:rsidR="00C14806" w:rsidRPr="00D54DB9" w:rsidRDefault="00C14806" w:rsidP="00C14806">
      <w:pPr>
        <w:rPr>
          <w:rFonts w:ascii="Comenia Sans" w:hAnsi="Comenia Sans"/>
          <w:b/>
          <w:bCs/>
        </w:rPr>
      </w:pPr>
      <w:r w:rsidRPr="00D54DB9">
        <w:rPr>
          <w:rFonts w:ascii="Comenia Sans" w:hAnsi="Comenia Sans"/>
          <w:b/>
          <w:bCs/>
        </w:rPr>
        <w:t xml:space="preserve">9) Plánované publikační výstupy zanesené do OBD ve vazbě na </w:t>
      </w:r>
      <w:proofErr w:type="gramStart"/>
      <w:r w:rsidRPr="00D54DB9">
        <w:rPr>
          <w:rFonts w:ascii="Comenia Sans" w:hAnsi="Comenia Sans"/>
          <w:b/>
          <w:bCs/>
        </w:rPr>
        <w:t>RIV</w:t>
      </w:r>
      <w:proofErr w:type="gramEnd"/>
      <w:r w:rsidRPr="00D54DB9">
        <w:rPr>
          <w:rFonts w:ascii="Comenia Sans" w:hAnsi="Comenia Sans"/>
          <w:b/>
          <w:bCs/>
        </w:rPr>
        <w:t>:</w:t>
      </w: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rPr>
          <w:rFonts w:ascii="Comenia Sans" w:hAnsi="Comenia Sans"/>
        </w:rPr>
      </w:pPr>
    </w:p>
    <w:p w:rsidR="00C14806" w:rsidRPr="00D54DB9" w:rsidRDefault="00C14806" w:rsidP="00C14806">
      <w:pPr>
        <w:widowControl w:val="0"/>
        <w:autoSpaceDE w:val="0"/>
        <w:autoSpaceDN w:val="0"/>
        <w:adjustRightInd w:val="0"/>
        <w:spacing w:line="240" w:lineRule="exact"/>
        <w:rPr>
          <w:rFonts w:ascii="Comenia Sans" w:hAnsi="Comenia Sans" w:cs="Comenia Serif"/>
          <w:sz w:val="20"/>
          <w:szCs w:val="20"/>
        </w:rPr>
      </w:pPr>
    </w:p>
    <w:p w:rsidR="00C14806" w:rsidRDefault="00C14806" w:rsidP="00C14806">
      <w:pPr>
        <w:jc w:val="center"/>
      </w:pPr>
    </w:p>
    <w:sectPr w:rsidR="00C14806" w:rsidSect="00C14806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enia Sans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806"/>
    <w:rsid w:val="00B55E85"/>
    <w:rsid w:val="00BD04DC"/>
    <w:rsid w:val="00C1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8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14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4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BEBEC73E43614981FBB83A3BDCECF0" ma:contentTypeVersion="1" ma:contentTypeDescription="Vytvoří nový dokument" ma:contentTypeScope="" ma:versionID="7d26031f6e3f6ec098e5cca8166a840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07ce7dccea0fb89f33b58a1da5c0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4BB2BD-6764-46FA-98B7-4A66F0FCE43E}"/>
</file>

<file path=customXml/itemProps2.xml><?xml version="1.0" encoding="utf-8"?>
<ds:datastoreItem xmlns:ds="http://schemas.openxmlformats.org/officeDocument/2006/customXml" ds:itemID="{E1FA9DF7-6A91-47D8-B597-2E55A43CBE62}"/>
</file>

<file path=customXml/itemProps3.xml><?xml version="1.0" encoding="utf-8"?>
<ds:datastoreItem xmlns:ds="http://schemas.openxmlformats.org/officeDocument/2006/customXml" ds:itemID="{CC55F04C-6B87-4B1B-82FD-9F349B0FC9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UHK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krausil1</dc:creator>
  <cp:keywords/>
  <dc:description/>
  <cp:lastModifiedBy>krausil1</cp:lastModifiedBy>
  <cp:revision>2</cp:revision>
  <dcterms:created xsi:type="dcterms:W3CDTF">2012-01-18T12:05:00Z</dcterms:created>
  <dcterms:modified xsi:type="dcterms:W3CDTF">2012-01-18T15:23:00Z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0x0101000FBEBEC73E43614981FBB83A3BDCECF0</vt:lpwstr>
  </property>
</Properties>
</file>