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xmlns:wp14="http://schemas.microsoft.com/office/word/2010/wordml" w:rsidRPr="009860B5" w:rsidR="009860B5" w:rsidTr="25A8A3C8" w14:paraId="672A6659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A37501D" wp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xmlns:wp14="http://schemas.microsoft.com/office/word/2010/wordml" w:rsidRPr="009860B5" w:rsidR="009860B5" w:rsidTr="25A8A3C8" w14:paraId="2B304EB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CB077B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E1772B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Filozofická fakulta</w:t>
            </w:r>
          </w:p>
        </w:tc>
      </w:tr>
      <w:tr xmlns:wp14="http://schemas.microsoft.com/office/word/2010/wordml" w:rsidRPr="009860B5" w:rsidR="009860B5" w:rsidTr="25A8A3C8" w14:paraId="7569415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E66158E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618853A" w:rsidRDefault="00BC26E8" w14:paraId="1409476B" wp14:textId="718CBDD2">
            <w:pPr>
              <w:spacing w:after="0" w:line="240" w:lineRule="auto"/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</w:pPr>
          </w:p>
        </w:tc>
      </w:tr>
      <w:tr xmlns:wp14="http://schemas.microsoft.com/office/word/2010/wordml" w:rsidRPr="009860B5" w:rsidR="009860B5" w:rsidTr="25A8A3C8" w14:paraId="4BD7B0C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FFAF25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C26E8" w14:paraId="0E28D60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P-NARCHE</w:t>
            </w:r>
          </w:p>
        </w:tc>
      </w:tr>
      <w:tr xmlns:wp14="http://schemas.microsoft.com/office/word/2010/wordml" w:rsidRPr="009860B5" w:rsidR="009860B5" w:rsidTr="25A8A3C8" w14:paraId="58CDEB9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807000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7CBDA5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český</w:t>
            </w:r>
          </w:p>
        </w:tc>
      </w:tr>
      <w:tr xmlns:wp14="http://schemas.microsoft.com/office/word/2010/wordml" w:rsidRPr="009860B5" w:rsidR="009860B5" w:rsidTr="25A8A3C8" w14:paraId="5C82524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E1F8F0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618853A" w:rsidRDefault="00BC26E8" w14:paraId="73D5FF58" wp14:textId="2C0B92AF">
            <w:pPr>
              <w:pStyle w:val="Normln"/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618853A" w:rsidR="22394832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N0222A120039</w:t>
            </w:r>
          </w:p>
        </w:tc>
      </w:tr>
      <w:tr xmlns:wp14="http://schemas.microsoft.com/office/word/2010/wordml" w:rsidRPr="009860B5" w:rsidR="009860B5" w:rsidTr="25A8A3C8" w14:paraId="31F41A16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226A609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C26E8" w14:paraId="186C3591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Archeologie</w:t>
            </w:r>
          </w:p>
        </w:tc>
      </w:tr>
      <w:tr xmlns:wp14="http://schemas.microsoft.com/office/word/2010/wordml" w:rsidRPr="009860B5" w:rsidR="009860B5" w:rsidTr="25A8A3C8" w14:paraId="6BAF9E0C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D0093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C26E8" w14:paraId="137F0CB3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Prezenční</w:t>
            </w:r>
            <w:bookmarkStart w:name="_GoBack" w:id="0"/>
            <w:bookmarkEnd w:id="0"/>
          </w:p>
        </w:tc>
      </w:tr>
      <w:tr xmlns:wp14="http://schemas.microsoft.com/office/word/2010/wordml" w:rsidRPr="009860B5" w:rsidR="009860B5" w:rsidTr="25A8A3C8" w14:paraId="631C64B4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E50AD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C26E8" w14:paraId="07984329" wp14:textId="58D294C6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B156279" w:rsidR="4B156279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Magisterský navazující</w:t>
            </w:r>
          </w:p>
        </w:tc>
      </w:tr>
      <w:tr xmlns:wp14="http://schemas.microsoft.com/office/word/2010/wordml" w:rsidRPr="009860B5" w:rsidR="009860B5" w:rsidTr="25A8A3C8" w14:paraId="090FD41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32FB32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C26E8" w14:paraId="18F999B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2</w:t>
            </w:r>
          </w:p>
        </w:tc>
      </w:tr>
      <w:tr xmlns:wp14="http://schemas.microsoft.com/office/word/2010/wordml" w:rsidRPr="009860B5" w:rsidR="009860B5" w:rsidTr="25A8A3C8" w14:paraId="17AE08E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A07DF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409D25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Jednooborové studium</w:t>
            </w:r>
          </w:p>
        </w:tc>
      </w:tr>
      <w:tr xmlns:wp14="http://schemas.microsoft.com/office/word/2010/wordml" w:rsidRPr="009860B5" w:rsidR="009860B5" w:rsidTr="25A8A3C8" w14:paraId="6C613205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965A4E2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DDA257D" w:rsidRDefault="00BC26E8" w14:paraId="31042B71" wp14:textId="4AD0CF52">
            <w:pPr>
              <w:pStyle w:val="Normln"/>
              <w:spacing w:after="0" w:line="240" w:lineRule="auto"/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</w:pPr>
            <w:r w:rsidRPr="25A8A3C8" w:rsidR="655DF475">
              <w:rPr>
                <w:rFonts w:ascii="Arial" w:hAnsi="Arial" w:eastAsia="Arial" w:cs="Arial"/>
                <w:noProof w:val="0"/>
                <w:color w:val="676767"/>
                <w:sz w:val="16"/>
                <w:szCs w:val="16"/>
                <w:lang w:val="cs-CZ"/>
              </w:rPr>
              <w:t>U</w:t>
            </w:r>
            <w:r w:rsidRPr="25A8A3C8" w:rsidR="655DF475">
              <w:rPr>
                <w:rFonts w:ascii="Arial" w:hAnsi="Arial" w:eastAsia="Arial" w:cs="Arial"/>
                <w:noProof w:val="0"/>
                <w:color w:val="676767"/>
                <w:sz w:val="16"/>
                <w:szCs w:val="16"/>
                <w:lang w:val="cs-CZ"/>
              </w:rPr>
              <w:t xml:space="preserve">chazeč musí být absolventem bakalářského </w:t>
            </w:r>
            <w:r w:rsidRPr="25A8A3C8" w:rsidR="1B81CF6C">
              <w:rPr>
                <w:rFonts w:ascii="Arial" w:hAnsi="Arial" w:eastAsia="Arial" w:cs="Arial"/>
                <w:noProof w:val="0"/>
                <w:color w:val="676767"/>
                <w:sz w:val="16"/>
                <w:szCs w:val="16"/>
                <w:lang w:val="cs-CZ"/>
              </w:rPr>
              <w:t>programu</w:t>
            </w:r>
            <w:r w:rsidRPr="25A8A3C8" w:rsidR="655DF475">
              <w:rPr>
                <w:rFonts w:ascii="Arial" w:hAnsi="Arial" w:eastAsia="Arial" w:cs="Arial"/>
                <w:noProof w:val="0"/>
                <w:color w:val="676767"/>
                <w:sz w:val="16"/>
                <w:szCs w:val="16"/>
                <w:lang w:val="cs-CZ"/>
              </w:rPr>
              <w:t xml:space="preserve"> archeologie nebo oboru významně přispívajícího archeologickému poznání </w:t>
            </w:r>
            <w:r w:rsidRPr="25A8A3C8" w:rsidR="655DF475"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  <w:t>s podílem</w:t>
            </w:r>
            <w:r w:rsidRPr="25A8A3C8" w:rsidR="655DF475"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  <w:t xml:space="preserve"> studia hmotné kultury či člověkem podmíněného vývoje přírodního prostředí. Je též přípustné, aby uchazeč měl pouze uzavřené studium – pak je přijímán podmíněně s povinností doložit absolvování oboru nejpozději v den zápisu (týká se uchazečů, kteří skládají SZZ nebo jejich část až po přijímacích zkouškách).</w:t>
            </w:r>
            <w:r w:rsidRPr="25A8A3C8" w:rsidR="655DF475">
              <w:rPr>
                <w:rFonts w:ascii="Arial" w:hAnsi="Arial" w:eastAsia="Arial" w:cs="Arial"/>
                <w:noProof w:val="0"/>
                <w:color w:val="676767"/>
                <w:sz w:val="16"/>
                <w:szCs w:val="16"/>
                <w:lang w:val="cs-CZ"/>
              </w:rPr>
              <w:t xml:space="preserve"> </w:t>
            </w:r>
            <w:r w:rsidRPr="25A8A3C8" w:rsidR="655DF475"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  <w:t xml:space="preserve"> </w:t>
            </w:r>
          </w:p>
        </w:tc>
      </w:tr>
      <w:tr xmlns:wp14="http://schemas.microsoft.com/office/word/2010/wordml" w:rsidRPr="009860B5" w:rsidR="009860B5" w:rsidTr="25A8A3C8" w14:paraId="33E31707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A12A2F9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3AB45709" w:rsidRDefault="006B5B29" w14:paraId="5087C661" wp14:textId="6D0B0942">
            <w:pPr>
              <w:pStyle w:val="Normln"/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</w:p>
          <w:p w:rsidRPr="009860B5" w:rsidR="009860B5" w:rsidP="0DDA257D" w:rsidRDefault="006B5B29" w14:paraId="380D5238" wp14:textId="63C296EE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3AB45709" w:rsidR="0DDA257D">
              <w:rPr>
                <w:rFonts w:ascii="inherit" w:hAnsi="inherit" w:eastAsia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  <w:t>Odborné znalosti</w:t>
            </w: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</w:p>
          <w:p w:rsidRPr="009860B5" w:rsidR="009860B5" w:rsidP="0DDA257D" w:rsidRDefault="006B5B29" w14:paraId="487DD283" wp14:textId="6383F5FE">
            <w:pPr>
              <w:pStyle w:val="Normln"/>
              <w:spacing w:after="0" w:line="240" w:lineRule="auto"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Absolventi mají systematické odborné znalosti ve dvou základních oblastech: </w:t>
            </w:r>
          </w:p>
          <w:p w:rsidRPr="009860B5" w:rsidR="009860B5" w:rsidP="3AB45709" w:rsidRDefault="006B5B29" w14:paraId="271099C0" wp14:textId="6B0089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Teoretické znalosti o povaze poznání v archeologii, metodách archeologického výzkumu, analýzy a teoretických přístupech k interpretaci archeologických pramenů, a to jak v rámci klasické archeologie zaměřené na typologickou a chronologickou analýzu movitých a nemovitých památek, tak šířeji pojaté archeologie uplatňující postupy přírodovědných oborů. Absolventi tak disponují širokými a hlubokými znalostmi a porozuměním teoriím, koncepcím a metodám odpovídající soudobému stavu poznání a zároveň rozumí možnostem využití poznatků dalších s archeologií souvisejících oborů. </w:t>
            </w:r>
          </w:p>
          <w:p w:rsidRPr="009860B5" w:rsidR="009860B5" w:rsidP="3AB45709" w:rsidRDefault="006B5B29" w14:paraId="5084DE0A" wp14:textId="6047A7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Faktické znalosti o hmotné kultuře v širších souvislostech sociokulturního vývoje v průběhu dějin člověka počínaje starší dobou kamennou a konče novověkem s důrazem na vývoj hmotné kultury a společnosti v Evropě. Absolventi chápou odlišnosti archeologických pramenů </w:t>
            </w: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předzemědělských</w:t>
            </w: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 společností, zemědělského pravěku, protohistorie, středověku a novověku.  </w:t>
            </w:r>
          </w:p>
          <w:p w:rsidRPr="009860B5" w:rsidR="009860B5" w:rsidP="0DDA257D" w:rsidRDefault="006B5B29" w14:paraId="02F3173A" wp14:textId="6718B9A5">
            <w:pPr>
              <w:pStyle w:val="Normln"/>
              <w:spacing w:after="0" w:line="240" w:lineRule="auto"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</w:p>
          <w:p w:rsidRPr="009860B5" w:rsidR="009860B5" w:rsidP="0DDA257D" w:rsidRDefault="006B5B29" w14:paraId="36221F0C" wp14:textId="30B9D88A">
            <w:pPr>
              <w:pStyle w:val="Normln"/>
              <w:spacing w:after="0" w:line="240" w:lineRule="auto"/>
              <w:rPr>
                <w:rFonts w:ascii="inherit" w:hAnsi="inherit" w:eastAsia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</w:pPr>
            <w:r w:rsidRPr="3AB45709" w:rsidR="0DDA257D">
              <w:rPr>
                <w:rFonts w:ascii="inherit" w:hAnsi="inherit" w:eastAsia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  <w:t xml:space="preserve">Odborné dovednosti </w:t>
            </w:r>
          </w:p>
          <w:p w:rsidRPr="009860B5" w:rsidR="009860B5" w:rsidP="0DDA257D" w:rsidRDefault="006B5B29" w14:paraId="11785E3B" wp14:textId="1B099A4B">
            <w:pPr>
              <w:pStyle w:val="Normln"/>
              <w:spacing w:after="0" w:line="240" w:lineRule="auto"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Absolventi dovedou: </w:t>
            </w:r>
          </w:p>
          <w:p w:rsidRPr="009860B5" w:rsidR="009860B5" w:rsidP="3AB45709" w:rsidRDefault="006B5B29" w14:paraId="30457588" wp14:textId="5CF27AD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Posoudit archeologické prameny vyskytující se v základních typech archeologických situací a posoudit způsob a míru jejich transformace, aby byli schopni archeologické nálezy a situace rozpoznat a adekvátně zkoumat.  </w:t>
            </w:r>
          </w:p>
          <w:p w:rsidRPr="009860B5" w:rsidR="009860B5" w:rsidP="3AB45709" w:rsidRDefault="006B5B29" w14:paraId="604B533C" wp14:textId="09FCCE2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Navrhnout strategii archeologického výzkumu úměrně zjištěným skutečnostem </w:t>
            </w: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a organizovat</w:t>
            </w: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 základní typy archeologického výzkumu.  </w:t>
            </w:r>
          </w:p>
          <w:p w:rsidRPr="009860B5" w:rsidR="009860B5" w:rsidP="3AB45709" w:rsidRDefault="006B5B29" w14:paraId="3DF994B6" wp14:textId="1781D3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Odborně využít stávajících literárních poznatků a pramenů shromážděných v muzeích.  </w:t>
            </w:r>
          </w:p>
          <w:p w:rsidRPr="009860B5" w:rsidR="009860B5" w:rsidP="3AB45709" w:rsidRDefault="006B5B29" w14:paraId="6E2ACB01" wp14:textId="273C0FC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Zasadit regionální poznání do širších souvislostí vývoje společnosti v Evropě.  </w:t>
            </w:r>
          </w:p>
          <w:p w:rsidRPr="009860B5" w:rsidR="009860B5" w:rsidP="3AB45709" w:rsidRDefault="006B5B29" w14:paraId="730A2B41" wp14:textId="360591A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Využít faktické znalosti o hmotné kultuře jako analogie pro interpretaci zkoumaných archeologických pramenů.  </w:t>
            </w:r>
          </w:p>
          <w:p w:rsidRPr="009860B5" w:rsidR="009860B5" w:rsidP="3AB45709" w:rsidRDefault="006B5B29" w14:paraId="1662A921" wp14:textId="118E878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Archeologicky vyhodnotit artefakty a objekty nalézané při výzkumu a zvolit a použít při jejich studiu odpovídající výzkumné postupy způsobem umožňujícím získávat nové poznatky a posoudit potenciál výzkumných postupů příbuzných oborů pro rozšíření poznatků o zkoumaných artefaktech a objektech.   </w:t>
            </w:r>
          </w:p>
          <w:p w:rsidRPr="009860B5" w:rsidR="009860B5" w:rsidP="0DDA257D" w:rsidRDefault="006B5B29" w14:paraId="2F1736CF" wp14:textId="3F266FED">
            <w:pPr>
              <w:pStyle w:val="Normln"/>
              <w:spacing w:after="0" w:line="240" w:lineRule="auto"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</w:p>
          <w:p w:rsidRPr="009860B5" w:rsidR="009860B5" w:rsidP="0DDA257D" w:rsidRDefault="006B5B29" w14:paraId="18B8CADB" wp14:textId="19C8E466">
            <w:pPr>
              <w:pStyle w:val="Normln"/>
              <w:spacing w:after="0" w:line="240" w:lineRule="auto"/>
              <w:rPr>
                <w:rFonts w:ascii="inherit" w:hAnsi="inherit" w:eastAsia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</w:pPr>
            <w:r w:rsidRPr="3AB45709" w:rsidR="0DDA257D">
              <w:rPr>
                <w:rFonts w:ascii="inherit" w:hAnsi="inherit" w:eastAsia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  <w:t xml:space="preserve">Obecné způsobilosti </w:t>
            </w:r>
          </w:p>
          <w:p w:rsidRPr="009860B5" w:rsidR="009860B5" w:rsidP="3AB45709" w:rsidRDefault="006B5B29" w14:paraId="4E847FED" wp14:textId="55DB34B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Absolventi jsou odborníky školenými k samostatné archeologické práci způsobilými vést samostatně archeologický výzkum ve smyslu zákona č. 20/1987 Sb. </w:t>
            </w:r>
          </w:p>
          <w:p w:rsidRPr="009860B5" w:rsidR="009860B5" w:rsidP="3AB45709" w:rsidRDefault="006B5B29" w14:paraId="549CE688" wp14:textId="43B3EEA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Absolventi umí: </w:t>
            </w:r>
          </w:p>
          <w:p w:rsidRPr="009860B5" w:rsidR="009860B5" w:rsidP="3AB45709" w:rsidRDefault="006B5B29" w14:paraId="71A12820" wp14:textId="77D7D1A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Navrhnout a realizovat vlastní archeologické badatelské aktivity a koordinovat výzkumný tým běžného terénního archeologického výzkumu.  </w:t>
            </w:r>
          </w:p>
          <w:p w:rsidRPr="009860B5" w:rsidR="009860B5" w:rsidP="3AB45709" w:rsidRDefault="006B5B29" w14:paraId="0E99C0E2" wp14:textId="4E5BAF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Sestavit nálezovou zprávu archeologického výzkumu, odborně publikovat výsledky svého bádání a získané poznatky zprostředkovat veřejnosti srozumitelnou formou.  </w:t>
            </w:r>
          </w:p>
          <w:p w:rsidRPr="009860B5" w:rsidR="009860B5" w:rsidP="3AB45709" w:rsidRDefault="006B5B29" w14:paraId="7C0DCC25" wp14:textId="0C8ED4E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Spravovat a prezentovat muzejní archeologické sbírky. </w:t>
            </w:r>
          </w:p>
          <w:p w:rsidRPr="009860B5" w:rsidR="009860B5" w:rsidP="3AB45709" w:rsidRDefault="006B5B29" w14:paraId="23E90B04" wp14:textId="176BDD8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Odborně spolupracovat a sdílet výsledky své odborné práce na mezinárodní úrovni.  </w:t>
            </w:r>
          </w:p>
          <w:p w:rsidRPr="009860B5" w:rsidR="009860B5" w:rsidP="0DDA257D" w:rsidRDefault="006B5B29" w14:paraId="0E964E8A" wp14:textId="339041DB">
            <w:pPr>
              <w:pStyle w:val="Normln"/>
              <w:spacing w:after="0" w:line="240" w:lineRule="auto"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</w:p>
          <w:p w:rsidRPr="009860B5" w:rsidR="009860B5" w:rsidP="0DDA257D" w:rsidRDefault="006B5B29" w14:paraId="4A62612C" wp14:textId="225A64B7">
            <w:pPr>
              <w:pStyle w:val="Normln"/>
              <w:spacing w:after="0" w:line="240" w:lineRule="auto"/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Absolventi mohou působit v rozličných institucích zajišťujících archeologickou </w:t>
            </w: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činnost - badatelských</w:t>
            </w: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, památkových i muzejních. Mimoto své odborné znalosti a dovednosti uplatní ve státní správě a samosprávě, v osvětové sféře a turistickém ruchu či médiích.</w:t>
            </w:r>
          </w:p>
          <w:p w:rsidRPr="009860B5" w:rsidR="009860B5" w:rsidP="0DDA257D" w:rsidRDefault="006B5B29" w14:paraId="3CB28B61" wp14:textId="3ADA8379">
            <w:pPr>
              <w:spacing w:after="0" w:line="240" w:lineRule="auto"/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</w:pPr>
          </w:p>
        </w:tc>
      </w:tr>
      <w:tr xmlns:wp14="http://schemas.microsoft.com/office/word/2010/wordml" w:rsidRPr="009860B5" w:rsidR="009860B5" w:rsidTr="25A8A3C8" w14:paraId="1319E47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2D3205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6B5B29" w14:paraId="7C052F6D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25A8A3C8" w14:paraId="1B2A407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F4238F0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52047" w:rsidR="009860B5" w:rsidP="009860B5" w:rsidRDefault="006B5B29" w14:paraId="60EAE9A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520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</w:t>
            </w:r>
          </w:p>
        </w:tc>
      </w:tr>
      <w:tr xmlns:wp14="http://schemas.microsoft.com/office/word/2010/wordml" w:rsidRPr="009860B5" w:rsidR="009860B5" w:rsidTr="25A8A3C8" w14:paraId="285E73D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2ACCA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52047" w:rsidR="00C14148" w:rsidP="0DDA257D" w:rsidRDefault="006B5B29" w14:paraId="582C9609" wp14:textId="26814F49">
            <w:pPr>
              <w:pStyle w:val="Normln"/>
              <w:spacing w:before="0" w:beforeAutospacing="off" w:after="160" w:afterAutospacing="off" w:line="257" w:lineRule="auto"/>
              <w:rPr>
                <w:rFonts w:ascii="Arial" w:hAnsi="Arial" w:eastAsia="Arial" w:cs="Arial"/>
                <w:noProof w:val="0"/>
                <w:color w:val="676767"/>
                <w:sz w:val="16"/>
                <w:szCs w:val="16"/>
                <w:lang w:val="cs-CZ"/>
              </w:rPr>
            </w:pPr>
            <w:r w:rsidRPr="3AB45709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Podmínkou přijetí je ukončené vysokoškolské vzdělání v bakalářském, příp. magisterském stupni studia a úspěšné splnění podmínek přijímacího řízení. </w:t>
            </w:r>
            <w:r w:rsidRPr="3AB45709" w:rsidR="0DDA257D">
              <w:rPr>
                <w:rFonts w:ascii="Arial" w:hAnsi="Arial" w:eastAsia="Arial" w:cs="Arial"/>
                <w:noProof w:val="0"/>
                <w:color w:val="676767"/>
                <w:sz w:val="16"/>
                <w:szCs w:val="16"/>
                <w:lang w:val="cs-CZ"/>
              </w:rPr>
              <w:t xml:space="preserve">Přijímací zkouška probíhá formou ústního pohovoru, který prověřuje motivaci studentů ke studiu archeologie a znalosti uchazečů z oblasti faktografie archeologie pravěku a středověku v kontextu jejich předpokládaného zaměření v rámci magisterského studia (v rozsahu bakalářského studia) a ověřuje také schopnost uchazečů postihnout zásadní problémy poznání v archeologii, případně též problematiku archeologické práce a archeologických metod. Uchazeč v rámci přijímacího řízení prezentuje svou představu o tématu diplomové práce, kterému by se ve studiu chtěl věnovat. </w:t>
            </w:r>
          </w:p>
          <w:p w:rsidRPr="00952047" w:rsidR="00C14148" w:rsidP="00C14148" w:rsidRDefault="006B5B29" w14:paraId="66D116C8" wp14:textId="2B27D8AD">
            <w:pPr>
              <w:spacing w:after="0" w:line="240" w:lineRule="auto"/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</w:pPr>
            <w:r w:rsidRPr="0DDA257D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Obsahem zkoušky jsou odborné znalosti uchazeče získané během předchozího vysokoškolského studia (</w:t>
            </w:r>
            <w:r w:rsidRPr="0DDA257D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40b</w:t>
            </w:r>
            <w:r w:rsidRPr="0DDA257D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). Dále probíhá rozprava nad předmětem již obhájené, či odevzdané bakalářské práce (</w:t>
            </w:r>
            <w:r w:rsidRPr="0DDA257D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30b</w:t>
            </w:r>
            <w:r w:rsidRPr="0DDA257D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). V poslední části je diskutováno nad tématem a záměry magisterské diplomové práce (</w:t>
            </w:r>
            <w:r w:rsidRPr="0DDA257D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30b</w:t>
            </w:r>
            <w:r w:rsidRPr="0DDA257D" w:rsidR="0DDA257D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).</w:t>
            </w:r>
          </w:p>
        </w:tc>
      </w:tr>
      <w:tr xmlns:wp14="http://schemas.microsoft.com/office/word/2010/wordml" w:rsidRPr="009860B5" w:rsidR="009860B5" w:rsidTr="25A8A3C8" w14:paraId="1E36322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ADC4D5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52047" w:rsidR="009860B5" w:rsidP="009860B5" w:rsidRDefault="00BC26E8" w14:paraId="7C83A1BA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520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100 bodů</w:t>
            </w:r>
          </w:p>
        </w:tc>
      </w:tr>
      <w:tr xmlns:wp14="http://schemas.microsoft.com/office/word/2010/wordml" w:rsidRPr="009860B5" w:rsidR="009860B5" w:rsidTr="25A8A3C8" w14:paraId="1BA8ADD7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BA652F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52047" w:rsidR="009860B5" w:rsidP="009860B5" w:rsidRDefault="00BC26E8" w14:paraId="5F6C024E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520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50 bodů</w:t>
            </w:r>
          </w:p>
        </w:tc>
      </w:tr>
      <w:tr xmlns:wp14="http://schemas.microsoft.com/office/word/2010/wordml" w:rsidRPr="009860B5" w:rsidR="009860B5" w:rsidTr="25A8A3C8" w14:paraId="3F83A381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AC4299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52047" w:rsidR="009860B5" w:rsidP="009860B5" w:rsidRDefault="00C14148" w14:paraId="7D620B1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520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25A8A3C8" w14:paraId="6B493BB7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8CE29A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52047" w:rsidR="009860B5" w:rsidP="009860B5" w:rsidRDefault="00C14148" w14:paraId="1CC081E5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520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</w:t>
            </w:r>
          </w:p>
        </w:tc>
      </w:tr>
      <w:tr xmlns:wp14="http://schemas.microsoft.com/office/word/2010/wordml" w:rsidRPr="009860B5" w:rsidR="009860B5" w:rsidTr="25A8A3C8" w14:paraId="207B90E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FC66FC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52047" w:rsidR="009860B5" w:rsidP="009860B5" w:rsidRDefault="00BC26E8" w14:paraId="315AAFC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520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25A8A3C8" w14:paraId="22EC7D58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18C6F8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BC26E8" w:rsidRDefault="0020755F" w14:paraId="4C8991C8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25A8A3C8" w14:paraId="60001BE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F67593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C26E8" w14:paraId="1B036A8B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Není</w:t>
            </w:r>
          </w:p>
        </w:tc>
      </w:tr>
      <w:tr xmlns:wp14="http://schemas.microsoft.com/office/word/2010/wordml" w:rsidRPr="009860B5" w:rsidR="009860B5" w:rsidTr="25A8A3C8" w14:paraId="3F9B9120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45FAA6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BC26E8" w:rsidRDefault="00BC26E8" w14:paraId="08CFF7AC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Odborná literatura z </w:t>
            </w:r>
            <w:r w:rsidRPr="00340A16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bakalářsk</w:t>
            </w: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ého</w:t>
            </w:r>
            <w:r w:rsidRPr="00340A16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 studi</w:t>
            </w: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a oboru Archeologie</w:t>
            </w:r>
          </w:p>
        </w:tc>
      </w:tr>
      <w:tr xmlns:wp14="http://schemas.microsoft.com/office/word/2010/wordml" w:rsidRPr="009860B5" w:rsidR="009860B5" w:rsidTr="25A8A3C8" w14:paraId="3FEA228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97EDA2F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DB094C" w:rsidR="00BC26E8" w:rsidP="00BC26E8" w:rsidRDefault="009860B5" w14:paraId="3E2486C9" wp14:textId="77777777">
            <w:pPr>
              <w:spacing w:after="0"/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000000"/>
                <w:sz w:val="16"/>
                <w:szCs w:val="16"/>
                <w:lang w:eastAsia="cs-CZ"/>
              </w:rPr>
              <w:t>​</w:t>
            </w:r>
            <w:r w:rsidRPr="00DB094C" w:rsidR="00BC26E8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Administrativní dotazy: </w:t>
            </w:r>
            <w:hyperlink w:history="1" r:id="rId4">
              <w:r w:rsidRPr="00DB094C" w:rsidR="00BC26E8">
                <w:rPr>
                  <w:rFonts w:ascii="inherit" w:hAnsi="inherit" w:eastAsia="Times New Roman"/>
                  <w:color w:val="676767"/>
                  <w:sz w:val="16"/>
                  <w:szCs w:val="16"/>
                  <w:lang w:eastAsia="cs-CZ"/>
                </w:rPr>
                <w:t>studijní oddělení</w:t>
              </w:r>
            </w:hyperlink>
            <w:r w:rsidR="00BC26E8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 FF</w:t>
            </w:r>
          </w:p>
          <w:p w:rsidRPr="009860B5" w:rsidR="009860B5" w:rsidP="00BC26E8" w:rsidRDefault="00BC26E8" w14:paraId="32D18D6E" wp14:textId="24248622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338F2C7A" w:rsidR="338F2C7A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Odborné </w:t>
            </w:r>
            <w:r w:rsidRPr="338F2C7A" w:rsidR="338F2C7A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informace: Mgr.</w:t>
            </w:r>
            <w:r w:rsidRPr="338F2C7A" w:rsidR="338F2C7A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 Pavel Drnovský, Ph.D. (pavel.drnovsky@uhk.cz)</w:t>
            </w:r>
          </w:p>
        </w:tc>
      </w:tr>
      <w:tr xmlns:wp14="http://schemas.microsoft.com/office/word/2010/wordml" w:rsidRPr="009860B5" w:rsidR="009860B5" w:rsidTr="25A8A3C8" w14:paraId="27824D9B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3C52B55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C26E8" w14:paraId="3CFFDEDD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D247D5">
              <w:rPr>
                <w:rFonts w:ascii="inherit" w:hAnsi="inherit"/>
                <w:color w:val="676767"/>
                <w:sz w:val="16"/>
                <w:szCs w:val="16"/>
              </w:rPr>
              <w:t>archeologie, historie</w:t>
            </w:r>
          </w:p>
        </w:tc>
      </w:tr>
      <w:tr xmlns:wp14="http://schemas.microsoft.com/office/word/2010/wordml" w:rsidRPr="009860B5" w:rsidR="009860B5" w:rsidTr="25A8A3C8" w14:paraId="5DAB6C7B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58"/>
            </w:tblGrid>
            <w:tr w:rsidRPr="009860B5" w:rsidR="009860B5" w:rsidTr="00145ED7" w14:paraId="02EB378F" wp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9860B5" w:rsidP="009860B5" w:rsidRDefault="009860B5" w14:paraId="6A05A809" wp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676767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9860B5" w:rsidP="009860B5" w:rsidRDefault="009860B5" w14:paraId="5A39BBE3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</w:tbl>
    <w:p xmlns:wp14="http://schemas.microsoft.com/office/word/2010/wordml" w:rsidR="00680808" w:rsidRDefault="00680808" w14:paraId="41C8F396" wp14:textId="77777777"/>
    <w:sectPr w:rsidR="0068080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7e27ff4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26dc25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e98fc3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B5"/>
    <w:rsid w:val="000D647F"/>
    <w:rsid w:val="00145ED7"/>
    <w:rsid w:val="0020755F"/>
    <w:rsid w:val="0043464A"/>
    <w:rsid w:val="00467A43"/>
    <w:rsid w:val="00680808"/>
    <w:rsid w:val="006B5B29"/>
    <w:rsid w:val="00753936"/>
    <w:rsid w:val="00952047"/>
    <w:rsid w:val="009860B5"/>
    <w:rsid w:val="00A85555"/>
    <w:rsid w:val="00BC26E8"/>
    <w:rsid w:val="00C14148"/>
    <w:rsid w:val="00EEA3D6"/>
    <w:rsid w:val="0618853A"/>
    <w:rsid w:val="0DDA257D"/>
    <w:rsid w:val="1B81CF6C"/>
    <w:rsid w:val="1EA532BE"/>
    <w:rsid w:val="22394832"/>
    <w:rsid w:val="25A8A3C8"/>
    <w:rsid w:val="338F2C7A"/>
    <w:rsid w:val="3AB45709"/>
    <w:rsid w:val="456CD02D"/>
    <w:rsid w:val="45E0E842"/>
    <w:rsid w:val="4B156279"/>
    <w:rsid w:val="60304993"/>
    <w:rsid w:val="655DF475"/>
    <w:rsid w:val="66551942"/>
    <w:rsid w:val="674590AB"/>
    <w:rsid w:val="6BBB89D5"/>
    <w:rsid w:val="75CAD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0EC63"/>
  <w15:docId w15:val="{B9709E0D-0371-43B5-8252-C0D8EB1B77A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://www.uhk.cz/cs-cz/fakulty-a-pracoviste/filozoficka-fakulta/studijni-oddeleni/zakladni-informace/Stranky/default.aspx" TargetMode="External" Id="rId4" /><Relationship Type="http://schemas.microsoft.com/office/2011/relationships/people" Target="people.xml" Id="R5417a1d200484848" /><Relationship Type="http://schemas.microsoft.com/office/2011/relationships/commentsExtended" Target="commentsExtended.xml" Id="R74fb8a046d214ad0" /><Relationship Type="http://schemas.microsoft.com/office/2016/09/relationships/commentsIds" Target="commentsIds.xml" Id="Redc1310c69d24973" /><Relationship Type="http://schemas.openxmlformats.org/officeDocument/2006/relationships/numbering" Target="numbering.xml" Id="Rdd67ee083b924ccb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Rybenská Klára</lastModifiedBy>
  <revision>22</revision>
  <dcterms:created xsi:type="dcterms:W3CDTF">2012-06-14T12:40:00.0000000Z</dcterms:created>
  <dcterms:modified xsi:type="dcterms:W3CDTF">2025-09-21T18:01:51.0528125Z</dcterms:modified>
</coreProperties>
</file>