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ulkarozloen"/>
        <w:tblW w:w="8685" w:type="dxa"/>
        <w:tblBorders>
          <w:bottom w:val="single" w:sz="8" w:space="0" w:color="F79595" w:themeColor="accent1" w:themeTint="99"/>
        </w:tblBorders>
        <w:tblLayout w:type="fixed"/>
        <w:tblCellMar>
          <w:bottom w:w="360" w:type="dxa"/>
        </w:tblCellMar>
        <w:tblLook w:val="04A0" w:firstRow="1" w:lastRow="0" w:firstColumn="1" w:lastColumn="0" w:noHBand="0" w:noVBand="1"/>
        <w:tblDescription w:val="Tabulka rozložení pro zadání názvu, adresy a loga společnosti."/>
      </w:tblPr>
      <w:tblGrid>
        <w:gridCol w:w="3000"/>
        <w:gridCol w:w="3001"/>
        <w:gridCol w:w="1199"/>
        <w:gridCol w:w="1485"/>
      </w:tblGrid>
      <w:tr w:rsidR="009C6C28" w:rsidRPr="00B02901" w:rsidTr="007821FB">
        <w:tc>
          <w:tcPr>
            <w:tcW w:w="7200" w:type="dxa"/>
            <w:gridSpan w:val="3"/>
            <w:vAlign w:val="bottom"/>
          </w:tcPr>
          <w:sdt>
            <w:sdtPr>
              <w:alias w:val="Zadejte název společnosti:"/>
              <w:tag w:val="Zadejte název společnosti:"/>
              <w:id w:val="-886792623"/>
              <w:placeholder>
                <w:docPart w:val="7936A8CA2FAA4E46AB42F8058FF449CC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>
              <w:p w:rsidR="009C6C28" w:rsidRPr="00B02901" w:rsidRDefault="00071304">
                <w:pPr>
                  <w:pStyle w:val="Jmno"/>
                  <w:ind w:left="0" w:right="0"/>
                </w:pPr>
                <w:r w:rsidRPr="00071304">
                  <w:t>Centrum terénní archeologie</w:t>
                </w:r>
              </w:p>
            </w:sdtContent>
          </w:sdt>
          <w:p w:rsidR="009C6C28" w:rsidRPr="00B02901" w:rsidRDefault="00ED5DB5">
            <w:pPr>
              <w:pStyle w:val="Bezmezer"/>
              <w:ind w:left="0" w:right="0"/>
            </w:pPr>
            <w:sdt>
              <w:sdtPr>
                <w:alias w:val="Zadejte ulici a číslo domu:"/>
                <w:tag w:val="Zadejte ulici a číslo domu:"/>
                <w:id w:val="-835229435"/>
                <w:placeholder>
                  <w:docPart w:val="3EA516B6D193406BB31F3C2C9BFF45D7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071304" w:rsidRPr="00071304">
                  <w:t>Víta Nejedlého 573/4</w:t>
                </w:r>
              </w:sdtContent>
            </w:sdt>
            <w:r w:rsidR="002C6224" w:rsidRPr="00B02901">
              <w:rPr>
                <w:lang w:bidi="cs-CZ"/>
              </w:rPr>
              <w:br/>
            </w:r>
            <w:sdt>
              <w:sdtPr>
                <w:alias w:val="Zadejte PSČ a město:"/>
                <w:tag w:val="Zadejte PSČ a město:"/>
                <w:id w:val="99161012"/>
                <w:placeholder>
                  <w:docPart w:val="93E920C4E3B84A93BA933DBDB9143AEC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71304">
                  <w:t>500 03 Hradec Králové</w:t>
                </w:r>
              </w:sdtContent>
            </w:sdt>
          </w:p>
        </w:tc>
        <w:tc>
          <w:tcPr>
            <w:tcW w:w="1485" w:type="dxa"/>
            <w:vAlign w:val="center"/>
          </w:tcPr>
          <w:p w:rsidR="009C6C28" w:rsidRPr="00B02901" w:rsidRDefault="00071304">
            <w:pPr>
              <w:pStyle w:val="Bezmezer"/>
              <w:ind w:left="0" w:right="0"/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27DD7E0B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18415</wp:posOffset>
                  </wp:positionV>
                  <wp:extent cx="1141095" cy="571500"/>
                  <wp:effectExtent l="0" t="0" r="1905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6C28" w:rsidRPr="00B02901" w:rsidTr="007821FB">
        <w:tblPrEx>
          <w:tblBorders>
            <w:bottom w:val="single" w:sz="4" w:space="0" w:color="F79595" w:themeColor="accent1" w:themeTint="99"/>
          </w:tblBorders>
          <w:tblCellMar>
            <w:bottom w:w="0" w:type="dxa"/>
          </w:tblCellMar>
        </w:tblPrEx>
        <w:tc>
          <w:tcPr>
            <w:tcW w:w="3000" w:type="dxa"/>
            <w:vAlign w:val="bottom"/>
          </w:tcPr>
          <w:p w:rsidR="009C6C28" w:rsidRPr="00B02901" w:rsidRDefault="009C6C28">
            <w:pPr>
              <w:pStyle w:val="Nadpisformule"/>
              <w:ind w:left="0" w:right="0"/>
            </w:pPr>
          </w:p>
        </w:tc>
        <w:tc>
          <w:tcPr>
            <w:tcW w:w="3001" w:type="dxa"/>
            <w:vAlign w:val="bottom"/>
          </w:tcPr>
          <w:p w:rsidR="009C6C28" w:rsidRPr="00B02901" w:rsidRDefault="009C6C28">
            <w:pPr>
              <w:pStyle w:val="Nadpisformule"/>
              <w:ind w:left="0" w:right="0"/>
            </w:pPr>
          </w:p>
        </w:tc>
        <w:tc>
          <w:tcPr>
            <w:tcW w:w="2684" w:type="dxa"/>
            <w:gridSpan w:val="2"/>
            <w:vAlign w:val="bottom"/>
          </w:tcPr>
          <w:p w:rsidR="009C6C28" w:rsidRPr="00B02901" w:rsidRDefault="009C6C28">
            <w:pPr>
              <w:pStyle w:val="Nadpisformule"/>
              <w:ind w:left="0" w:right="0"/>
            </w:pPr>
          </w:p>
        </w:tc>
      </w:tr>
    </w:tbl>
    <w:p w:rsidR="002C6224" w:rsidRPr="00B02901" w:rsidRDefault="002C6224"/>
    <w:p w:rsidR="00225CAA" w:rsidRDefault="00225CAA" w:rsidP="00225CAA">
      <w:r>
        <w:t>Kompletní zpracování keramiky z archeologických výzkumů a restaurování celých nádob, nebo jejích částí.</w:t>
      </w:r>
    </w:p>
    <w:p w:rsidR="00225CAA" w:rsidRDefault="00225CAA" w:rsidP="00225CAA">
      <w:r>
        <w:t>- naše služby zahrnují: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r>
        <w:t xml:space="preserve">mytí 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r>
        <w:t xml:space="preserve">popis keramiky a její základní evidence 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r>
        <w:t>lepení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r>
        <w:t>rekonstrukce celých tvarů, nebo částí nádob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r>
        <w:t>doplnění ztrát, na žádost provádíme i barvení doplňovaných míst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proofErr w:type="spellStart"/>
      <w:r>
        <w:t>rekonzervace</w:t>
      </w:r>
      <w:proofErr w:type="spellEnd"/>
      <w:r>
        <w:t xml:space="preserve"> keramických nádob</w:t>
      </w:r>
    </w:p>
    <w:p w:rsidR="00225CAA" w:rsidRDefault="00225CAA" w:rsidP="00225CAA">
      <w:pPr>
        <w:pStyle w:val="Odstavecseseznamem"/>
        <w:numPr>
          <w:ilvl w:val="0"/>
          <w:numId w:val="23"/>
        </w:numPr>
        <w:spacing w:after="160" w:line="259" w:lineRule="auto"/>
        <w:jc w:val="left"/>
      </w:pPr>
      <w:r>
        <w:t xml:space="preserve">preparace nádob in </w:t>
      </w:r>
      <w:proofErr w:type="spellStart"/>
      <w:r>
        <w:t>situ</w:t>
      </w:r>
      <w:proofErr w:type="spellEnd"/>
    </w:p>
    <w:p w:rsidR="00225CAA" w:rsidRDefault="00225CAA" w:rsidP="00225CAA">
      <w:r>
        <w:t xml:space="preserve">V naší laboratoři provádíme všechny standardní součásti procesu zpracování, konzervace a restaurování archeologické keramiky. Tento proces zahrnuje umytí keramiky, u každého souboru volíme vhodný postup individuálně tak, abychom zamezili jeho poškození – od suchého čištění, až po obvyklé mytí vodou. Keramiku popisujeme dle zadaných parametrů, a na přání zadavatele vytvoříme i elektronický seznam v požadovaném formátu. Lepení keramiky provádíme dle přání zadavatele, standardně lepíme celé nádoby, případně jejich větší části, u menších částí pak v případě, že se jedná o dokumentovatelnou část nádoby. K doplňování ztrát se snažíme přistupovat tak, aby byly vždy opodstatněné. Samotné rekonstrukce nádob provádíme tak, že respektujeme dochovaný stav a rekonstruujeme tedy jenom to, co jsme schopni prokázat. Barvení ztrát provádíme pouze na výslovné přání zadavatele. Nabízíme i zpevnění nádob </w:t>
      </w:r>
      <w:proofErr w:type="spellStart"/>
      <w:r>
        <w:t>varaformem</w:t>
      </w:r>
      <w:proofErr w:type="spellEnd"/>
      <w:r>
        <w:t xml:space="preserve">, který je více šetrný ke keramice a snadno se odstraňuje pro případné analýzy. Jeho aplikace je také na rozdíl od sádry mnohem rychlejší. K našim službám patří i </w:t>
      </w:r>
      <w:proofErr w:type="spellStart"/>
      <w:r>
        <w:t>rekonzervace</w:t>
      </w:r>
      <w:proofErr w:type="spellEnd"/>
      <w:r>
        <w:t xml:space="preserve"> nádob a v neposlední řadě i preparace nádob vyzvednutých v bloku, u kterých jsme schopni navrhnout a doporučit vhodné analýzy.</w:t>
      </w:r>
      <w:bookmarkStart w:id="0" w:name="_GoBack"/>
      <w:bookmarkEnd w:id="0"/>
    </w:p>
    <w:p w:rsidR="00225CAA" w:rsidRDefault="00225CAA" w:rsidP="00225CAA">
      <w:r>
        <w:t>Odhad průměrné časové náročnosti jednotlivých úkonů:</w:t>
      </w:r>
    </w:p>
    <w:p w:rsidR="00225CAA" w:rsidRDefault="00225CAA" w:rsidP="00225CAA">
      <w:r>
        <w:t xml:space="preserve">Na jednu banánovou bednu s keramikou je průměrně potřeba 8h na umytí a 8 hodin na popis. Dohromady tedy jedna bedna zabere průměrně 16 hodin. Tento údaj se může lišit v závislosti na množství keramiky, </w:t>
      </w:r>
      <w:proofErr w:type="spellStart"/>
      <w:r>
        <w:t>fragmentarizaci</w:t>
      </w:r>
      <w:proofErr w:type="spellEnd"/>
      <w:r>
        <w:t xml:space="preserve"> a stavu dochování a kvalitě. </w:t>
      </w:r>
    </w:p>
    <w:p w:rsidR="00225CAA" w:rsidRDefault="00225CAA" w:rsidP="00225CAA">
      <w:r>
        <w:t>Lepení keramiky provádíme i ze sídlištních souborů, kde se časová náročnost liší podle obsahu jednotlivých beden. Prvním krokem je kontrola jednotlivých sáčků a rekonstrukce toho, co k sobě patří. Tento proces se obecně pohybuje v časovém rozmezí 8-40 hodin v závislosti na velikosti souboru a počtu nádob nebo jejich torz.</w:t>
      </w:r>
    </w:p>
    <w:p w:rsidR="00225CAA" w:rsidRDefault="00225CAA" w:rsidP="00225CAA">
      <w:r>
        <w:t>Rekonstrukce nádob je velmi individuální a plně závisí na velikosti nádoby, kvalitě keramiky, stavu dochování a množství fragmentů. Samotné lepení může na základě výše uvedených faktorů průměrně zabrat od 8 do 40 hodin práce. Ve výjimečných případech to může být i více.</w:t>
      </w:r>
    </w:p>
    <w:p w:rsidR="00225CAA" w:rsidRDefault="00225CAA" w:rsidP="00225CAA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1330960</wp:posOffset>
            </wp:positionV>
            <wp:extent cx="3693160" cy="2771140"/>
            <wp:effectExtent l="3810" t="0" r="6350" b="6350"/>
            <wp:wrapTight wrapText="bothSides">
              <wp:wrapPolygon edited="0">
                <wp:start x="22" y="21630"/>
                <wp:lineTo x="21526" y="21630"/>
                <wp:lineTo x="21526" y="99"/>
                <wp:lineTo x="22" y="99"/>
                <wp:lineTo x="22" y="21630"/>
              </wp:wrapPolygon>
            </wp:wrapTight>
            <wp:docPr id="8" name="Obrázek 8" descr="C:\Users\vosecdi1\AppData\Local\Temp\Rar$DRa7384.32554\keramika\20230118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ecdi1\AppData\Local\Temp\Rar$DRa7384.32554\keramika\20230118_103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316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842010</wp:posOffset>
            </wp:positionV>
            <wp:extent cx="2562225" cy="3618230"/>
            <wp:effectExtent l="0" t="0" r="9525" b="1270"/>
            <wp:wrapTight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ight>
            <wp:docPr id="6" name="Obrázek 6" descr="C:\Users\vosecdi1\AppData\Local\Temp\Rar$DRa7384.27191\keramika\2023_05_04_14_32_02_Metodika_Šírová.pdf_Adobe_Acrobat_Reader_64_bi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ecdi1\AppData\Local\Temp\Rar$DRa7384.27191\keramika\2023_05_04_14_32_02_Metodika_Šírová.pdf_Adobe_Acrobat_Reader_64_bit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Nejvíce časově náročným procesem je doplňování ztrát sádrou, kde je třeba sádru nanášet do míst ztrát tak, aby přesně kopírovaly tvar nádoby. K tomu je třeba zhotovení voskových modelů a následně zabroušení a začištění sádry. Proces nanášení a korekce sádry může trvat v rozmezí 8-40 hodin, u velkých, nebo složitě profilovaných nádob to může být i více.</w:t>
      </w:r>
    </w:p>
    <w:p w:rsidR="00922397" w:rsidRDefault="00225CAA" w:rsidP="00E262E9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4098925</wp:posOffset>
            </wp:positionV>
            <wp:extent cx="3061335" cy="2687320"/>
            <wp:effectExtent l="0" t="3492" r="2222" b="2223"/>
            <wp:wrapTight wrapText="bothSides">
              <wp:wrapPolygon edited="0">
                <wp:start x="-25" y="21572"/>
                <wp:lineTo x="21481" y="21572"/>
                <wp:lineTo x="21481" y="135"/>
                <wp:lineTo x="-25" y="135"/>
                <wp:lineTo x="-25" y="21572"/>
              </wp:wrapPolygon>
            </wp:wrapTight>
            <wp:docPr id="10" name="Obrázek 10" descr="C:\Users\vosecdi1\AppData\Local\Temp\Rar$DRa7384.36962\keramika\20230118_14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secdi1\AppData\Local\Temp\Rar$DRa7384.36962\keramika\20230118_14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r="9754"/>
                    <a:stretch/>
                  </pic:blipFill>
                  <pic:spPr bwMode="auto">
                    <a:xfrm rot="5400000">
                      <a:off x="0" y="0"/>
                      <a:ext cx="306133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4053840</wp:posOffset>
            </wp:positionV>
            <wp:extent cx="3337560" cy="2505075"/>
            <wp:effectExtent l="0" t="2858" r="0" b="0"/>
            <wp:wrapTight wrapText="bothSides">
              <wp:wrapPolygon edited="0">
                <wp:start x="-18" y="21575"/>
                <wp:lineTo x="21434" y="21575"/>
                <wp:lineTo x="21434" y="222"/>
                <wp:lineTo x="-18" y="222"/>
                <wp:lineTo x="-18" y="21575"/>
              </wp:wrapPolygon>
            </wp:wrapTight>
            <wp:docPr id="9" name="Obrázek 9" descr="C:\Users\vosecdi1\AppData\Local\Temp\Rar$DRa7384.36585\keramika\20230118_1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secdi1\AppData\Local\Temp\Rar$DRa7384.36585\keramika\20230118_1232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5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397" w:rsidSect="007821FB">
      <w:headerReference w:type="default" r:id="rId13"/>
      <w:headerReference w:type="first" r:id="rId14"/>
      <w:pgSz w:w="11906" w:h="16838" w:code="9"/>
      <w:pgMar w:top="1080" w:right="1224" w:bottom="2160" w:left="2016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DB5" w:rsidRDefault="00ED5DB5">
      <w:pPr>
        <w:spacing w:after="0" w:line="240" w:lineRule="auto"/>
      </w:pPr>
      <w:r>
        <w:separator/>
      </w:r>
    </w:p>
  </w:endnote>
  <w:endnote w:type="continuationSeparator" w:id="0">
    <w:p w:rsidR="00ED5DB5" w:rsidRDefault="00E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DB5" w:rsidRDefault="00ED5DB5">
      <w:pPr>
        <w:spacing w:after="0" w:line="240" w:lineRule="auto"/>
      </w:pPr>
      <w:r>
        <w:separator/>
      </w:r>
    </w:p>
  </w:footnote>
  <w:footnote w:type="continuationSeparator" w:id="0">
    <w:p w:rsidR="00ED5DB5" w:rsidRDefault="00E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81F" w:rsidRDefault="0015581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81C8140" wp14:editId="68973FA0">
              <wp:simplePos x="0" y="0"/>
              <wp:positionH relativeFrom="leftMargin">
                <wp:posOffset>-200025</wp:posOffset>
              </wp:positionH>
              <wp:positionV relativeFrom="margin">
                <wp:align>top</wp:align>
              </wp:positionV>
              <wp:extent cx="1234440" cy="8161020"/>
              <wp:effectExtent l="0" t="0" r="0" b="0"/>
              <wp:wrapNone/>
              <wp:docPr id="1" name="Textové pole 1" descr="Název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8161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581F" w:rsidRDefault="00225CAA" w:rsidP="00717A75">
                          <w:pPr>
                            <w:pStyle w:val="Nzev"/>
                            <w:ind w:left="720"/>
                          </w:pPr>
                          <w:r>
                            <w:t>Kompletní zpracování keramiky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1C8140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alt="Název dokumentu" style="position:absolute;left:0;text-align:left;margin-left:-15.75pt;margin-top:0;width:97.2pt;height:642.6pt;z-index:-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" filled="f" stroked="f" strokeweight=".5pt">
              <v:textbox style="layout-flow:vertical;mso-layout-flow-alt:bottom-to-top" inset="0,14.4pt,18pt">
                <w:txbxContent>
                  <w:p w:rsidR="0015581F" w:rsidRDefault="00225CAA" w:rsidP="00717A75">
                    <w:pPr>
                      <w:pStyle w:val="Nzev"/>
                      <w:ind w:left="720"/>
                    </w:pPr>
                    <w:r>
                      <w:t>Kompletní zpracování keramiky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3AE" w:rsidRDefault="0005132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A99160D" wp14:editId="177F67C6">
              <wp:simplePos x="0" y="0"/>
              <wp:positionH relativeFrom="leftMargin">
                <wp:align>right</wp:align>
              </wp:positionH>
              <wp:positionV relativeFrom="margin">
                <wp:align>top</wp:align>
              </wp:positionV>
              <wp:extent cx="1234440" cy="8161020"/>
              <wp:effectExtent l="0" t="0" r="0" b="0"/>
              <wp:wrapNone/>
              <wp:docPr id="22" name="Textové pole 22" descr="Název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8161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51324" w:rsidRDefault="00225CAA" w:rsidP="00051324">
                          <w:pPr>
                            <w:pStyle w:val="Nzev"/>
                          </w:pPr>
                          <w:r>
                            <w:t>Kompletní zpracování keramiky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9160D"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027" type="#_x0000_t202" alt="Název dokumentu" style="position:absolute;left:0;text-align:left;margin-left:46pt;margin-top:0;width:97.2pt;height:642.6pt;z-index:-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" filled="f" stroked="f" strokeweight=".5pt">
              <v:textbox style="layout-flow:vertical;mso-layout-flow-alt:bottom-to-top" inset="0,14.4pt,18pt">
                <w:txbxContent>
                  <w:p w:rsidR="00051324" w:rsidRDefault="00225CAA" w:rsidP="00051324">
                    <w:pPr>
                      <w:pStyle w:val="Nzev"/>
                    </w:pPr>
                    <w:r>
                      <w:t>Kompletní zpracování keramiky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A4E5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C648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2A5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8091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7CEF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0CE1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885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7EC7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76E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EA61E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0E09"/>
    <w:multiLevelType w:val="hybridMultilevel"/>
    <w:tmpl w:val="5598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61743B"/>
    <w:multiLevelType w:val="hybridMultilevel"/>
    <w:tmpl w:val="9C6A2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D3C08"/>
    <w:multiLevelType w:val="hybridMultilevel"/>
    <w:tmpl w:val="65A4C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9365E9"/>
    <w:multiLevelType w:val="hybridMultilevel"/>
    <w:tmpl w:val="CE1ED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7E2A64"/>
    <w:multiLevelType w:val="hybridMultilevel"/>
    <w:tmpl w:val="0266569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C6809BB"/>
    <w:multiLevelType w:val="hybridMultilevel"/>
    <w:tmpl w:val="F96437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76E31"/>
    <w:multiLevelType w:val="hybridMultilevel"/>
    <w:tmpl w:val="3B20C5E4"/>
    <w:lvl w:ilvl="0" w:tplc="7B1202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14133"/>
    <w:multiLevelType w:val="hybridMultilevel"/>
    <w:tmpl w:val="F9B41ECC"/>
    <w:lvl w:ilvl="0" w:tplc="7166F344">
      <w:numFmt w:val="bullet"/>
      <w:lvlText w:val="-"/>
      <w:lvlJc w:val="left"/>
      <w:pPr>
        <w:ind w:left="1068" w:hanging="360"/>
      </w:pPr>
      <w:rPr>
        <w:rFonts w:ascii="Garamond" w:eastAsiaTheme="minorEastAsia" w:hAnsi="Garamon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E56C24"/>
    <w:multiLevelType w:val="hybridMultilevel"/>
    <w:tmpl w:val="C8B68AA6"/>
    <w:lvl w:ilvl="0" w:tplc="7FFA4152">
      <w:start w:val="1"/>
      <w:numFmt w:val="upperRoman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745004"/>
    <w:multiLevelType w:val="hybridMultilevel"/>
    <w:tmpl w:val="D2EC2DC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EAD7BD5"/>
    <w:multiLevelType w:val="hybridMultilevel"/>
    <w:tmpl w:val="3FA6489A"/>
    <w:lvl w:ilvl="0" w:tplc="A79474DA">
      <w:numFmt w:val="bullet"/>
      <w:lvlText w:val="-"/>
      <w:lvlJc w:val="left"/>
      <w:pPr>
        <w:ind w:left="1068" w:hanging="360"/>
      </w:pPr>
      <w:rPr>
        <w:rFonts w:ascii="Garamond" w:eastAsiaTheme="minorEastAsia" w:hAnsi="Garamon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5"/>
  </w:num>
  <w:num w:numId="16">
    <w:abstractNumId w:val="13"/>
  </w:num>
  <w:num w:numId="17">
    <w:abstractNumId w:val="12"/>
  </w:num>
  <w:num w:numId="18">
    <w:abstractNumId w:val="21"/>
  </w:num>
  <w:num w:numId="19">
    <w:abstractNumId w:val="19"/>
  </w:num>
  <w:num w:numId="20">
    <w:abstractNumId w:val="14"/>
  </w:num>
  <w:num w:numId="21">
    <w:abstractNumId w:val="22"/>
  </w:num>
  <w:num w:numId="22">
    <w:abstractNumId w:val="1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304"/>
    <w:rsid w:val="00011CC2"/>
    <w:rsid w:val="00051324"/>
    <w:rsid w:val="00071304"/>
    <w:rsid w:val="00114AFA"/>
    <w:rsid w:val="00154E3F"/>
    <w:rsid w:val="0015581F"/>
    <w:rsid w:val="00175D7F"/>
    <w:rsid w:val="001952D6"/>
    <w:rsid w:val="002164DC"/>
    <w:rsid w:val="00225CAA"/>
    <w:rsid w:val="00255AD9"/>
    <w:rsid w:val="002A20E1"/>
    <w:rsid w:val="002C6224"/>
    <w:rsid w:val="0032517A"/>
    <w:rsid w:val="003B03D0"/>
    <w:rsid w:val="00430971"/>
    <w:rsid w:val="004316D8"/>
    <w:rsid w:val="00461138"/>
    <w:rsid w:val="0046686E"/>
    <w:rsid w:val="00482C98"/>
    <w:rsid w:val="004842A5"/>
    <w:rsid w:val="004958EB"/>
    <w:rsid w:val="004A290E"/>
    <w:rsid w:val="004C71D1"/>
    <w:rsid w:val="0052319D"/>
    <w:rsid w:val="005762C3"/>
    <w:rsid w:val="00587DB9"/>
    <w:rsid w:val="005945D6"/>
    <w:rsid w:val="005A2DD8"/>
    <w:rsid w:val="005C7854"/>
    <w:rsid w:val="005D5C74"/>
    <w:rsid w:val="005E1C1D"/>
    <w:rsid w:val="00654881"/>
    <w:rsid w:val="006A203A"/>
    <w:rsid w:val="006B23CE"/>
    <w:rsid w:val="00717A75"/>
    <w:rsid w:val="007821FB"/>
    <w:rsid w:val="00791FBC"/>
    <w:rsid w:val="007F2EA4"/>
    <w:rsid w:val="00873096"/>
    <w:rsid w:val="008D157F"/>
    <w:rsid w:val="008D7ECD"/>
    <w:rsid w:val="00922397"/>
    <w:rsid w:val="00944E1A"/>
    <w:rsid w:val="009478C7"/>
    <w:rsid w:val="009B0A6C"/>
    <w:rsid w:val="009C6C28"/>
    <w:rsid w:val="00A038DD"/>
    <w:rsid w:val="00A1349D"/>
    <w:rsid w:val="00A27041"/>
    <w:rsid w:val="00A6228B"/>
    <w:rsid w:val="00B02901"/>
    <w:rsid w:val="00B55DE2"/>
    <w:rsid w:val="00B74C65"/>
    <w:rsid w:val="00C05F05"/>
    <w:rsid w:val="00D04347"/>
    <w:rsid w:val="00D23FB7"/>
    <w:rsid w:val="00DB279F"/>
    <w:rsid w:val="00E10A0E"/>
    <w:rsid w:val="00E223AE"/>
    <w:rsid w:val="00E262E9"/>
    <w:rsid w:val="00EC6DDE"/>
    <w:rsid w:val="00ED5DB5"/>
    <w:rsid w:val="00FA68E1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F4D723"/>
  <w15:chartTrackingRefBased/>
  <w15:docId w15:val="{1239DF23-4B39-47C0-86DD-428FE760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C483D" w:themeColor="text2"/>
        <w:lang w:val="cs-CZ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22397"/>
    <w:pPr>
      <w:jc w:val="both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9"/>
    <w:qFormat/>
    <w:rsid w:val="00A038DD"/>
    <w:pPr>
      <w:keepNext/>
      <w:keepLines/>
      <w:pBdr>
        <w:bottom w:val="single" w:sz="8" w:space="0" w:color="FCDBDB" w:themeColor="accent1" w:themeTint="33"/>
      </w:pBdr>
      <w:spacing w:before="320" w:after="200" w:line="240" w:lineRule="auto"/>
      <w:outlineLvl w:val="0"/>
    </w:pPr>
    <w:rPr>
      <w:rFonts w:asciiTheme="majorHAnsi" w:eastAsiaTheme="majorEastAsia" w:hAnsiTheme="majorHAnsi" w:cstheme="majorBidi"/>
      <w:color w:val="84BD0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038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4BD0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2D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F1010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2D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40B0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2D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2DD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2DD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Logo">
    <w:name w:val="Logo"/>
    <w:basedOn w:val="Normln"/>
    <w:uiPriority w:val="99"/>
    <w:semiHidden/>
    <w:unhideWhenUsed/>
    <w:pPr>
      <w:spacing w:before="600"/>
    </w:pPr>
  </w:style>
  <w:style w:type="character" w:styleId="Zstupntext">
    <w:name w:val="Placeholder Text"/>
    <w:basedOn w:val="Standardnpsmoodstavce"/>
    <w:uiPriority w:val="99"/>
    <w:semiHidden/>
    <w:rsid w:val="005A2DD8"/>
    <w:rPr>
      <w:color w:val="DF1010" w:themeColor="accent1" w:themeShade="BF"/>
    </w:rPr>
  </w:style>
  <w:style w:type="paragraph" w:styleId="Nzev">
    <w:name w:val="Title"/>
    <w:basedOn w:val="Normln"/>
    <w:next w:val="Normln"/>
    <w:link w:val="NzevChar"/>
    <w:uiPriority w:val="2"/>
    <w:qFormat/>
    <w:pPr>
      <w:spacing w:after="0" w:line="240" w:lineRule="auto"/>
      <w:jc w:val="right"/>
    </w:pPr>
    <w:rPr>
      <w:rFonts w:asciiTheme="majorHAnsi" w:eastAsiaTheme="majorEastAsia" w:hAnsiTheme="majorHAnsi" w:cstheme="majorBidi"/>
      <w:kern w:val="28"/>
      <w:sz w:val="62"/>
      <w:szCs w:val="62"/>
    </w:rPr>
  </w:style>
  <w:style w:type="character" w:customStyle="1" w:styleId="NzevChar">
    <w:name w:val="Název Char"/>
    <w:basedOn w:val="Standardnpsmoodstavce"/>
    <w:link w:val="Nzev"/>
    <w:uiPriority w:val="2"/>
    <w:rPr>
      <w:rFonts w:asciiTheme="majorHAnsi" w:eastAsiaTheme="majorEastAsia" w:hAnsiTheme="majorHAnsi" w:cstheme="majorBidi"/>
      <w:kern w:val="28"/>
      <w:sz w:val="62"/>
      <w:szCs w:val="62"/>
    </w:rPr>
  </w:style>
  <w:style w:type="paragraph" w:styleId="Podnadpis">
    <w:name w:val="Subtitle"/>
    <w:basedOn w:val="Normln"/>
    <w:next w:val="Normln"/>
    <w:link w:val="PodnadpisChar"/>
    <w:uiPriority w:val="3"/>
    <w:qFormat/>
    <w:pPr>
      <w:numPr>
        <w:ilvl w:val="1"/>
      </w:numPr>
      <w:spacing w:before="320" w:line="240" w:lineRule="auto"/>
    </w:pPr>
    <w:rPr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3"/>
    <w:rPr>
      <w:b/>
      <w:bCs/>
      <w:sz w:val="28"/>
      <w:szCs w:val="28"/>
    </w:rPr>
  </w:style>
  <w:style w:type="paragraph" w:styleId="Bezmezer">
    <w:name w:val="No Spacing"/>
    <w:uiPriority w:val="1"/>
    <w:qFormat/>
    <w:pPr>
      <w:spacing w:before="60" w:after="0" w:line="240" w:lineRule="auto"/>
    </w:p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A038DD"/>
    <w:rPr>
      <w:rFonts w:asciiTheme="majorHAnsi" w:eastAsiaTheme="majorEastAsia" w:hAnsiTheme="majorHAnsi" w:cstheme="majorBidi"/>
      <w:color w:val="84BD0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Pr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b/>
      <w:bCs/>
      <w:i/>
      <w:iCs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Tabulkatipu">
    <w:name w:val="Tabulka tipu"/>
    <w:basedOn w:val="Normlntabulka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exttipu">
    <w:name w:val="Text tipu"/>
    <w:basedOn w:val="Normln"/>
    <w:uiPriority w:val="99"/>
    <w:semiHidden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kona">
    <w:name w:val="Ikona"/>
    <w:basedOn w:val="Normln"/>
    <w:uiPriority w:val="99"/>
    <w:semiHidden/>
    <w:qFormat/>
    <w:pPr>
      <w:spacing w:before="160" w:after="160" w:line="240" w:lineRule="auto"/>
      <w:jc w:val="center"/>
    </w:pPr>
  </w:style>
  <w:style w:type="character" w:customStyle="1" w:styleId="Nadpis4Char">
    <w:name w:val="Nadpis 4 Char"/>
    <w:basedOn w:val="Standardnpsmoodstavce"/>
    <w:link w:val="Nadpis4"/>
    <w:uiPriority w:val="9"/>
    <w:rsid w:val="00A038DD"/>
    <w:rPr>
      <w:rFonts w:asciiTheme="majorHAnsi" w:eastAsiaTheme="majorEastAsia" w:hAnsiTheme="majorHAnsi" w:cstheme="majorBidi"/>
      <w:i/>
      <w:iCs/>
      <w:color w:val="84BD00"/>
    </w:rPr>
  </w:style>
  <w:style w:type="table" w:customStyle="1" w:styleId="Tabulkarozpisuprce">
    <w:name w:val="Tabulka rozpisu práce"/>
    <w:basedOn w:val="Normlntabulka"/>
    <w:uiPriority w:val="99"/>
    <w:rsid w:val="005A2DD8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1010" w:themeFill="accent1" w:themeFillShade="BF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styleId="Obsah3">
    <w:name w:val="toc 3"/>
    <w:basedOn w:val="Normln"/>
    <w:next w:val="Normln"/>
    <w:autoRedefine/>
    <w:uiPriority w:val="39"/>
    <w:semiHidden/>
    <w:unhideWhenUsed/>
    <w:pPr>
      <w:spacing w:after="100"/>
      <w:ind w:left="720" w:right="3240"/>
    </w:pPr>
  </w:style>
  <w:style w:type="paragraph" w:styleId="Obsah4">
    <w:name w:val="toc 4"/>
    <w:basedOn w:val="Normln"/>
    <w:next w:val="Normln"/>
    <w:autoRedefine/>
    <w:uiPriority w:val="39"/>
    <w:semiHidden/>
    <w:unhideWhenUsed/>
    <w:pPr>
      <w:spacing w:after="100"/>
      <w:ind w:left="720" w:right="3240"/>
    </w:pPr>
  </w:style>
  <w:style w:type="table" w:customStyle="1" w:styleId="Tabulkarozloen">
    <w:name w:val="Tabulka rozložení"/>
    <w:basedOn w:val="Normlntabulka"/>
    <w:uiPriority w:val="99"/>
    <w:pPr>
      <w:spacing w:before="60" w:after="0" w:line="240" w:lineRule="auto"/>
      <w:ind w:left="144" w:right="144"/>
    </w:pPr>
    <w:tblPr>
      <w:tblCellMar>
        <w:left w:w="0" w:type="dxa"/>
        <w:right w:w="0" w:type="dxa"/>
      </w:tblCellMar>
    </w:tblPr>
  </w:style>
  <w:style w:type="paragraph" w:customStyle="1" w:styleId="Nadpisformule">
    <w:name w:val="Nadpis formuláře"/>
    <w:basedOn w:val="Normln"/>
    <w:next w:val="Normln"/>
    <w:uiPriority w:val="2"/>
    <w:qFormat/>
    <w:rsid w:val="00A038DD"/>
    <w:pPr>
      <w:spacing w:before="80" w:after="60" w:line="240" w:lineRule="auto"/>
    </w:pPr>
    <w:rPr>
      <w:rFonts w:asciiTheme="majorHAnsi" w:eastAsiaTheme="majorEastAsia" w:hAnsiTheme="majorHAnsi" w:cstheme="majorBidi"/>
      <w:color w:val="84BD00"/>
    </w:rPr>
  </w:style>
  <w:style w:type="paragraph" w:customStyle="1" w:styleId="Jmno">
    <w:name w:val="Jméno"/>
    <w:basedOn w:val="Normln"/>
    <w:uiPriority w:val="2"/>
    <w:qFormat/>
    <w:rsid w:val="008D157F"/>
    <w:pPr>
      <w:spacing w:before="60" w:after="60" w:line="240" w:lineRule="auto"/>
    </w:pPr>
    <w:rPr>
      <w:rFonts w:asciiTheme="majorHAnsi" w:eastAsiaTheme="majorEastAsia" w:hAnsiTheme="majorHAnsi" w:cstheme="majorBidi"/>
      <w:color w:val="84BD00"/>
      <w:sz w:val="36"/>
      <w:szCs w:val="3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</w:style>
  <w:style w:type="character" w:styleId="Siln">
    <w:name w:val="Strong"/>
    <w:basedOn w:val="Standardnpsmoodstavce"/>
    <w:uiPriority w:val="10"/>
    <w:unhideWhenUsed/>
    <w:qFormat/>
    <w:rPr>
      <w:b/>
      <w:bCs/>
    </w:rPr>
  </w:style>
  <w:style w:type="paragraph" w:styleId="Zvr">
    <w:name w:val="Closing"/>
    <w:basedOn w:val="Normln"/>
    <w:link w:val="ZvrChar"/>
    <w:uiPriority w:val="11"/>
    <w:unhideWhenUsed/>
    <w:qFormat/>
    <w:pPr>
      <w:spacing w:before="720" w:after="0" w:line="240" w:lineRule="auto"/>
    </w:pPr>
  </w:style>
  <w:style w:type="character" w:customStyle="1" w:styleId="ZvrChar">
    <w:name w:val="Závěr Char"/>
    <w:basedOn w:val="Standardnpsmoodstavce"/>
    <w:link w:val="Zvr"/>
    <w:uiPriority w:val="11"/>
  </w:style>
  <w:style w:type="table" w:customStyle="1" w:styleId="Tabulkapodpisu">
    <w:name w:val="Tabulka podpisu"/>
    <w:basedOn w:val="Normlntabulka"/>
    <w:uiPriority w:val="99"/>
    <w:pPr>
      <w:spacing w:after="0" w:line="240" w:lineRule="auto"/>
    </w:pPr>
    <w:tblPr/>
  </w:style>
  <w:style w:type="paragraph" w:styleId="Seznamsodrkami">
    <w:name w:val="List Bullet"/>
    <w:basedOn w:val="Normln"/>
    <w:uiPriority w:val="4"/>
    <w:unhideWhenUsed/>
    <w:qFormat/>
    <w:pPr>
      <w:numPr>
        <w:numId w:val="4"/>
      </w:numPr>
      <w:contextualSpacing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qFormat/>
    <w:pPr>
      <w:spacing w:after="0" w:line="240" w:lineRule="auto"/>
    </w:pPr>
    <w:rPr>
      <w:i/>
      <w:iCs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Pr>
      <w:i/>
      <w:iCs/>
      <w:sz w:val="18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2DD8"/>
    <w:rPr>
      <w:rFonts w:asciiTheme="majorHAnsi" w:eastAsiaTheme="majorEastAsia" w:hAnsiTheme="majorHAnsi" w:cstheme="majorBidi"/>
      <w:color w:val="DF1010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2DD8"/>
    <w:rPr>
      <w:rFonts w:asciiTheme="majorHAnsi" w:eastAsiaTheme="majorEastAsia" w:hAnsiTheme="majorHAnsi" w:cstheme="majorBidi"/>
      <w:color w:val="940B0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2DD8"/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2DD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2DD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5A2DD8"/>
    <w:rPr>
      <w:i/>
      <w:iCs/>
      <w:color w:val="DF1010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5A2DD8"/>
    <w:pPr>
      <w:pBdr>
        <w:top w:val="single" w:sz="4" w:space="10" w:color="DF1010" w:themeColor="accent1" w:themeShade="BF"/>
        <w:bottom w:val="single" w:sz="4" w:space="10" w:color="DF1010" w:themeColor="accent1" w:themeShade="BF"/>
      </w:pBdr>
      <w:spacing w:before="360" w:after="360"/>
      <w:ind w:left="864" w:right="864"/>
      <w:jc w:val="center"/>
    </w:pPr>
    <w:rPr>
      <w:i/>
      <w:iCs/>
      <w:color w:val="DF1010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5A2DD8"/>
    <w:rPr>
      <w:i/>
      <w:iCs/>
      <w:color w:val="DF1010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5A2DD8"/>
    <w:rPr>
      <w:b/>
      <w:bCs/>
      <w:caps w:val="0"/>
      <w:smallCaps/>
      <w:color w:val="DF1010" w:themeColor="accent1" w:themeShade="BF"/>
      <w:spacing w:val="5"/>
    </w:rPr>
  </w:style>
  <w:style w:type="paragraph" w:styleId="Textvbloku">
    <w:name w:val="Block Text"/>
    <w:basedOn w:val="Normln"/>
    <w:uiPriority w:val="99"/>
    <w:semiHidden/>
    <w:unhideWhenUsed/>
    <w:rsid w:val="005A2DD8"/>
    <w:pPr>
      <w:pBdr>
        <w:top w:val="single" w:sz="2" w:space="10" w:color="DF1010" w:themeColor="accent1" w:themeShade="BF"/>
        <w:left w:val="single" w:sz="2" w:space="10" w:color="DF1010" w:themeColor="accent1" w:themeShade="BF"/>
        <w:bottom w:val="single" w:sz="2" w:space="10" w:color="DF1010" w:themeColor="accent1" w:themeShade="BF"/>
        <w:right w:val="single" w:sz="2" w:space="10" w:color="DF1010" w:themeColor="accent1" w:themeShade="BF"/>
      </w:pBdr>
      <w:ind w:left="1152" w:right="1152"/>
    </w:pPr>
    <w:rPr>
      <w:i/>
      <w:iCs/>
      <w:color w:val="DF1010" w:themeColor="accent1" w:themeShade="BF"/>
    </w:rPr>
  </w:style>
  <w:style w:type="character" w:styleId="Sledovanodkaz">
    <w:name w:val="FollowedHyperlink"/>
    <w:basedOn w:val="Standardnpsmoodstavce"/>
    <w:uiPriority w:val="99"/>
    <w:semiHidden/>
    <w:unhideWhenUsed/>
    <w:rsid w:val="005A2DD8"/>
    <w:rPr>
      <w:color w:val="7B4968" w:themeColor="accent5" w:themeShade="BF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5A2DD8"/>
    <w:rPr>
      <w:color w:val="295A66" w:themeColor="accent4" w:themeShade="80"/>
      <w:u w:val="single"/>
    </w:rPr>
  </w:style>
  <w:style w:type="character" w:customStyle="1" w:styleId="Nevyeenzmnka1">
    <w:name w:val="Nevyřešená zmínka 1"/>
    <w:basedOn w:val="Standardnpsmoodstavce"/>
    <w:uiPriority w:val="99"/>
    <w:semiHidden/>
    <w:unhideWhenUsed/>
    <w:rsid w:val="005A2DD8"/>
    <w:rPr>
      <w:color w:val="595959" w:themeColor="text1" w:themeTint="A6"/>
      <w:shd w:val="clear" w:color="auto" w:fill="E1DFDD"/>
    </w:rPr>
  </w:style>
  <w:style w:type="character" w:customStyle="1" w:styleId="wdyuqq">
    <w:name w:val="wdyuqq"/>
    <w:basedOn w:val="Standardnpsmoodstavce"/>
    <w:rsid w:val="00071304"/>
  </w:style>
  <w:style w:type="paragraph" w:styleId="Odstavecseseznamem">
    <w:name w:val="List Paragraph"/>
    <w:basedOn w:val="Normln"/>
    <w:uiPriority w:val="34"/>
    <w:unhideWhenUsed/>
    <w:qFormat/>
    <w:rsid w:val="00922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dicto3\AppData\Roaming\Microsoft\Templates\Rozpis%20pr&#225;ce%20(&#269;erven&#253;%20n&#225;vr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36A8CA2FAA4E46AB42F8058FF449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85D991-3FC1-45CF-BEC6-FDF270A5D35A}"/>
      </w:docPartPr>
      <w:docPartBody>
        <w:p w:rsidR="00423700" w:rsidRDefault="0088424E">
          <w:pPr>
            <w:pStyle w:val="7936A8CA2FAA4E46AB42F8058FF449CC"/>
          </w:pPr>
          <w:r w:rsidRPr="00B02901">
            <w:rPr>
              <w:lang w:bidi="cs-CZ"/>
            </w:rPr>
            <w:t>Název společnosti</w:t>
          </w:r>
        </w:p>
      </w:docPartBody>
    </w:docPart>
    <w:docPart>
      <w:docPartPr>
        <w:name w:val="3EA516B6D193406BB31F3C2C9BFF45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3CEBCE-65BE-4A9C-8913-C4FE02C9D4B8}"/>
      </w:docPartPr>
      <w:docPartBody>
        <w:p w:rsidR="00423700" w:rsidRDefault="0088424E">
          <w:pPr>
            <w:pStyle w:val="3EA516B6D193406BB31F3C2C9BFF45D7"/>
          </w:pPr>
          <w:r w:rsidRPr="00B02901">
            <w:rPr>
              <w:lang w:bidi="cs-CZ"/>
            </w:rPr>
            <w:t>Adresa společnosti</w:t>
          </w:r>
        </w:p>
      </w:docPartBody>
    </w:docPart>
    <w:docPart>
      <w:docPartPr>
        <w:name w:val="93E920C4E3B84A93BA933DBDB9143A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D251D2-871D-46DB-9C05-6DFC5BABDBA0}"/>
      </w:docPartPr>
      <w:docPartBody>
        <w:p w:rsidR="00423700" w:rsidRDefault="0088424E">
          <w:pPr>
            <w:pStyle w:val="93E920C4E3B84A93BA933DBDB9143AEC"/>
          </w:pPr>
          <w:r w:rsidRPr="00B02901">
            <w:rPr>
              <w:lang w:bidi="cs-CZ"/>
            </w:rPr>
            <w:t>PSČ Město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24E"/>
    <w:rsid w:val="00423700"/>
    <w:rsid w:val="00493925"/>
    <w:rsid w:val="00660FBB"/>
    <w:rsid w:val="0088087A"/>
    <w:rsid w:val="0088424E"/>
    <w:rsid w:val="00AD5FA2"/>
    <w:rsid w:val="00EA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936A8CA2FAA4E46AB42F8058FF449CC">
    <w:name w:val="7936A8CA2FAA4E46AB42F8058FF449CC"/>
  </w:style>
  <w:style w:type="paragraph" w:customStyle="1" w:styleId="3EA516B6D193406BB31F3C2C9BFF45D7">
    <w:name w:val="3EA516B6D193406BB31F3C2C9BFF45D7"/>
  </w:style>
  <w:style w:type="paragraph" w:customStyle="1" w:styleId="93E920C4E3B84A93BA933DBDB9143AEC">
    <w:name w:val="93E920C4E3B84A93BA933DBDB9143AEC"/>
  </w:style>
  <w:style w:type="paragraph" w:customStyle="1" w:styleId="F6D39183005D44ED97852EB22390AB10">
    <w:name w:val="F6D39183005D44ED97852EB22390AB10"/>
  </w:style>
  <w:style w:type="character" w:styleId="Zstupntext">
    <w:name w:val="Placeholder Text"/>
    <w:basedOn w:val="Standardnpsmoodstavce"/>
    <w:uiPriority w:val="99"/>
    <w:semiHidden/>
    <w:rPr>
      <w:color w:val="2F5496" w:themeColor="accent1" w:themeShade="BF"/>
    </w:rPr>
  </w:style>
  <w:style w:type="paragraph" w:customStyle="1" w:styleId="F017C1DA5B47486EA4A3CB86E1A1774C">
    <w:name w:val="F017C1DA5B47486EA4A3CB86E1A1774C"/>
  </w:style>
  <w:style w:type="paragraph" w:customStyle="1" w:styleId="4EB73917EF8F401688B0E57C640EAE1A">
    <w:name w:val="4EB73917EF8F401688B0E57C640EAE1A"/>
  </w:style>
  <w:style w:type="paragraph" w:customStyle="1" w:styleId="CC3A0D58DB674F0EABAD06F7E65266F4">
    <w:name w:val="CC3A0D58DB674F0EABAD06F7E65266F4"/>
  </w:style>
  <w:style w:type="paragraph" w:customStyle="1" w:styleId="1D4A449FB6DF4570A0E973BB6FF71CFA">
    <w:name w:val="1D4A449FB6DF4570A0E973BB6FF71CFA"/>
  </w:style>
  <w:style w:type="paragraph" w:customStyle="1" w:styleId="6417AF1FB7664E8AAE7B7C12660EB6AE">
    <w:name w:val="6417AF1FB7664E8AAE7B7C12660EB6AE"/>
  </w:style>
  <w:style w:type="paragraph" w:customStyle="1" w:styleId="36813E4A82B349EDA1792DA3D8D39158">
    <w:name w:val="36813E4A82B349EDA1792DA3D8D39158"/>
  </w:style>
  <w:style w:type="paragraph" w:customStyle="1" w:styleId="7CC57407090341EDA361D577ADD84FE5">
    <w:name w:val="7CC57407090341EDA361D577ADD84FE5"/>
  </w:style>
  <w:style w:type="paragraph" w:customStyle="1" w:styleId="03A9F9765EAB4A559FF0D3D57466CE96">
    <w:name w:val="03A9F9765EAB4A559FF0D3D57466CE96"/>
  </w:style>
  <w:style w:type="paragraph" w:customStyle="1" w:styleId="8658700D5C1544EBAFB47EF8E8A1EF5C">
    <w:name w:val="8658700D5C1544EBAFB47EF8E8A1EF5C"/>
  </w:style>
  <w:style w:type="paragraph" w:customStyle="1" w:styleId="7AFAED79E3F64DB6AD9E5A0F9676BBF3">
    <w:name w:val="7AFAED79E3F64DB6AD9E5A0F9676BBF3"/>
  </w:style>
  <w:style w:type="paragraph" w:customStyle="1" w:styleId="D1A2D165265B467392766DEE9B676EEF">
    <w:name w:val="D1A2D165265B467392766DEE9B676EEF"/>
  </w:style>
  <w:style w:type="paragraph" w:customStyle="1" w:styleId="DE093C3048E44A14A65CB3BA0AD4A2D7">
    <w:name w:val="DE093C3048E44A14A65CB3BA0AD4A2D7"/>
  </w:style>
  <w:style w:type="paragraph" w:customStyle="1" w:styleId="Texttipu">
    <w:name w:val="Text tipu"/>
    <w:basedOn w:val="Normln"/>
    <w:uiPriority w:val="99"/>
    <w:semiHidden/>
    <w:pPr>
      <w:spacing w:before="160" w:line="264" w:lineRule="auto"/>
      <w:ind w:right="576"/>
    </w:pPr>
    <w:rPr>
      <w:rFonts w:asciiTheme="majorHAnsi" w:eastAsiaTheme="majorEastAsia" w:hAnsiTheme="majorHAnsi" w:cstheme="majorBidi"/>
      <w:i/>
      <w:iCs/>
      <w:color w:val="44546A" w:themeColor="text2"/>
      <w:sz w:val="16"/>
      <w:szCs w:val="16"/>
      <w:lang w:eastAsia="ja-JP"/>
    </w:rPr>
  </w:style>
  <w:style w:type="paragraph" w:customStyle="1" w:styleId="B5F447DD09A042C4A2B9FE4623DFC07D">
    <w:name w:val="B5F447DD09A042C4A2B9FE4623DFC07D"/>
  </w:style>
  <w:style w:type="paragraph" w:customStyle="1" w:styleId="095B35253EC84EB38542FA58BD19B41E">
    <w:name w:val="095B35253EC84EB38542FA58BD19B41E"/>
  </w:style>
  <w:style w:type="paragraph" w:customStyle="1" w:styleId="3BFEEFEF7A4945979167C8930283D54B">
    <w:name w:val="3BFEEFEF7A4945979167C8930283D54B"/>
  </w:style>
  <w:style w:type="paragraph" w:customStyle="1" w:styleId="2BAB70E242E24C83847B6C87889571DF">
    <w:name w:val="2BAB70E242E24C83847B6C87889571DF"/>
  </w:style>
  <w:style w:type="paragraph" w:customStyle="1" w:styleId="57B6BD3E4A8542ACA3F036C88F5EE646">
    <w:name w:val="57B6BD3E4A8542ACA3F036C88F5EE646"/>
  </w:style>
  <w:style w:type="paragraph" w:customStyle="1" w:styleId="93CA3E0CCEBD40CDA4F4EBBA53FB799A">
    <w:name w:val="93CA3E0CCEBD40CDA4F4EBBA53FB799A"/>
  </w:style>
  <w:style w:type="paragraph" w:customStyle="1" w:styleId="AD3D27E589634FC2939330BC91E9380E">
    <w:name w:val="AD3D27E589634FC2939330BC91E9380E"/>
  </w:style>
  <w:style w:type="paragraph" w:customStyle="1" w:styleId="EED8180C4FA14A74BE7248898B0944AD">
    <w:name w:val="EED8180C4FA14A74BE7248898B0944AD"/>
  </w:style>
  <w:style w:type="paragraph" w:customStyle="1" w:styleId="E764B4CB19C24E81965263799481A654">
    <w:name w:val="E764B4CB19C24E81965263799481A654"/>
  </w:style>
  <w:style w:type="paragraph" w:customStyle="1" w:styleId="7B1C88761E594EE1AEC5A2FBECC93DE2">
    <w:name w:val="7B1C88761E594EE1AEC5A2FBECC93DE2"/>
  </w:style>
  <w:style w:type="paragraph" w:customStyle="1" w:styleId="182EE02F507A4AC3836C6EE289EF044F">
    <w:name w:val="182EE02F507A4AC3836C6EE289EF044F"/>
  </w:style>
  <w:style w:type="paragraph" w:customStyle="1" w:styleId="75ABC9C30A2140B1A29D7CB6178273AA">
    <w:name w:val="75ABC9C30A2140B1A29D7CB6178273AA"/>
  </w:style>
  <w:style w:type="paragraph" w:customStyle="1" w:styleId="CEFE95AB0EB7487A82CE4D2ADCFDEC82">
    <w:name w:val="CEFE95AB0EB7487A82CE4D2ADCFDEC82"/>
  </w:style>
  <w:style w:type="paragraph" w:customStyle="1" w:styleId="90970E6415B142289FB23AB11A357A79">
    <w:name w:val="90970E6415B142289FB23AB11A357A79"/>
  </w:style>
  <w:style w:type="paragraph" w:customStyle="1" w:styleId="E0619437F0304936ADDBE7997CAB00C2">
    <w:name w:val="E0619437F0304936ADDBE7997CAB00C2"/>
  </w:style>
  <w:style w:type="paragraph" w:customStyle="1" w:styleId="8A0BBA2800D3433D9D015A790E3F6335">
    <w:name w:val="8A0BBA2800D3433D9D015A790E3F6335"/>
  </w:style>
  <w:style w:type="paragraph" w:customStyle="1" w:styleId="11A7CAE4142C4F4B88BB3262E9131415">
    <w:name w:val="11A7CAE4142C4F4B88BB3262E9131415"/>
  </w:style>
  <w:style w:type="paragraph" w:customStyle="1" w:styleId="1258F61C174E48D1A57B6A7CEB6543FE">
    <w:name w:val="1258F61C174E48D1A57B6A7CEB6543FE"/>
  </w:style>
  <w:style w:type="paragraph" w:customStyle="1" w:styleId="34B358D0C4CE49BB94BFD3898747C9A4">
    <w:name w:val="34B358D0C4CE49BB94BFD3898747C9A4"/>
  </w:style>
  <w:style w:type="paragraph" w:customStyle="1" w:styleId="158F3F59BE53433CAF243754A2946C77">
    <w:name w:val="158F3F59BE53433CAF243754A2946C77"/>
  </w:style>
  <w:style w:type="paragraph" w:customStyle="1" w:styleId="D63572E3F4B94D9B8EEFF40B3FEDDC93">
    <w:name w:val="D63572E3F4B94D9B8EEFF40B3FEDDC93"/>
  </w:style>
  <w:style w:type="paragraph" w:customStyle="1" w:styleId="18DCE505039E474AB07BB64653A31322">
    <w:name w:val="18DCE505039E474AB07BB64653A31322"/>
  </w:style>
  <w:style w:type="paragraph" w:customStyle="1" w:styleId="F79E5062289E478690E1A8053AC33C16">
    <w:name w:val="F79E5062289E478690E1A8053AC33C16"/>
  </w:style>
  <w:style w:type="paragraph" w:customStyle="1" w:styleId="252CAF4EDD2A4443BE9870FD138D86BE">
    <w:name w:val="252CAF4EDD2A4443BE9870FD138D86BE"/>
  </w:style>
  <w:style w:type="paragraph" w:customStyle="1" w:styleId="AD5B93B28D8945EFA29AD1770290A459">
    <w:name w:val="AD5B93B28D8945EFA29AD1770290A459"/>
  </w:style>
  <w:style w:type="paragraph" w:customStyle="1" w:styleId="2B86388FDD744E9681BF41742A8016EA">
    <w:name w:val="2B86388FDD744E9681BF41742A8016EA"/>
  </w:style>
  <w:style w:type="paragraph" w:customStyle="1" w:styleId="A4C4D62FBEFD4FCDB2ACAA09FE50058E">
    <w:name w:val="A4C4D62FBEFD4FCDB2ACAA09FE50058E"/>
  </w:style>
  <w:style w:type="paragraph" w:customStyle="1" w:styleId="C6C1AC93A2A04F8BA5013BBF345317EC">
    <w:name w:val="C6C1AC93A2A04F8BA5013BBF345317EC"/>
  </w:style>
  <w:style w:type="paragraph" w:customStyle="1" w:styleId="F5E39ED6AED94F8DB8B1E050A6E97C43">
    <w:name w:val="F5E39ED6AED94F8DB8B1E050A6E97C43"/>
  </w:style>
  <w:style w:type="paragraph" w:customStyle="1" w:styleId="2D00FA360B614E55BC638C20901AFCCA">
    <w:name w:val="2D00FA360B614E55BC638C20901AFCCA"/>
  </w:style>
  <w:style w:type="paragraph" w:customStyle="1" w:styleId="FF73F5C983ED44E3803AE6DB902163CF">
    <w:name w:val="FF73F5C983ED44E3803AE6DB902163CF"/>
  </w:style>
  <w:style w:type="paragraph" w:customStyle="1" w:styleId="93DE01979AE74903AAB6679083EC2222">
    <w:name w:val="93DE01979AE74903AAB6679083EC2222"/>
  </w:style>
  <w:style w:type="paragraph" w:customStyle="1" w:styleId="79F895E437734EAE861BC8AF29C10BAD">
    <w:name w:val="79F895E437734EAE861BC8AF29C10BAD"/>
  </w:style>
  <w:style w:type="paragraph" w:customStyle="1" w:styleId="531FD4EE82414F46B30A1A22F6E697D3">
    <w:name w:val="531FD4EE82414F46B30A1A22F6E697D3"/>
  </w:style>
  <w:style w:type="paragraph" w:customStyle="1" w:styleId="7C80596B29DD4F0D918618EBF265DF7E">
    <w:name w:val="7C80596B29DD4F0D918618EBF265DF7E"/>
  </w:style>
  <w:style w:type="paragraph" w:customStyle="1" w:styleId="7FCC57711AD6454B81C24BACF2736EA1">
    <w:name w:val="7FCC57711AD6454B81C24BACF2736EA1"/>
  </w:style>
  <w:style w:type="paragraph" w:customStyle="1" w:styleId="89B9FAED3C884CA1B081902E3AD6C5A5">
    <w:name w:val="89B9FAED3C884CA1B081902E3AD6C5A5"/>
  </w:style>
  <w:style w:type="paragraph" w:customStyle="1" w:styleId="86A2DF798C9E4A44B34CF13B5AEEB765">
    <w:name w:val="86A2DF798C9E4A44B34CF13B5AEEB765"/>
  </w:style>
  <w:style w:type="paragraph" w:customStyle="1" w:styleId="15FEDF7F6175401F8DD037B261820870">
    <w:name w:val="15FEDF7F6175401F8DD037B261820870"/>
  </w:style>
  <w:style w:type="paragraph" w:customStyle="1" w:styleId="4F811C67EE104692BD545BD8F491D5E9">
    <w:name w:val="4F811C67EE104692BD545BD8F491D5E9"/>
  </w:style>
  <w:style w:type="paragraph" w:customStyle="1" w:styleId="BCE4D0204A364D32A7A1570CC71193A6">
    <w:name w:val="BCE4D0204A364D32A7A1570CC71193A6"/>
  </w:style>
  <w:style w:type="paragraph" w:customStyle="1" w:styleId="E10628257FF04490A64A590E501D2F4A">
    <w:name w:val="E10628257FF04490A64A590E501D2F4A"/>
  </w:style>
  <w:style w:type="paragraph" w:customStyle="1" w:styleId="70B7BA90282F44CEBC9B206D9CAA3CDB">
    <w:name w:val="70B7BA90282F44CEBC9B206D9CAA3CDB"/>
  </w:style>
  <w:style w:type="paragraph" w:customStyle="1" w:styleId="B4AAF277875240A98AC44DF2379F7FE6">
    <w:name w:val="B4AAF277875240A98AC44DF2379F7FE6"/>
  </w:style>
  <w:style w:type="paragraph" w:customStyle="1" w:styleId="BED225BF634C47C69A7E3BE0E321E1AB">
    <w:name w:val="BED225BF634C47C69A7E3BE0E321E1AB"/>
  </w:style>
  <w:style w:type="paragraph" w:customStyle="1" w:styleId="7FF98FA4CC2743A7B1FF552C4D4C28C1">
    <w:name w:val="7FF98FA4CC2743A7B1FF552C4D4C28C1"/>
  </w:style>
  <w:style w:type="paragraph" w:customStyle="1" w:styleId="0B4C0AD09A1E4A2491DD563A727A0ADF">
    <w:name w:val="0B4C0AD09A1E4A2491DD563A727A0ADF"/>
  </w:style>
  <w:style w:type="paragraph" w:customStyle="1" w:styleId="31AA18B8F4E9420482511332CDF830E2">
    <w:name w:val="31AA18B8F4E9420482511332CDF830E2"/>
  </w:style>
  <w:style w:type="paragraph" w:customStyle="1" w:styleId="CBD295C049D24E4B902D1FEAE564AFC3">
    <w:name w:val="CBD295C049D24E4B902D1FEAE564AFC3"/>
  </w:style>
  <w:style w:type="paragraph" w:customStyle="1" w:styleId="0E616124C8394662B3F0A67CDC01546D">
    <w:name w:val="0E616124C8394662B3F0A67CDC01546D"/>
  </w:style>
  <w:style w:type="paragraph" w:customStyle="1" w:styleId="07B9C34CD38B47CA86D8E0B8AB0C32CD">
    <w:name w:val="07B9C34CD38B47CA86D8E0B8AB0C32CD"/>
  </w:style>
  <w:style w:type="paragraph" w:customStyle="1" w:styleId="017FC190691C498886C5E0CEDAE4508D">
    <w:name w:val="017FC190691C498886C5E0CEDAE4508D"/>
  </w:style>
  <w:style w:type="paragraph" w:customStyle="1" w:styleId="538FE13AD9794482A35C888763738B38">
    <w:name w:val="538FE13AD9794482A35C888763738B38"/>
  </w:style>
  <w:style w:type="paragraph" w:customStyle="1" w:styleId="CAE407C08010405EAA0C605EDB16D1CD">
    <w:name w:val="CAE407C08010405EAA0C605EDB16D1CD"/>
  </w:style>
  <w:style w:type="paragraph" w:customStyle="1" w:styleId="7824EF2ED7354E4BBFA72934CD2DDF78">
    <w:name w:val="7824EF2ED7354E4BBFA72934CD2DDF78"/>
  </w:style>
  <w:style w:type="paragraph" w:customStyle="1" w:styleId="33FE687A7C314F269DF65AC3149D638E">
    <w:name w:val="33FE687A7C314F269DF65AC3149D638E"/>
  </w:style>
  <w:style w:type="paragraph" w:customStyle="1" w:styleId="0965A349FCAB4B23B276C46722671A3F">
    <w:name w:val="0965A349FCAB4B23B276C46722671A3F"/>
  </w:style>
  <w:style w:type="paragraph" w:customStyle="1" w:styleId="EEF86818735F49D8A4870CF717A47191">
    <w:name w:val="EEF86818735F49D8A4870CF717A47191"/>
  </w:style>
  <w:style w:type="paragraph" w:customStyle="1" w:styleId="904FA28D396747998FDA61C27DB1FCD6">
    <w:name w:val="904FA28D396747998FDA61C27DB1FCD6"/>
  </w:style>
  <w:style w:type="paragraph" w:customStyle="1" w:styleId="5FBB416961E94025A4540DC2366914BE">
    <w:name w:val="5FBB416961E94025A4540DC2366914BE"/>
  </w:style>
  <w:style w:type="paragraph" w:customStyle="1" w:styleId="8BF38CA3DE574544BD84051C9DF7C106">
    <w:name w:val="8BF38CA3DE574544BD84051C9DF7C106"/>
  </w:style>
  <w:style w:type="paragraph" w:customStyle="1" w:styleId="311730362E894CADA83D0B5A2E76EB60">
    <w:name w:val="311730362E894CADA83D0B5A2E76EB60"/>
  </w:style>
  <w:style w:type="paragraph" w:customStyle="1" w:styleId="7F68D44ED42B4035B3EEE0438BBA19D9">
    <w:name w:val="7F68D44ED42B4035B3EEE0438BBA19D9"/>
  </w:style>
  <w:style w:type="paragraph" w:customStyle="1" w:styleId="05817396CB0A429EBEAEFB52FCD60702">
    <w:name w:val="05817396CB0A429EBEAEFB52FCD60702"/>
  </w:style>
  <w:style w:type="paragraph" w:customStyle="1" w:styleId="603A21C11AB64BA8BF09314A312B84F6">
    <w:name w:val="603A21C11AB64BA8BF09314A312B84F6"/>
  </w:style>
  <w:style w:type="paragraph" w:customStyle="1" w:styleId="FF1678D1F875452DAD42F8A7490B25C7">
    <w:name w:val="FF1678D1F875452DAD42F8A7490B25C7"/>
  </w:style>
  <w:style w:type="paragraph" w:customStyle="1" w:styleId="CB47DEB1FD524EE39E029F999392DC26">
    <w:name w:val="CB47DEB1FD524EE39E029F999392DC26"/>
  </w:style>
  <w:style w:type="paragraph" w:customStyle="1" w:styleId="F24C22B840E040C687870E7BC152443D">
    <w:name w:val="F24C22B840E040C687870E7BC152443D"/>
  </w:style>
  <w:style w:type="paragraph" w:customStyle="1" w:styleId="67B558C6CE9649E28F9D2A42C3F0F444">
    <w:name w:val="67B558C6CE9649E28F9D2A42C3F0F444"/>
  </w:style>
  <w:style w:type="paragraph" w:customStyle="1" w:styleId="4CC5DACFF4F14B938FAF92052753724B">
    <w:name w:val="4CC5DACFF4F14B938FAF92052753724B"/>
  </w:style>
  <w:style w:type="paragraph" w:customStyle="1" w:styleId="D749E08A08AC474BB5F08353E84A6067">
    <w:name w:val="D749E08A08AC474BB5F08353E84A6067"/>
  </w:style>
  <w:style w:type="paragraph" w:customStyle="1" w:styleId="8EBEAD342BB1416DB581524814BF4567">
    <w:name w:val="8EBEAD342BB1416DB581524814BF4567"/>
  </w:style>
  <w:style w:type="paragraph" w:customStyle="1" w:styleId="BEA06C57162A44D987C69A45B217E4DE">
    <w:name w:val="BEA06C57162A44D987C69A45B217E4DE"/>
  </w:style>
  <w:style w:type="paragraph" w:customStyle="1" w:styleId="D8EF4A2573474199A193DEA8032D55EC">
    <w:name w:val="D8EF4A2573474199A193DEA8032D55EC"/>
  </w:style>
  <w:style w:type="paragraph" w:customStyle="1" w:styleId="8AF50054449A4CDA8E7328B90901B0DB">
    <w:name w:val="8AF50054449A4CDA8E7328B90901B0DB"/>
  </w:style>
  <w:style w:type="paragraph" w:customStyle="1" w:styleId="74D3DA1A9767486CA3835B6270C529DC">
    <w:name w:val="74D3DA1A9767486CA3835B6270C529DC"/>
  </w:style>
  <w:style w:type="character" w:styleId="Siln">
    <w:name w:val="Strong"/>
    <w:basedOn w:val="Standardnpsmoodstavce"/>
    <w:uiPriority w:val="10"/>
    <w:unhideWhenUsed/>
    <w:qFormat/>
    <w:rPr>
      <w:b/>
      <w:bCs/>
    </w:rPr>
  </w:style>
  <w:style w:type="paragraph" w:customStyle="1" w:styleId="30051F93DFE340AEBDF44DB33E47BFAF">
    <w:name w:val="30051F93DFE340AEBDF44DB33E47BFAF"/>
  </w:style>
  <w:style w:type="paragraph" w:customStyle="1" w:styleId="EB0D2682FA14466EAA3E72409ACD5B87">
    <w:name w:val="EB0D2682FA14466EAA3E72409ACD5B87"/>
  </w:style>
  <w:style w:type="paragraph" w:customStyle="1" w:styleId="2FBBBA427325429EB1C411255E309233">
    <w:name w:val="2FBBBA427325429EB1C411255E309233"/>
  </w:style>
  <w:style w:type="paragraph" w:customStyle="1" w:styleId="1578996529B84400B83E7B252FAC3AB0">
    <w:name w:val="1578996529B84400B83E7B252FAC3AB0"/>
  </w:style>
  <w:style w:type="paragraph" w:customStyle="1" w:styleId="75ADCA80603E43C795C217E024CC7398">
    <w:name w:val="75ADCA80603E43C795C217E024CC7398"/>
  </w:style>
  <w:style w:type="paragraph" w:customStyle="1" w:styleId="BA8AFC86C77B430CB6C389A572272AD2">
    <w:name w:val="BA8AFC86C77B430CB6C389A572272AD2"/>
  </w:style>
  <w:style w:type="paragraph" w:customStyle="1" w:styleId="543DE92B5F2D44E9A0C0BE0CDBF355B3">
    <w:name w:val="543DE92B5F2D44E9A0C0BE0CDBF355B3"/>
  </w:style>
  <w:style w:type="paragraph" w:customStyle="1" w:styleId="02445F4C7B0D4293B228403F0FF211C2">
    <w:name w:val="02445F4C7B0D4293B228403F0FF211C2"/>
  </w:style>
  <w:style w:type="paragraph" w:customStyle="1" w:styleId="33D441A0C622404BB79B6898CC01CAE7">
    <w:name w:val="33D441A0C622404BB79B6898CC01CAE7"/>
  </w:style>
  <w:style w:type="paragraph" w:customStyle="1" w:styleId="174B7FDE7B314E8FA837F96B6ACB8283">
    <w:name w:val="174B7FDE7B314E8FA837F96B6ACB8283"/>
    <w:rsid w:val="00AD5FA2"/>
  </w:style>
  <w:style w:type="paragraph" w:customStyle="1" w:styleId="156EA323E4B949B8916399969660E5CA">
    <w:name w:val="156EA323E4B949B8916399969660E5CA"/>
    <w:rsid w:val="00AD5FA2"/>
  </w:style>
  <w:style w:type="paragraph" w:customStyle="1" w:styleId="408EEDD080734BFDB5F9A7609F3A2641">
    <w:name w:val="408EEDD080734BFDB5F9A7609F3A2641"/>
    <w:rsid w:val="00AD5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Víta Nejedlého 573/4</CompanyAddress>
  <CompanyPhone/>
  <CompanyFax/>
  <CompanyEmail>500 03 Hradec Králové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Rozpis práce (červený návrh)</Template>
  <TotalTime>0</TotalTime>
  <Pages>2</Pages>
  <Words>419</Words>
  <Characters>2478</Characters>
  <Application>Microsoft Office Word</Application>
  <DocSecurity>0</DocSecurity>
  <Lines>20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&lt;Period of Performance&gt;</vt:lpstr>
      <vt:lpstr>&lt;Engagement Resources&gt;</vt:lpstr>
      <vt:lpstr>&lt;Scope of Work&gt;</vt:lpstr>
      <vt:lpstr>&lt;Deliverable Materials&gt;</vt:lpstr>
      <vt:lpstr>&lt;Contractor Responsibilities&gt;</vt:lpstr>
      <vt:lpstr>&lt;Client Responsibilities&gt;</vt:lpstr>
      <vt:lpstr>&lt;Fee Schedule&gt;</vt:lpstr>
      <vt:lpstr>&lt;Out-of-Pocket Expenses / Invoice Procedures&gt;</vt:lpstr>
      <vt:lpstr>&lt;Completion Criteria&gt;</vt:lpstr>
      <vt:lpstr>&lt;Assumptions&gt;</vt:lpstr>
      <vt:lpstr>&lt;Project Change Control Procedure&gt;</vt:lpstr>
    </vt:vector>
  </TitlesOfParts>
  <Company>Centrum terénní archeologie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Vodička Tomáš</dc:creator>
  <cp:keywords/>
  <dc:description/>
  <cp:lastModifiedBy>Vodička Tomáš</cp:lastModifiedBy>
  <cp:revision>3</cp:revision>
  <dcterms:created xsi:type="dcterms:W3CDTF">2023-06-20T14:14:00Z</dcterms:created>
  <dcterms:modified xsi:type="dcterms:W3CDTF">2023-06-22T10:57:00Z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