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11" w:rsidRDefault="00287311" w:rsidP="00287311">
      <w:pPr>
        <w:pStyle w:val="Normlnweb"/>
      </w:pPr>
      <w:r>
        <w:rPr>
          <w:sz w:val="36"/>
          <w:szCs w:val="36"/>
        </w:rPr>
        <w:t xml:space="preserve">Erasmus Mundus Joint Master Degrees </w:t>
      </w:r>
    </w:p>
    <w:p w:rsidR="00287311" w:rsidRPr="003C2DC1" w:rsidRDefault="00287311" w:rsidP="00287311">
      <w:pPr>
        <w:pStyle w:val="Normlnweb"/>
        <w:rPr>
          <w:b/>
        </w:rPr>
      </w:pPr>
      <w:r w:rsidRPr="003C2DC1">
        <w:rPr>
          <w:b/>
          <w:sz w:val="36"/>
          <w:szCs w:val="36"/>
        </w:rPr>
        <w:t>Techniques, Heritage, Territories of Industry (TPTI)</w:t>
      </w:r>
    </w:p>
    <w:p w:rsidR="00287311" w:rsidRDefault="00287311" w:rsidP="00287311">
      <w:pPr>
        <w:pStyle w:val="Normlnweb"/>
      </w:pPr>
      <w:r>
        <w:t> </w:t>
      </w:r>
      <w:bookmarkStart w:id="0" w:name="_GoBack"/>
      <w:bookmarkEnd w:id="0"/>
    </w:p>
    <w:p w:rsidR="00287311" w:rsidRDefault="00287311" w:rsidP="00287311">
      <w:pPr>
        <w:pStyle w:val="Normlnweb"/>
        <w:jc w:val="both"/>
      </w:pPr>
      <w:r>
        <w:t xml:space="preserve">The Master Erasmus Mundus Techniques, Heritage, Territories of Industry is a two year international graduate program coordinated by the </w:t>
      </w:r>
      <w:r>
        <w:rPr>
          <w:color w:val="004185"/>
        </w:rPr>
        <w:t>University Paris 1 Panthéon-Sorbonne</w:t>
      </w:r>
      <w:r>
        <w:t xml:space="preserve"> (France) and offering a joint degree with the </w:t>
      </w:r>
      <w:r>
        <w:rPr>
          <w:color w:val="004185"/>
        </w:rPr>
        <w:t xml:space="preserve">University of </w:t>
      </w:r>
      <w:proofErr w:type="gramStart"/>
      <w:r>
        <w:rPr>
          <w:color w:val="004185"/>
        </w:rPr>
        <w:t>Padua</w:t>
      </w:r>
      <w:proofErr w:type="gramEnd"/>
      <w:r>
        <w:t xml:space="preserve"> (Italy) and the</w:t>
      </w:r>
      <w:r>
        <w:rPr>
          <w:color w:val="004185"/>
        </w:rPr>
        <w:t xml:space="preserve"> University of Evora</w:t>
      </w:r>
      <w:r>
        <w:t xml:space="preserve"> (Portugal).</w:t>
      </w:r>
    </w:p>
    <w:p w:rsidR="00287311" w:rsidRDefault="00287311" w:rsidP="00287311">
      <w:pPr>
        <w:pStyle w:val="Normlnweb"/>
        <w:jc w:val="both"/>
      </w:pPr>
      <w:r>
        <w:t xml:space="preserve">This graduate program focuses on the </w:t>
      </w:r>
      <w:r>
        <w:rPr>
          <w:color w:val="004185"/>
        </w:rPr>
        <w:t>history of technology and technological heritage</w:t>
      </w:r>
      <w:r>
        <w:t xml:space="preserve"> relating to objects, buildings, urban planning, and landscapes. It is intented for both students and professionals who want to deepen their knowledge in these fields of study, either to move forward with a career of teaching or research, or to work within the cultural sector (museum studies, management of cultural institutional heritage </w:t>
      </w:r>
      <w:r>
        <w:rPr>
          <w:rStyle w:val="Zdraznn"/>
        </w:rPr>
        <w:t>and</w:t>
      </w:r>
      <w:r>
        <w:t xml:space="preserve"> cultural mediation between communities and government on both a national and international level).</w:t>
      </w:r>
    </w:p>
    <w:p w:rsidR="00287311" w:rsidRDefault="00287311" w:rsidP="00287311">
      <w:pPr>
        <w:pStyle w:val="Normlnweb"/>
        <w:jc w:val="both"/>
      </w:pPr>
      <w:r>
        <w:t xml:space="preserve">During the first semester, the Department of History at the Sorbonne (Paris), offers an high level program centered around </w:t>
      </w:r>
      <w:r>
        <w:rPr>
          <w:color w:val="004185"/>
        </w:rPr>
        <w:t>the history and the anthropology of technology</w:t>
      </w:r>
      <w:r>
        <w:t xml:space="preserve">. During the second semester, students will move to Padua, where courses are focused on </w:t>
      </w:r>
      <w:r>
        <w:rPr>
          <w:color w:val="004185"/>
        </w:rPr>
        <w:t>the heritage of industry</w:t>
      </w:r>
      <w:r>
        <w:t xml:space="preserve">. The third semester takes place in Evora and focuses on the study of </w:t>
      </w:r>
      <w:r>
        <w:rPr>
          <w:color w:val="004185"/>
        </w:rPr>
        <w:t>cultural and technical landscapes</w:t>
      </w:r>
      <w:r>
        <w:t xml:space="preserve">. For the fourth semester, students return to one of the three universities, based on the focus of their research topic. Also included is the option for a research period of up to five weeks in one of the </w:t>
      </w:r>
      <w:r>
        <w:rPr>
          <w:color w:val="004185"/>
        </w:rPr>
        <w:t>five partner universities</w:t>
      </w:r>
      <w:r>
        <w:t xml:space="preserve"> located both inside and outside of Europe: Spain, Czech Republic, Tunisia, Mexico, or Brazil.</w:t>
      </w:r>
    </w:p>
    <w:p w:rsidR="00287311" w:rsidRDefault="00287311" w:rsidP="00287311">
      <w:pPr>
        <w:pStyle w:val="Normlnweb"/>
        <w:jc w:val="both"/>
      </w:pPr>
      <w:r>
        <w:t xml:space="preserve">The richness and strength of this Master Degree lies in the </w:t>
      </w:r>
      <w:r>
        <w:rPr>
          <w:color w:val="004185"/>
        </w:rPr>
        <w:t>interdisciplinary</w:t>
      </w:r>
      <w:r>
        <w:t xml:space="preserve"> nature of the program. It combines history, anthropology, archeology, art history, sociology, conservation, and museum studies, as well as a diverse supervising team of both research professors and scientific practitioners connected with culture and heritage. Another important quality is to bring together institutions, scholars and students, </w:t>
      </w:r>
      <w:r>
        <w:rPr>
          <w:color w:val="004185"/>
        </w:rPr>
        <w:t>coming from all over Europe, Latin America, Africa, and Asia</w:t>
      </w:r>
      <w:r>
        <w:t xml:space="preserve"> with the goal of illuminating the variety of ways in which History of Technology, Industrial Heritage, Cultural Heritage are addressed around the globe. </w:t>
      </w:r>
    </w:p>
    <w:p w:rsidR="00287311" w:rsidRDefault="00287311" w:rsidP="00287311">
      <w:pPr>
        <w:pStyle w:val="Normlnweb"/>
        <w:jc w:val="both"/>
      </w:pPr>
      <w:r>
        <w:t>The first language of instruction is in French, and the second is in English. French, Italian, Portuguese and English courses are also offered throughout the program.</w:t>
      </w:r>
    </w:p>
    <w:p w:rsidR="00287311" w:rsidRDefault="00287311" w:rsidP="004B02ED">
      <w:pPr>
        <w:pStyle w:val="Nadpis4"/>
        <w:jc w:val="both"/>
      </w:pPr>
      <w:r>
        <w:t>***************************************************************************</w:t>
      </w:r>
    </w:p>
    <w:p w:rsidR="004B02ED" w:rsidRDefault="004B02ED" w:rsidP="004B02ED">
      <w:pPr>
        <w:pStyle w:val="Nadpis4"/>
        <w:jc w:val="both"/>
      </w:pPr>
      <w:r w:rsidRPr="00287311">
        <w:rPr>
          <w:highlight w:val="yellow"/>
        </w:rPr>
        <w:t>Campaign for applicants 2021-2023</w:t>
      </w:r>
      <w:r>
        <w:t xml:space="preserve"> will select the 14th TPTI promotion! A European programme of excellence for more than 10 years, TPTI focuses on the history of technology and technological heritage relating to objects, buildings, urban planning, and landscapes. It is intented for both students and professionals who want to deepen their knowledge in these fields of study, either to move forward with a career of teaching or research, or to work within the cultural sector (museum studies, management of cultural institutional heritage and cultural mediation between communities and government on both a national and international level). If you are interested, do not hesitate to apply!</w:t>
      </w:r>
    </w:p>
    <w:p w:rsidR="004B02ED" w:rsidRDefault="004B02ED" w:rsidP="004B02ED">
      <w:pPr>
        <w:pStyle w:val="Nadpis4"/>
        <w:jc w:val="both"/>
      </w:pPr>
    </w:p>
    <w:p w:rsidR="004B02ED" w:rsidRDefault="004B02ED" w:rsidP="004B02ED">
      <w:pPr>
        <w:pStyle w:val="Nadpis4"/>
        <w:jc w:val="both"/>
      </w:pPr>
      <w:r>
        <w:t>Criteria for candidates</w:t>
      </w:r>
    </w:p>
    <w:p w:rsidR="004B02ED" w:rsidRDefault="004B02ED" w:rsidP="004B02ED">
      <w:pPr>
        <w:pStyle w:val="Normlnweb"/>
        <w:jc w:val="both"/>
      </w:pPr>
      <w:r>
        <w:rPr>
          <w:color w:val="004185"/>
        </w:rPr>
        <w:t>Required for admission:</w:t>
      </w:r>
    </w:p>
    <w:p w:rsidR="004B02ED" w:rsidRDefault="004B02ED" w:rsidP="004B02ED">
      <w:pPr>
        <w:pStyle w:val="Normlnweb"/>
        <w:jc w:val="both"/>
      </w:pPr>
      <w:r>
        <w:t xml:space="preserve">- a </w:t>
      </w:r>
      <w:r>
        <w:rPr>
          <w:color w:val="004185"/>
        </w:rPr>
        <w:t>bachelor's level for academics</w:t>
      </w:r>
      <w:r>
        <w:t xml:space="preserve"> (bachelor's degree, diploma of laurea di </w:t>
      </w:r>
      <w:proofErr w:type="gramStart"/>
      <w:r>
        <w:t>primo</w:t>
      </w:r>
      <w:proofErr w:type="gramEnd"/>
      <w:r>
        <w:t xml:space="preserve"> livello) in </w:t>
      </w:r>
      <w:r w:rsidRPr="004B02ED">
        <w:rPr>
          <w:b/>
        </w:rPr>
        <w:t>history,</w:t>
      </w:r>
      <w:r>
        <w:t xml:space="preserve"> geography and spatial planning, archeology, physical sciences (metals, geology), chemistry;</w:t>
      </w:r>
    </w:p>
    <w:p w:rsidR="004B02ED" w:rsidRDefault="004B02ED" w:rsidP="004B02ED">
      <w:pPr>
        <w:pStyle w:val="Normlnweb"/>
        <w:jc w:val="both"/>
      </w:pPr>
      <w:r>
        <w:t xml:space="preserve">- the </w:t>
      </w:r>
      <w:r>
        <w:rPr>
          <w:color w:val="004185"/>
        </w:rPr>
        <w:t>end of studies for engineering schools, schools of architecture, landscape, heritage</w:t>
      </w:r>
      <w:r>
        <w:t>.</w:t>
      </w:r>
    </w:p>
    <w:p w:rsidR="004B02ED" w:rsidRDefault="004B02ED" w:rsidP="004B02ED">
      <w:pPr>
        <w:pStyle w:val="Normlnweb"/>
        <w:jc w:val="both"/>
      </w:pPr>
      <w:r>
        <w:rPr>
          <w:color w:val="004185"/>
        </w:rPr>
        <w:t>This Master Degree is open</w:t>
      </w:r>
      <w:r>
        <w:t xml:space="preserve"> to architects, planning professionals, cultural professionals (archeology, museology, heritage curator), economists specializing in the management of cultural heritage, professionals specializing in the management / restoration of cultural heritage (engineers, paleometallurgists), field archaeologists and experimental archaeologists, upon validation of experience.</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color w:val="004185"/>
          <w:sz w:val="24"/>
          <w:szCs w:val="24"/>
          <w:lang w:eastAsia="cs-CZ"/>
        </w:rPr>
        <w:t>Eligibility</w:t>
      </w:r>
      <w:r w:rsidRPr="004B02ED">
        <w:rPr>
          <w:rFonts w:ascii="Times New Roman" w:eastAsia="Times New Roman" w:hAnsi="Times New Roman" w:cs="Times New Roman"/>
          <w:sz w:val="24"/>
          <w:szCs w:val="24"/>
          <w:lang w:eastAsia="cs-CZ"/>
        </w:rPr>
        <w:t xml:space="preserve"> </w:t>
      </w:r>
      <w:proofErr w:type="gramStart"/>
      <w:r w:rsidRPr="004B02ED">
        <w:rPr>
          <w:rFonts w:ascii="Times New Roman" w:eastAsia="Times New Roman" w:hAnsi="Times New Roman" w:cs="Times New Roman"/>
          <w:sz w:val="24"/>
          <w:szCs w:val="24"/>
          <w:lang w:eastAsia="cs-CZ"/>
        </w:rPr>
        <w:t>is</w:t>
      </w:r>
      <w:proofErr w:type="gramEnd"/>
      <w:r w:rsidRPr="004B02ED">
        <w:rPr>
          <w:rFonts w:ascii="Times New Roman" w:eastAsia="Times New Roman" w:hAnsi="Times New Roman" w:cs="Times New Roman"/>
          <w:sz w:val="24"/>
          <w:szCs w:val="24"/>
          <w:lang w:eastAsia="cs-CZ"/>
        </w:rPr>
        <w:t xml:space="preserve"> on </w:t>
      </w:r>
      <w:proofErr w:type="gramStart"/>
      <w:r w:rsidRPr="004B02ED">
        <w:rPr>
          <w:rFonts w:ascii="Times New Roman" w:eastAsia="Times New Roman" w:hAnsi="Times New Roman" w:cs="Times New Roman"/>
          <w:sz w:val="24"/>
          <w:szCs w:val="24"/>
          <w:lang w:eastAsia="cs-CZ"/>
        </w:rPr>
        <w:t>file</w:t>
      </w:r>
      <w:proofErr w:type="gramEnd"/>
      <w:r w:rsidRPr="004B02ED">
        <w:rPr>
          <w:rFonts w:ascii="Times New Roman" w:eastAsia="Times New Roman" w:hAnsi="Times New Roman" w:cs="Times New Roman"/>
          <w:sz w:val="24"/>
          <w:szCs w:val="24"/>
          <w:lang w:eastAsia="cs-CZ"/>
        </w:rPr>
        <w:t>. This file must include:</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1. A </w:t>
      </w:r>
      <w:r w:rsidRPr="004B02ED">
        <w:rPr>
          <w:rFonts w:ascii="Times New Roman" w:eastAsia="Times New Roman" w:hAnsi="Times New Roman" w:cs="Times New Roman"/>
          <w:color w:val="004185"/>
          <w:sz w:val="24"/>
          <w:szCs w:val="24"/>
          <w:lang w:eastAsia="cs-CZ"/>
        </w:rPr>
        <w:t>certified photocopy of the diploma</w:t>
      </w:r>
      <w:r w:rsidRPr="004B02ED">
        <w:rPr>
          <w:rFonts w:ascii="Times New Roman" w:eastAsia="Times New Roman" w:hAnsi="Times New Roman" w:cs="Times New Roman"/>
          <w:sz w:val="24"/>
          <w:szCs w:val="24"/>
          <w:lang w:eastAsia="cs-CZ"/>
        </w:rPr>
        <w:t xml:space="preserve"> required for registration or equivalences in the scientific and / or professional field;</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2.</w:t>
      </w:r>
      <w:r w:rsidRPr="004B02ED">
        <w:rPr>
          <w:rFonts w:ascii="Times New Roman" w:eastAsia="Times New Roman" w:hAnsi="Times New Roman" w:cs="Times New Roman"/>
          <w:color w:val="004185"/>
          <w:sz w:val="24"/>
          <w:szCs w:val="24"/>
          <w:lang w:eastAsia="cs-CZ"/>
        </w:rPr>
        <w:t xml:space="preserve"> Certification of </w:t>
      </w:r>
      <w:proofErr w:type="gramStart"/>
      <w:r w:rsidRPr="004B02ED">
        <w:rPr>
          <w:rFonts w:ascii="Times New Roman" w:eastAsia="Times New Roman" w:hAnsi="Times New Roman" w:cs="Times New Roman"/>
          <w:color w:val="004185"/>
          <w:sz w:val="24"/>
          <w:szCs w:val="24"/>
          <w:lang w:eastAsia="cs-CZ"/>
        </w:rPr>
        <w:t>the</w:t>
      </w:r>
      <w:proofErr w:type="gramEnd"/>
      <w:r w:rsidRPr="004B02ED">
        <w:rPr>
          <w:rFonts w:ascii="Times New Roman" w:eastAsia="Times New Roman" w:hAnsi="Times New Roman" w:cs="Times New Roman"/>
          <w:color w:val="004185"/>
          <w:sz w:val="24"/>
          <w:szCs w:val="24"/>
          <w:lang w:eastAsia="cs-CZ"/>
        </w:rPr>
        <w:t xml:space="preserve"> ALTE +4 language level</w:t>
      </w:r>
      <w:r w:rsidRPr="004B02ED">
        <w:rPr>
          <w:rFonts w:ascii="Times New Roman" w:eastAsia="Times New Roman" w:hAnsi="Times New Roman" w:cs="Times New Roman"/>
          <w:sz w:val="24"/>
          <w:szCs w:val="24"/>
          <w:lang w:eastAsia="cs-CZ"/>
        </w:rPr>
        <w:t xml:space="preserve"> (French and English);</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3. A </w:t>
      </w:r>
      <w:r w:rsidRPr="004B02ED">
        <w:rPr>
          <w:rFonts w:ascii="Times New Roman" w:eastAsia="Times New Roman" w:hAnsi="Times New Roman" w:cs="Times New Roman"/>
          <w:color w:val="004185"/>
          <w:sz w:val="24"/>
          <w:szCs w:val="24"/>
          <w:lang w:eastAsia="cs-CZ"/>
        </w:rPr>
        <w:t>handwritten cover letter</w:t>
      </w:r>
      <w:r w:rsidRPr="004B02ED">
        <w:rPr>
          <w:rFonts w:ascii="Times New Roman" w:eastAsia="Times New Roman" w:hAnsi="Times New Roman" w:cs="Times New Roman"/>
          <w:sz w:val="24"/>
          <w:szCs w:val="24"/>
          <w:lang w:eastAsia="cs-CZ"/>
        </w:rPr>
        <w:t xml:space="preserve"> written in French or English;</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4. </w:t>
      </w:r>
      <w:r w:rsidRPr="004B02ED">
        <w:rPr>
          <w:rFonts w:ascii="Times New Roman" w:eastAsia="Times New Roman" w:hAnsi="Times New Roman" w:cs="Times New Roman"/>
          <w:color w:val="004185"/>
          <w:sz w:val="24"/>
          <w:szCs w:val="24"/>
          <w:lang w:eastAsia="cs-CZ"/>
        </w:rPr>
        <w:t>Two letters of recommendation</w:t>
      </w:r>
      <w:r w:rsidRPr="004B02ED">
        <w:rPr>
          <w:rFonts w:ascii="Times New Roman" w:eastAsia="Times New Roman" w:hAnsi="Times New Roman" w:cs="Times New Roman"/>
          <w:sz w:val="24"/>
          <w:szCs w:val="24"/>
          <w:lang w:eastAsia="cs-CZ"/>
        </w:rPr>
        <w:t xml:space="preserve"> in French or in English, from professors of the university of origin or, for professionals, scientific leaders or supervisors;</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5. A </w:t>
      </w:r>
      <w:r w:rsidRPr="004B02ED">
        <w:rPr>
          <w:rFonts w:ascii="Times New Roman" w:eastAsia="Times New Roman" w:hAnsi="Times New Roman" w:cs="Times New Roman"/>
          <w:color w:val="004185"/>
          <w:sz w:val="24"/>
          <w:szCs w:val="24"/>
          <w:lang w:eastAsia="cs-CZ"/>
        </w:rPr>
        <w:t>curriculum vitae</w:t>
      </w:r>
      <w:r w:rsidRPr="004B02ED">
        <w:rPr>
          <w:rFonts w:ascii="Times New Roman" w:eastAsia="Times New Roman" w:hAnsi="Times New Roman" w:cs="Times New Roman"/>
          <w:sz w:val="24"/>
          <w:szCs w:val="24"/>
          <w:lang w:eastAsia="cs-CZ"/>
        </w:rPr>
        <w:t xml:space="preserve"> (special attention will be paid to candidates who already have experience in the field: internship, work ...);</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6. A </w:t>
      </w:r>
      <w:hyperlink r:id="rId4" w:history="1">
        <w:r w:rsidRPr="004B02ED">
          <w:rPr>
            <w:rFonts w:ascii="Times New Roman" w:eastAsia="Times New Roman" w:hAnsi="Times New Roman" w:cs="Times New Roman"/>
            <w:color w:val="004185"/>
            <w:sz w:val="24"/>
            <w:szCs w:val="24"/>
            <w:u w:val="single"/>
            <w:lang w:eastAsia="cs-CZ"/>
          </w:rPr>
          <w:t>study project</w:t>
        </w:r>
      </w:hyperlink>
      <w:r w:rsidRPr="004B02ED">
        <w:rPr>
          <w:rFonts w:ascii="Times New Roman" w:eastAsia="Times New Roman" w:hAnsi="Times New Roman" w:cs="Times New Roman"/>
          <w:sz w:val="24"/>
          <w:szCs w:val="24"/>
          <w:lang w:eastAsia="cs-CZ"/>
        </w:rPr>
        <w:t xml:space="preserve"> (</w:t>
      </w:r>
      <w:hyperlink r:id="rId5" w:history="1">
        <w:r w:rsidRPr="004B02ED">
          <w:rPr>
            <w:rFonts w:ascii="Times New Roman" w:eastAsia="Times New Roman" w:hAnsi="Times New Roman" w:cs="Times New Roman"/>
            <w:color w:val="004185"/>
            <w:sz w:val="24"/>
            <w:szCs w:val="24"/>
            <w:u w:val="single"/>
            <w:lang w:eastAsia="cs-CZ"/>
          </w:rPr>
          <w:t>see topics proposed</w:t>
        </w:r>
      </w:hyperlink>
      <w:r w:rsidRPr="004B02ED">
        <w:rPr>
          <w:rFonts w:ascii="Times New Roman" w:eastAsia="Times New Roman" w:hAnsi="Times New Roman" w:cs="Times New Roman"/>
          <w:sz w:val="24"/>
          <w:szCs w:val="24"/>
          <w:lang w:eastAsia="cs-CZ"/>
        </w:rPr>
        <w:t xml:space="preserve">) proposing a comparative study relating to the patrimonialization of a tangible or intangible technical unit: know-how, tools or machines, building, landscape, or a site accompanied by four basic bibliographic references. The originality of the subject and the commitment of </w:t>
      </w:r>
      <w:proofErr w:type="gramStart"/>
      <w:r w:rsidRPr="004B02ED">
        <w:rPr>
          <w:rFonts w:ascii="Times New Roman" w:eastAsia="Times New Roman" w:hAnsi="Times New Roman" w:cs="Times New Roman"/>
          <w:sz w:val="24"/>
          <w:szCs w:val="24"/>
          <w:lang w:eastAsia="cs-CZ"/>
        </w:rPr>
        <w:t>the student</w:t>
      </w:r>
      <w:proofErr w:type="gramEnd"/>
      <w:r w:rsidRPr="004B02ED">
        <w:rPr>
          <w:rFonts w:ascii="Times New Roman" w:eastAsia="Times New Roman" w:hAnsi="Times New Roman" w:cs="Times New Roman"/>
          <w:sz w:val="24"/>
          <w:szCs w:val="24"/>
          <w:lang w:eastAsia="cs-CZ"/>
        </w:rPr>
        <w:t xml:space="preserve"> will be particularly appreciated. Generally speaking, in their project, students must demonstrate the ability to hold original reasoning in the field, apply this ability to understand in a new situation, and communicate their skills to both specialists and non-specialists;</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7. The </w:t>
      </w:r>
      <w:r w:rsidRPr="004B02ED">
        <w:rPr>
          <w:rFonts w:ascii="Times New Roman" w:eastAsia="Times New Roman" w:hAnsi="Times New Roman" w:cs="Times New Roman"/>
          <w:color w:val="004185"/>
          <w:sz w:val="24"/>
          <w:szCs w:val="24"/>
          <w:lang w:eastAsia="cs-CZ"/>
        </w:rPr>
        <w:t>application form</w:t>
      </w:r>
      <w:r w:rsidRPr="004B02ED">
        <w:rPr>
          <w:rFonts w:ascii="Times New Roman" w:eastAsia="Times New Roman" w:hAnsi="Times New Roman" w:cs="Times New Roman"/>
          <w:sz w:val="24"/>
          <w:szCs w:val="24"/>
          <w:lang w:eastAsia="cs-CZ"/>
        </w:rPr>
        <w:t xml:space="preserve"> properly completed and dated.</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Note: For all candidates who have already defended a thesis, it is requested to submit the PDF version on the application website.</w:t>
      </w:r>
    </w:p>
    <w:p w:rsidR="004B02ED" w:rsidRPr="004B02ED" w:rsidRDefault="004B02ED" w:rsidP="004B02ED">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4B02ED">
        <w:rPr>
          <w:rFonts w:ascii="Times New Roman" w:eastAsia="Times New Roman" w:hAnsi="Times New Roman" w:cs="Times New Roman"/>
          <w:b/>
          <w:bCs/>
          <w:sz w:val="24"/>
          <w:szCs w:val="24"/>
          <w:lang w:eastAsia="cs-CZ"/>
        </w:rPr>
        <w:t>Selection criteria</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Candidates are admitted after </w:t>
      </w:r>
      <w:r w:rsidRPr="004B02ED">
        <w:rPr>
          <w:rFonts w:ascii="Times New Roman" w:eastAsia="Times New Roman" w:hAnsi="Times New Roman" w:cs="Times New Roman"/>
          <w:color w:val="004185"/>
          <w:sz w:val="24"/>
          <w:szCs w:val="24"/>
          <w:lang w:eastAsia="cs-CZ"/>
        </w:rPr>
        <w:t>analysis of their application</w:t>
      </w:r>
      <w:r w:rsidRPr="004B02ED">
        <w:rPr>
          <w:rFonts w:ascii="Times New Roman" w:eastAsia="Times New Roman" w:hAnsi="Times New Roman" w:cs="Times New Roman"/>
          <w:sz w:val="24"/>
          <w:szCs w:val="24"/>
          <w:lang w:eastAsia="cs-CZ"/>
        </w:rPr>
        <w:t xml:space="preserve"> file by the jury according to the following criteria: academic excellence (25%); research proposal (25%); letter of motivation </w:t>
      </w:r>
      <w:r w:rsidRPr="004B02ED">
        <w:rPr>
          <w:rFonts w:ascii="Times New Roman" w:eastAsia="Times New Roman" w:hAnsi="Times New Roman" w:cs="Times New Roman"/>
          <w:sz w:val="24"/>
          <w:szCs w:val="24"/>
          <w:lang w:eastAsia="cs-CZ"/>
        </w:rPr>
        <w:lastRenderedPageBreak/>
        <w:t>(15%); professional experience (15%); languages ​​(10%); home university (10%). Special attention will be paid to the cover letter and the research project. The criterion of professional experience opens the selection to professionals wishing to advance in their career by acquiring an international diploma.</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w:t>
      </w:r>
    </w:p>
    <w:p w:rsidR="004B02ED" w:rsidRPr="004B02ED" w:rsidRDefault="004B02ED" w:rsidP="004B02ED">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4B02ED">
        <w:rPr>
          <w:rFonts w:ascii="Times New Roman" w:eastAsia="Times New Roman" w:hAnsi="Times New Roman" w:cs="Times New Roman"/>
          <w:b/>
          <w:bCs/>
          <w:sz w:val="24"/>
          <w:szCs w:val="24"/>
          <w:lang w:eastAsia="cs-CZ"/>
        </w:rPr>
        <w:t>Filing of files</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The </w:t>
      </w:r>
      <w:r w:rsidRPr="004B02ED">
        <w:rPr>
          <w:rFonts w:ascii="Times New Roman" w:eastAsia="Times New Roman" w:hAnsi="Times New Roman" w:cs="Times New Roman"/>
          <w:color w:val="004185"/>
          <w:sz w:val="24"/>
          <w:szCs w:val="24"/>
          <w:lang w:eastAsia="cs-CZ"/>
        </w:rPr>
        <w:t>submission of applications</w:t>
      </w:r>
      <w:r w:rsidRPr="004B02ED">
        <w:rPr>
          <w:rFonts w:ascii="Times New Roman" w:eastAsia="Times New Roman" w:hAnsi="Times New Roman" w:cs="Times New Roman"/>
          <w:sz w:val="24"/>
          <w:szCs w:val="24"/>
          <w:lang w:eastAsia="cs-CZ"/>
        </w:rPr>
        <w:t xml:space="preserve"> </w:t>
      </w:r>
      <w:proofErr w:type="gramStart"/>
      <w:r w:rsidRPr="004B02ED">
        <w:rPr>
          <w:rFonts w:ascii="Times New Roman" w:eastAsia="Times New Roman" w:hAnsi="Times New Roman" w:cs="Times New Roman"/>
          <w:sz w:val="24"/>
          <w:szCs w:val="24"/>
          <w:lang w:eastAsia="cs-CZ"/>
        </w:rPr>
        <w:t>is done</w:t>
      </w:r>
      <w:proofErr w:type="gramEnd"/>
      <w:r w:rsidRPr="004B02ED">
        <w:rPr>
          <w:rFonts w:ascii="Times New Roman" w:eastAsia="Times New Roman" w:hAnsi="Times New Roman" w:cs="Times New Roman"/>
          <w:sz w:val="24"/>
          <w:szCs w:val="24"/>
          <w:lang w:eastAsia="cs-CZ"/>
        </w:rPr>
        <w:t xml:space="preserve"> on the </w:t>
      </w:r>
      <w:r w:rsidRPr="004B02ED">
        <w:rPr>
          <w:rFonts w:ascii="Times New Roman" w:eastAsia="Times New Roman" w:hAnsi="Times New Roman" w:cs="Times New Roman"/>
          <w:color w:val="004185"/>
          <w:sz w:val="24"/>
          <w:szCs w:val="24"/>
          <w:lang w:eastAsia="cs-CZ"/>
        </w:rPr>
        <w:t>online registration platform</w:t>
      </w:r>
      <w:r w:rsidRPr="004B02ED">
        <w:rPr>
          <w:rFonts w:ascii="Times New Roman" w:eastAsia="Times New Roman" w:hAnsi="Times New Roman" w:cs="Times New Roman"/>
          <w:sz w:val="24"/>
          <w:szCs w:val="24"/>
          <w:lang w:eastAsia="cs-CZ"/>
        </w:rPr>
        <w:t>.</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4B02ED">
        <w:rPr>
          <w:rFonts w:ascii="Times New Roman" w:eastAsia="Times New Roman" w:hAnsi="Times New Roman" w:cs="Times New Roman"/>
          <w:b/>
          <w:color w:val="004185"/>
          <w:sz w:val="24"/>
          <w:szCs w:val="24"/>
          <w:lang w:eastAsia="cs-CZ"/>
        </w:rPr>
        <w:t>EMJMD TPTI Scholarship</w:t>
      </w:r>
      <w:r w:rsidRPr="004B02ED">
        <w:rPr>
          <w:rFonts w:ascii="Times New Roman" w:eastAsia="Times New Roman" w:hAnsi="Times New Roman" w:cs="Times New Roman"/>
          <w:b/>
          <w:sz w:val="24"/>
          <w:szCs w:val="24"/>
          <w:lang w:eastAsia="cs-CZ"/>
        </w:rPr>
        <w:t xml:space="preserve"> Application Campaigns</w:t>
      </w:r>
    </w:p>
    <w:p w:rsidR="00287311" w:rsidRPr="00287311" w:rsidRDefault="00287311" w:rsidP="004B02ED">
      <w:pPr>
        <w:spacing w:before="100" w:beforeAutospacing="1" w:after="100" w:afterAutospacing="1" w:line="240" w:lineRule="auto"/>
        <w:jc w:val="both"/>
        <w:rPr>
          <w:b/>
          <w:highlight w:val="yellow"/>
        </w:rPr>
      </w:pPr>
      <w:r w:rsidRPr="00287311">
        <w:rPr>
          <w:rStyle w:val="Siln"/>
          <w:highlight w:val="yellow"/>
        </w:rPr>
        <w:t>Application start:</w:t>
      </w:r>
      <w:r w:rsidRPr="00287311">
        <w:rPr>
          <w:b/>
          <w:highlight w:val="yellow"/>
        </w:rPr>
        <w:t xml:space="preserve"> </w:t>
      </w:r>
      <w:r w:rsidRPr="00287311">
        <w:rPr>
          <w:rStyle w:val="em-camp-start"/>
          <w:b/>
          <w:highlight w:val="yellow"/>
        </w:rPr>
        <w:t>16/10/2020 08:00</w:t>
      </w:r>
      <w:r w:rsidRPr="00287311">
        <w:rPr>
          <w:b/>
          <w:highlight w:val="yellow"/>
        </w:rPr>
        <w:t xml:space="preserve"> </w:t>
      </w:r>
    </w:p>
    <w:p w:rsidR="00287311" w:rsidRPr="00287311" w:rsidRDefault="00287311" w:rsidP="004B02ED">
      <w:pPr>
        <w:spacing w:before="100" w:beforeAutospacing="1" w:after="100" w:afterAutospacing="1" w:line="240" w:lineRule="auto"/>
        <w:jc w:val="both"/>
        <w:rPr>
          <w:rStyle w:val="em-camp-end"/>
          <w:b/>
          <w:highlight w:val="yellow"/>
        </w:rPr>
      </w:pPr>
      <w:r w:rsidRPr="00287311">
        <w:rPr>
          <w:rStyle w:val="Siln"/>
          <w:highlight w:val="yellow"/>
        </w:rPr>
        <w:t>Application deadline: :</w:t>
      </w:r>
      <w:r w:rsidRPr="00287311">
        <w:rPr>
          <w:b/>
          <w:highlight w:val="yellow"/>
        </w:rPr>
        <w:t xml:space="preserve"> </w:t>
      </w:r>
      <w:r w:rsidRPr="00287311">
        <w:rPr>
          <w:rStyle w:val="em-camp-end"/>
          <w:b/>
          <w:highlight w:val="yellow"/>
        </w:rPr>
        <w:t>22/02/2021 22:59</w:t>
      </w:r>
    </w:p>
    <w:p w:rsidR="00287311" w:rsidRPr="00287311" w:rsidRDefault="00287311" w:rsidP="00287311">
      <w:pPr>
        <w:spacing w:before="100" w:beforeAutospacing="1" w:after="100" w:afterAutospacing="1" w:line="240" w:lineRule="auto"/>
        <w:jc w:val="both"/>
        <w:rPr>
          <w:rStyle w:val="em-camp-end"/>
          <w:b/>
        </w:rPr>
      </w:pPr>
      <w:r w:rsidRPr="00287311">
        <w:rPr>
          <w:b/>
          <w:highlight w:val="yellow"/>
        </w:rPr>
        <w:t>Time zone: Europe/Paris</w:t>
      </w:r>
    </w:p>
    <w:p w:rsidR="00287311" w:rsidRDefault="004B02ED" w:rsidP="004B02ED">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4B02ED">
        <w:rPr>
          <w:rFonts w:ascii="Times New Roman" w:eastAsia="Times New Roman" w:hAnsi="Times New Roman" w:cs="Times New Roman"/>
          <w:b/>
          <w:sz w:val="24"/>
          <w:szCs w:val="24"/>
          <w:highlight w:val="yellow"/>
          <w:lang w:eastAsia="cs-CZ"/>
        </w:rPr>
        <w:t xml:space="preserve">We request that you send a copy of </w:t>
      </w:r>
      <w:proofErr w:type="gramStart"/>
      <w:r w:rsidRPr="004B02ED">
        <w:rPr>
          <w:rFonts w:ascii="Times New Roman" w:eastAsia="Times New Roman" w:hAnsi="Times New Roman" w:cs="Times New Roman"/>
          <w:b/>
          <w:sz w:val="24"/>
          <w:szCs w:val="24"/>
          <w:highlight w:val="yellow"/>
          <w:lang w:eastAsia="cs-CZ"/>
        </w:rPr>
        <w:t>your file</w:t>
      </w:r>
      <w:proofErr w:type="gramEnd"/>
      <w:r w:rsidRPr="004B02ED">
        <w:rPr>
          <w:rFonts w:ascii="Times New Roman" w:eastAsia="Times New Roman" w:hAnsi="Times New Roman" w:cs="Times New Roman"/>
          <w:b/>
          <w:sz w:val="24"/>
          <w:szCs w:val="24"/>
          <w:highlight w:val="yellow"/>
          <w:lang w:eastAsia="cs-CZ"/>
        </w:rPr>
        <w:t xml:space="preserve"> and the requested documents by e-mail in pdf format to: </w:t>
      </w:r>
      <w:hyperlink r:id="rId6" w:history="1">
        <w:r w:rsidRPr="004B02ED">
          <w:rPr>
            <w:rFonts w:ascii="Times New Roman" w:eastAsia="Times New Roman" w:hAnsi="Times New Roman" w:cs="Times New Roman"/>
            <w:b/>
            <w:color w:val="0000FF"/>
            <w:sz w:val="24"/>
            <w:szCs w:val="24"/>
            <w:highlight w:val="yellow"/>
            <w:u w:val="single"/>
            <w:lang w:eastAsia="cs-CZ"/>
          </w:rPr>
          <w:t>tpti@univ-paris1.fr</w:t>
        </w:r>
      </w:hyperlink>
      <w:r w:rsidRPr="004B02ED">
        <w:rPr>
          <w:rFonts w:ascii="Times New Roman" w:eastAsia="Times New Roman" w:hAnsi="Times New Roman" w:cs="Times New Roman"/>
          <w:b/>
          <w:sz w:val="24"/>
          <w:szCs w:val="24"/>
          <w:highlight w:val="yellow"/>
          <w:lang w:eastAsia="cs-CZ"/>
        </w:rPr>
        <w:t xml:space="preserve">; </w:t>
      </w:r>
    </w:p>
    <w:p w:rsidR="004B02ED" w:rsidRPr="00287311" w:rsidRDefault="00287311" w:rsidP="004B02ED">
      <w:pPr>
        <w:spacing w:before="100" w:beforeAutospacing="1" w:after="100" w:afterAutospacing="1" w:line="240" w:lineRule="auto"/>
        <w:jc w:val="both"/>
        <w:rPr>
          <w:rFonts w:ascii="Times New Roman" w:eastAsia="Times New Roman" w:hAnsi="Times New Roman" w:cs="Times New Roman"/>
          <w:b/>
          <w:sz w:val="24"/>
          <w:szCs w:val="24"/>
          <w:highlight w:val="yellow"/>
          <w:lang w:eastAsia="cs-CZ"/>
        </w:rPr>
      </w:pPr>
      <w:r w:rsidRPr="00287311">
        <w:rPr>
          <w:rFonts w:ascii="Times New Roman" w:eastAsia="Times New Roman" w:hAnsi="Times New Roman" w:cs="Times New Roman"/>
          <w:b/>
          <w:sz w:val="24"/>
          <w:szCs w:val="24"/>
          <w:highlight w:val="yellow"/>
          <w:lang w:eastAsia="cs-CZ"/>
        </w:rPr>
        <w:t>Registration Form: https://application.tpti.eu/registration</w:t>
      </w:r>
    </w:p>
    <w:p w:rsidR="004B02ED" w:rsidRPr="004B02ED" w:rsidRDefault="00287311" w:rsidP="00287311">
      <w:pPr>
        <w:spacing w:after="0" w:line="240" w:lineRule="auto"/>
        <w:jc w:val="both"/>
        <w:rPr>
          <w:rFonts w:ascii="Times New Roman" w:eastAsia="Times New Roman" w:hAnsi="Times New Roman" w:cs="Times New Roman"/>
          <w:b/>
          <w:sz w:val="24"/>
          <w:szCs w:val="24"/>
          <w:highlight w:val="yellow"/>
          <w:lang w:eastAsia="cs-CZ"/>
        </w:rPr>
      </w:pPr>
      <w:r>
        <w:rPr>
          <w:rFonts w:ascii="Times New Roman" w:eastAsia="Times New Roman" w:hAnsi="Times New Roman" w:cs="Times New Roman"/>
          <w:b/>
          <w:sz w:val="24"/>
          <w:szCs w:val="24"/>
          <w:highlight w:val="yellow"/>
          <w:lang w:eastAsia="cs-CZ"/>
        </w:rPr>
        <w:t>B</w:t>
      </w:r>
      <w:r w:rsidR="004B02ED" w:rsidRPr="004B02ED">
        <w:rPr>
          <w:rFonts w:ascii="Times New Roman" w:eastAsia="Times New Roman" w:hAnsi="Times New Roman" w:cs="Times New Roman"/>
          <w:b/>
          <w:sz w:val="24"/>
          <w:szCs w:val="24"/>
          <w:highlight w:val="yellow"/>
          <w:lang w:eastAsia="cs-CZ"/>
        </w:rPr>
        <w:t xml:space="preserve">y mail to: </w:t>
      </w:r>
    </w:p>
    <w:p w:rsidR="004B02ED" w:rsidRDefault="004B02ED" w:rsidP="00287311">
      <w:pPr>
        <w:spacing w:after="0" w:line="240" w:lineRule="auto"/>
        <w:jc w:val="both"/>
        <w:rPr>
          <w:rFonts w:ascii="Times New Roman" w:eastAsia="Times New Roman" w:hAnsi="Times New Roman" w:cs="Times New Roman"/>
          <w:b/>
          <w:sz w:val="24"/>
          <w:szCs w:val="24"/>
          <w:lang w:eastAsia="cs-CZ"/>
        </w:rPr>
      </w:pPr>
      <w:r w:rsidRPr="004B02ED">
        <w:rPr>
          <w:rFonts w:ascii="Times New Roman" w:eastAsia="Times New Roman" w:hAnsi="Times New Roman" w:cs="Times New Roman"/>
          <w:b/>
          <w:sz w:val="24"/>
          <w:szCs w:val="24"/>
          <w:highlight w:val="yellow"/>
          <w:lang w:eastAsia="cs-CZ"/>
        </w:rPr>
        <w:t>Secretariat of the TPTI Master, Center Malher, University Paris 1 Panthéon-Sorbonne, 9, rue Malher, 75004 Paris.</w:t>
      </w:r>
    </w:p>
    <w:p w:rsidR="00287311" w:rsidRPr="004B02ED" w:rsidRDefault="00287311" w:rsidP="004B02ED">
      <w:pPr>
        <w:spacing w:before="100" w:beforeAutospacing="1" w:after="100" w:afterAutospacing="1" w:line="240" w:lineRule="auto"/>
        <w:jc w:val="both"/>
        <w:rPr>
          <w:rFonts w:ascii="Times New Roman" w:eastAsia="Times New Roman" w:hAnsi="Times New Roman" w:cs="Times New Roman"/>
          <w:b/>
          <w:sz w:val="24"/>
          <w:szCs w:val="24"/>
          <w:lang w:eastAsia="cs-CZ"/>
        </w:rPr>
      </w:pPr>
      <w:proofErr w:type="gramStart"/>
      <w:r>
        <w:rPr>
          <w:rStyle w:val="Siln"/>
        </w:rPr>
        <w:t>T</w:t>
      </w:r>
      <w:r>
        <w:rPr>
          <w:rStyle w:val="Siln"/>
        </w:rPr>
        <w:t>el </w:t>
      </w:r>
      <w:r>
        <w:t>: </w:t>
      </w:r>
      <w:hyperlink r:id="rId7" w:history="1">
        <w:r>
          <w:rPr>
            <w:rStyle w:val="Hypertextovodkaz"/>
          </w:rPr>
          <w:t>+33</w:t>
        </w:r>
        <w:proofErr w:type="gramEnd"/>
        <w:r>
          <w:rPr>
            <w:rStyle w:val="Hypertextovodkaz"/>
          </w:rPr>
          <w:t xml:space="preserve"> (0)1 44 78 33 28</w:t>
        </w:r>
      </w:hyperlink>
    </w:p>
    <w:p w:rsidR="004B02ED" w:rsidRPr="004B02ED" w:rsidRDefault="004B02ED" w:rsidP="00287311">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4B02ED">
        <w:rPr>
          <w:rFonts w:ascii="Times New Roman" w:eastAsia="Times New Roman" w:hAnsi="Times New Roman" w:cs="Times New Roman"/>
          <w:sz w:val="24"/>
          <w:szCs w:val="24"/>
          <w:lang w:eastAsia="cs-CZ"/>
        </w:rPr>
        <w:t> </w:t>
      </w:r>
      <w:r w:rsidRPr="004B02ED">
        <w:rPr>
          <w:rFonts w:ascii="Times New Roman" w:eastAsia="Times New Roman" w:hAnsi="Times New Roman" w:cs="Times New Roman"/>
          <w:b/>
          <w:bCs/>
          <w:sz w:val="24"/>
          <w:szCs w:val="24"/>
          <w:lang w:eastAsia="cs-CZ"/>
        </w:rPr>
        <w:t>Admission</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color w:val="004185"/>
          <w:sz w:val="24"/>
          <w:szCs w:val="24"/>
          <w:lang w:eastAsia="cs-CZ"/>
        </w:rPr>
        <w:t>EMJMD TPTI Scholarships</w:t>
      </w:r>
      <w:r w:rsidRPr="004B02ED">
        <w:rPr>
          <w:rFonts w:ascii="Times New Roman" w:eastAsia="Times New Roman" w:hAnsi="Times New Roman" w:cs="Times New Roman"/>
          <w:sz w:val="24"/>
          <w:szCs w:val="24"/>
          <w:lang w:eastAsia="cs-CZ"/>
        </w:rPr>
        <w:t xml:space="preserve">: Admission is decided by the </w:t>
      </w:r>
      <w:r w:rsidRPr="004B02ED">
        <w:rPr>
          <w:rFonts w:ascii="Times New Roman" w:eastAsia="Times New Roman" w:hAnsi="Times New Roman" w:cs="Times New Roman"/>
          <w:color w:val="004185"/>
          <w:sz w:val="24"/>
          <w:szCs w:val="24"/>
          <w:lang w:eastAsia="cs-CZ"/>
        </w:rPr>
        <w:t>Scientific and Liaison Committee of the Master (CSLM)</w:t>
      </w:r>
      <w:r w:rsidRPr="004B02ED">
        <w:rPr>
          <w:rFonts w:ascii="Times New Roman" w:eastAsia="Times New Roman" w:hAnsi="Times New Roman" w:cs="Times New Roman"/>
          <w:sz w:val="24"/>
          <w:szCs w:val="24"/>
          <w:lang w:eastAsia="cs-CZ"/>
        </w:rPr>
        <w:t xml:space="preserve">. It is decided according to the rankings proposed after examination of the files by the members of each partner University. It constitutes a main list and a waiting list, which are submitted to </w:t>
      </w:r>
      <w:r w:rsidRPr="004B02ED">
        <w:rPr>
          <w:rFonts w:ascii="Times New Roman" w:eastAsia="Times New Roman" w:hAnsi="Times New Roman" w:cs="Times New Roman"/>
          <w:color w:val="004185"/>
          <w:sz w:val="24"/>
          <w:szCs w:val="24"/>
          <w:lang w:eastAsia="cs-CZ"/>
        </w:rPr>
        <w:t>EACEA</w:t>
      </w:r>
      <w:r w:rsidRPr="004B02ED">
        <w:rPr>
          <w:rFonts w:ascii="Times New Roman" w:eastAsia="Times New Roman" w:hAnsi="Times New Roman" w:cs="Times New Roman"/>
          <w:sz w:val="24"/>
          <w:szCs w:val="24"/>
          <w:lang w:eastAsia="cs-CZ"/>
        </w:rPr>
        <w:t>. Final results are released in mid-May.</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color w:val="004185"/>
          <w:sz w:val="24"/>
          <w:szCs w:val="24"/>
          <w:lang w:eastAsia="cs-CZ"/>
        </w:rPr>
        <w:t>Without scholarships</w:t>
      </w:r>
      <w:r w:rsidRPr="004B02ED">
        <w:rPr>
          <w:rFonts w:ascii="Times New Roman" w:eastAsia="Times New Roman" w:hAnsi="Times New Roman" w:cs="Times New Roman"/>
          <w:sz w:val="24"/>
          <w:szCs w:val="24"/>
          <w:lang w:eastAsia="cs-CZ"/>
        </w:rPr>
        <w:t xml:space="preserve">: Admission is decided by the </w:t>
      </w:r>
      <w:r w:rsidRPr="004B02ED">
        <w:rPr>
          <w:rFonts w:ascii="Times New Roman" w:eastAsia="Times New Roman" w:hAnsi="Times New Roman" w:cs="Times New Roman"/>
          <w:color w:val="004185"/>
          <w:sz w:val="24"/>
          <w:szCs w:val="24"/>
          <w:lang w:eastAsia="cs-CZ"/>
        </w:rPr>
        <w:t>Scientific and Liaison Committee of the Master (CSLM)</w:t>
      </w:r>
      <w:r w:rsidRPr="004B02ED">
        <w:rPr>
          <w:rFonts w:ascii="Times New Roman" w:eastAsia="Times New Roman" w:hAnsi="Times New Roman" w:cs="Times New Roman"/>
          <w:sz w:val="24"/>
          <w:szCs w:val="24"/>
          <w:lang w:eastAsia="cs-CZ"/>
        </w:rPr>
        <w:t>. It decides according to the rankings proposed after examination of the files by the members of each partner University. Results are released in mid-July.</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w:t>
      </w:r>
    </w:p>
    <w:p w:rsidR="004B02ED" w:rsidRPr="004B02ED" w:rsidRDefault="004B02ED" w:rsidP="004B02ED">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4B02ED">
        <w:rPr>
          <w:rFonts w:ascii="Times New Roman" w:eastAsia="Times New Roman" w:hAnsi="Times New Roman" w:cs="Times New Roman"/>
          <w:b/>
          <w:bCs/>
          <w:sz w:val="24"/>
          <w:szCs w:val="24"/>
          <w:lang w:eastAsia="cs-CZ"/>
        </w:rPr>
        <w:t>Personal data</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Personal information (personal data) is collected and used in accordance with Regulation (EC) No 45/2001 of the European Parliament and of the European Council of 18.12.2000 on the </w:t>
      </w:r>
      <w:r w:rsidRPr="004B02ED">
        <w:rPr>
          <w:rFonts w:ascii="Times New Roman" w:eastAsia="Times New Roman" w:hAnsi="Times New Roman" w:cs="Times New Roman"/>
          <w:sz w:val="24"/>
          <w:szCs w:val="24"/>
          <w:lang w:eastAsia="cs-CZ"/>
        </w:rPr>
        <w:lastRenderedPageBreak/>
        <w:t xml:space="preserve">protection of individuals with regard to the processing of personal data Community institutions and bodies and on the free movement of such data (OJ L8, 12.1.2001, </w:t>
      </w:r>
      <w:proofErr w:type="gramStart"/>
      <w:r w:rsidRPr="004B02ED">
        <w:rPr>
          <w:rFonts w:ascii="Times New Roman" w:eastAsia="Times New Roman" w:hAnsi="Times New Roman" w:cs="Times New Roman"/>
          <w:sz w:val="24"/>
          <w:szCs w:val="24"/>
          <w:lang w:eastAsia="cs-CZ"/>
        </w:rPr>
        <w:t>p.1).</w:t>
      </w:r>
      <w:proofErr w:type="gramEnd"/>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w:t>
      </w:r>
    </w:p>
    <w:p w:rsidR="004B02ED" w:rsidRPr="004B02ED" w:rsidRDefault="004B02ED" w:rsidP="004B02ED">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4B02ED">
        <w:rPr>
          <w:rFonts w:ascii="Times New Roman" w:eastAsia="Times New Roman" w:hAnsi="Times New Roman" w:cs="Times New Roman"/>
          <w:b/>
          <w:bCs/>
          <w:sz w:val="24"/>
          <w:szCs w:val="24"/>
          <w:lang w:eastAsia="cs-CZ"/>
        </w:rPr>
        <w:t>Appeal procedures</w:t>
      </w:r>
    </w:p>
    <w:p w:rsid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 xml:space="preserve">Applicants wishing to appeal the decision of the jury may contact CSLM for further information: </w:t>
      </w:r>
      <w:hyperlink r:id="rId8" w:history="1">
        <w:r w:rsidRPr="004B02ED">
          <w:rPr>
            <w:rFonts w:ascii="Times New Roman" w:eastAsia="Times New Roman" w:hAnsi="Times New Roman" w:cs="Times New Roman"/>
            <w:color w:val="0000FF"/>
            <w:sz w:val="24"/>
            <w:szCs w:val="24"/>
            <w:u w:val="single"/>
            <w:lang w:eastAsia="cs-CZ"/>
          </w:rPr>
          <w:t>tpti@univ-paris1.fr.</w:t>
        </w:r>
      </w:hyperlink>
    </w:p>
    <w:p w:rsid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Arial" w:hAnsi="Arial" w:cs="Arial"/>
          <w:sz w:val="30"/>
          <w:szCs w:val="30"/>
        </w:rPr>
        <w:t>Tips for writing the research projectto be submitted in the application file</w:t>
      </w:r>
    </w:p>
    <w:p w:rsid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B02ED">
        <w:rPr>
          <w:rFonts w:ascii="Times New Roman" w:eastAsia="Times New Roman" w:hAnsi="Times New Roman" w:cs="Times New Roman"/>
          <w:sz w:val="24"/>
          <w:szCs w:val="24"/>
          <w:lang w:eastAsia="cs-CZ"/>
        </w:rPr>
        <w:t>https://www.tpti.eu/images/Candidater/Conseils_redaction_projet_GB.pdf</w:t>
      </w:r>
    </w:p>
    <w:p w:rsidR="004B02ED" w:rsidRPr="004B02ED" w:rsidRDefault="004B02ED" w:rsidP="004B02ED">
      <w:pPr>
        <w:spacing w:before="100" w:beforeAutospacing="1" w:after="100" w:afterAutospacing="1" w:line="240" w:lineRule="auto"/>
        <w:jc w:val="both"/>
        <w:rPr>
          <w:rFonts w:ascii="Times New Roman" w:eastAsia="Times New Roman" w:hAnsi="Times New Roman" w:cs="Times New Roman"/>
          <w:sz w:val="24"/>
          <w:szCs w:val="24"/>
          <w:lang w:eastAsia="cs-CZ"/>
        </w:rPr>
      </w:pPr>
    </w:p>
    <w:sectPr w:rsidR="004B02ED" w:rsidRPr="004B0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ED"/>
    <w:rsid w:val="00287311"/>
    <w:rsid w:val="003C2DC1"/>
    <w:rsid w:val="004B02ED"/>
    <w:rsid w:val="00532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B724"/>
  <w15:chartTrackingRefBased/>
  <w15:docId w15:val="{C2B2424F-0EC7-4DF0-BF28-49D3C6A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4B02E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4B02E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4B02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B02ED"/>
    <w:rPr>
      <w:color w:val="0000FF"/>
      <w:u w:val="single"/>
    </w:rPr>
  </w:style>
  <w:style w:type="character" w:styleId="Siln">
    <w:name w:val="Strong"/>
    <w:basedOn w:val="Standardnpsmoodstavce"/>
    <w:uiPriority w:val="22"/>
    <w:qFormat/>
    <w:rsid w:val="00287311"/>
    <w:rPr>
      <w:b/>
      <w:bCs/>
    </w:rPr>
  </w:style>
  <w:style w:type="character" w:customStyle="1" w:styleId="em-camp-start">
    <w:name w:val="em-camp-start"/>
    <w:basedOn w:val="Standardnpsmoodstavce"/>
    <w:rsid w:val="00287311"/>
  </w:style>
  <w:style w:type="character" w:customStyle="1" w:styleId="em-camp-end">
    <w:name w:val="em-camp-end"/>
    <w:basedOn w:val="Standardnpsmoodstavce"/>
    <w:rsid w:val="00287311"/>
  </w:style>
  <w:style w:type="character" w:styleId="Zdraznn">
    <w:name w:val="Emphasis"/>
    <w:basedOn w:val="Standardnpsmoodstavce"/>
    <w:uiPriority w:val="20"/>
    <w:qFormat/>
    <w:rsid w:val="00287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53006">
      <w:bodyDiv w:val="1"/>
      <w:marLeft w:val="0"/>
      <w:marRight w:val="0"/>
      <w:marTop w:val="0"/>
      <w:marBottom w:val="0"/>
      <w:divBdr>
        <w:top w:val="none" w:sz="0" w:space="0" w:color="auto"/>
        <w:left w:val="none" w:sz="0" w:space="0" w:color="auto"/>
        <w:bottom w:val="none" w:sz="0" w:space="0" w:color="auto"/>
        <w:right w:val="none" w:sz="0" w:space="0" w:color="auto"/>
      </w:divBdr>
      <w:divsChild>
        <w:div w:id="224951619">
          <w:marLeft w:val="0"/>
          <w:marRight w:val="0"/>
          <w:marTop w:val="0"/>
          <w:marBottom w:val="0"/>
          <w:divBdr>
            <w:top w:val="none" w:sz="0" w:space="0" w:color="auto"/>
            <w:left w:val="none" w:sz="0" w:space="0" w:color="auto"/>
            <w:bottom w:val="none" w:sz="0" w:space="0" w:color="auto"/>
            <w:right w:val="none" w:sz="0" w:space="0" w:color="auto"/>
          </w:divBdr>
          <w:divsChild>
            <w:div w:id="1492138509">
              <w:marLeft w:val="0"/>
              <w:marRight w:val="0"/>
              <w:marTop w:val="0"/>
              <w:marBottom w:val="0"/>
              <w:divBdr>
                <w:top w:val="none" w:sz="0" w:space="0" w:color="auto"/>
                <w:left w:val="none" w:sz="0" w:space="0" w:color="auto"/>
                <w:bottom w:val="none" w:sz="0" w:space="0" w:color="auto"/>
                <w:right w:val="none" w:sz="0" w:space="0" w:color="auto"/>
              </w:divBdr>
              <w:divsChild>
                <w:div w:id="974988339">
                  <w:marLeft w:val="0"/>
                  <w:marRight w:val="0"/>
                  <w:marTop w:val="0"/>
                  <w:marBottom w:val="0"/>
                  <w:divBdr>
                    <w:top w:val="none" w:sz="0" w:space="0" w:color="auto"/>
                    <w:left w:val="none" w:sz="0" w:space="0" w:color="auto"/>
                    <w:bottom w:val="none" w:sz="0" w:space="0" w:color="auto"/>
                    <w:right w:val="none" w:sz="0" w:space="0" w:color="auto"/>
                  </w:divBdr>
                  <w:divsChild>
                    <w:div w:id="16087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317">
          <w:marLeft w:val="0"/>
          <w:marRight w:val="0"/>
          <w:marTop w:val="0"/>
          <w:marBottom w:val="0"/>
          <w:divBdr>
            <w:top w:val="none" w:sz="0" w:space="0" w:color="auto"/>
            <w:left w:val="none" w:sz="0" w:space="0" w:color="auto"/>
            <w:bottom w:val="none" w:sz="0" w:space="0" w:color="auto"/>
            <w:right w:val="none" w:sz="0" w:space="0" w:color="auto"/>
          </w:divBdr>
          <w:divsChild>
            <w:div w:id="492187272">
              <w:marLeft w:val="0"/>
              <w:marRight w:val="0"/>
              <w:marTop w:val="0"/>
              <w:marBottom w:val="0"/>
              <w:divBdr>
                <w:top w:val="none" w:sz="0" w:space="0" w:color="auto"/>
                <w:left w:val="none" w:sz="0" w:space="0" w:color="auto"/>
                <w:bottom w:val="none" w:sz="0" w:space="0" w:color="auto"/>
                <w:right w:val="none" w:sz="0" w:space="0" w:color="auto"/>
              </w:divBdr>
              <w:divsChild>
                <w:div w:id="1601062020">
                  <w:marLeft w:val="0"/>
                  <w:marRight w:val="0"/>
                  <w:marTop w:val="0"/>
                  <w:marBottom w:val="0"/>
                  <w:divBdr>
                    <w:top w:val="none" w:sz="0" w:space="0" w:color="auto"/>
                    <w:left w:val="none" w:sz="0" w:space="0" w:color="auto"/>
                    <w:bottom w:val="none" w:sz="0" w:space="0" w:color="auto"/>
                    <w:right w:val="none" w:sz="0" w:space="0" w:color="auto"/>
                  </w:divBdr>
                  <w:divsChild>
                    <w:div w:id="3982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6783">
      <w:bodyDiv w:val="1"/>
      <w:marLeft w:val="0"/>
      <w:marRight w:val="0"/>
      <w:marTop w:val="0"/>
      <w:marBottom w:val="0"/>
      <w:divBdr>
        <w:top w:val="none" w:sz="0" w:space="0" w:color="auto"/>
        <w:left w:val="none" w:sz="0" w:space="0" w:color="auto"/>
        <w:bottom w:val="none" w:sz="0" w:space="0" w:color="auto"/>
        <w:right w:val="none" w:sz="0" w:space="0" w:color="auto"/>
      </w:divBdr>
      <w:divsChild>
        <w:div w:id="906038555">
          <w:marLeft w:val="0"/>
          <w:marRight w:val="0"/>
          <w:marTop w:val="0"/>
          <w:marBottom w:val="0"/>
          <w:divBdr>
            <w:top w:val="none" w:sz="0" w:space="0" w:color="auto"/>
            <w:left w:val="none" w:sz="0" w:space="0" w:color="auto"/>
            <w:bottom w:val="none" w:sz="0" w:space="0" w:color="auto"/>
            <w:right w:val="none" w:sz="0" w:space="0" w:color="auto"/>
          </w:divBdr>
          <w:divsChild>
            <w:div w:id="821001987">
              <w:marLeft w:val="0"/>
              <w:marRight w:val="0"/>
              <w:marTop w:val="0"/>
              <w:marBottom w:val="0"/>
              <w:divBdr>
                <w:top w:val="none" w:sz="0" w:space="0" w:color="auto"/>
                <w:left w:val="none" w:sz="0" w:space="0" w:color="auto"/>
                <w:bottom w:val="none" w:sz="0" w:space="0" w:color="auto"/>
                <w:right w:val="none" w:sz="0" w:space="0" w:color="auto"/>
              </w:divBdr>
              <w:divsChild>
                <w:div w:id="2011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1841">
      <w:bodyDiv w:val="1"/>
      <w:marLeft w:val="0"/>
      <w:marRight w:val="0"/>
      <w:marTop w:val="0"/>
      <w:marBottom w:val="0"/>
      <w:divBdr>
        <w:top w:val="none" w:sz="0" w:space="0" w:color="auto"/>
        <w:left w:val="none" w:sz="0" w:space="0" w:color="auto"/>
        <w:bottom w:val="none" w:sz="0" w:space="0" w:color="auto"/>
        <w:right w:val="none" w:sz="0" w:space="0" w:color="auto"/>
      </w:divBdr>
      <w:divsChild>
        <w:div w:id="1355038607">
          <w:marLeft w:val="0"/>
          <w:marRight w:val="0"/>
          <w:marTop w:val="0"/>
          <w:marBottom w:val="0"/>
          <w:divBdr>
            <w:top w:val="none" w:sz="0" w:space="0" w:color="auto"/>
            <w:left w:val="none" w:sz="0" w:space="0" w:color="auto"/>
            <w:bottom w:val="none" w:sz="0" w:space="0" w:color="auto"/>
            <w:right w:val="none" w:sz="0" w:space="0" w:color="auto"/>
          </w:divBdr>
          <w:divsChild>
            <w:div w:id="1083337320">
              <w:marLeft w:val="0"/>
              <w:marRight w:val="0"/>
              <w:marTop w:val="0"/>
              <w:marBottom w:val="0"/>
              <w:divBdr>
                <w:top w:val="none" w:sz="0" w:space="0" w:color="auto"/>
                <w:left w:val="none" w:sz="0" w:space="0" w:color="auto"/>
                <w:bottom w:val="none" w:sz="0" w:space="0" w:color="auto"/>
                <w:right w:val="none" w:sz="0" w:space="0" w:color="auto"/>
              </w:divBdr>
              <w:divsChild>
                <w:div w:id="1378237589">
                  <w:marLeft w:val="0"/>
                  <w:marRight w:val="0"/>
                  <w:marTop w:val="0"/>
                  <w:marBottom w:val="0"/>
                  <w:divBdr>
                    <w:top w:val="none" w:sz="0" w:space="0" w:color="auto"/>
                    <w:left w:val="none" w:sz="0" w:space="0" w:color="auto"/>
                    <w:bottom w:val="none" w:sz="0" w:space="0" w:color="auto"/>
                    <w:right w:val="none" w:sz="0" w:space="0" w:color="auto"/>
                  </w:divBdr>
                  <w:divsChild>
                    <w:div w:id="1388146014">
                      <w:marLeft w:val="0"/>
                      <w:marRight w:val="0"/>
                      <w:marTop w:val="0"/>
                      <w:marBottom w:val="0"/>
                      <w:divBdr>
                        <w:top w:val="none" w:sz="0" w:space="0" w:color="auto"/>
                        <w:left w:val="none" w:sz="0" w:space="0" w:color="auto"/>
                        <w:bottom w:val="none" w:sz="0" w:space="0" w:color="auto"/>
                        <w:right w:val="none" w:sz="0" w:space="0" w:color="auto"/>
                      </w:divBdr>
                      <w:divsChild>
                        <w:div w:id="1368486108">
                          <w:marLeft w:val="0"/>
                          <w:marRight w:val="0"/>
                          <w:marTop w:val="0"/>
                          <w:marBottom w:val="0"/>
                          <w:divBdr>
                            <w:top w:val="none" w:sz="0" w:space="0" w:color="auto"/>
                            <w:left w:val="none" w:sz="0" w:space="0" w:color="auto"/>
                            <w:bottom w:val="none" w:sz="0" w:space="0" w:color="auto"/>
                            <w:right w:val="none" w:sz="0" w:space="0" w:color="auto"/>
                          </w:divBdr>
                          <w:divsChild>
                            <w:div w:id="892892237">
                              <w:marLeft w:val="0"/>
                              <w:marRight w:val="0"/>
                              <w:marTop w:val="0"/>
                              <w:marBottom w:val="0"/>
                              <w:divBdr>
                                <w:top w:val="none" w:sz="0" w:space="0" w:color="auto"/>
                                <w:left w:val="none" w:sz="0" w:space="0" w:color="auto"/>
                                <w:bottom w:val="none" w:sz="0" w:space="0" w:color="auto"/>
                                <w:right w:val="none" w:sz="0" w:space="0" w:color="auto"/>
                              </w:divBdr>
                              <w:divsChild>
                                <w:div w:id="1838379821">
                                  <w:marLeft w:val="0"/>
                                  <w:marRight w:val="0"/>
                                  <w:marTop w:val="0"/>
                                  <w:marBottom w:val="0"/>
                                  <w:divBdr>
                                    <w:top w:val="none" w:sz="0" w:space="0" w:color="auto"/>
                                    <w:left w:val="none" w:sz="0" w:space="0" w:color="auto"/>
                                    <w:bottom w:val="none" w:sz="0" w:space="0" w:color="auto"/>
                                    <w:right w:val="none" w:sz="0" w:space="0" w:color="auto"/>
                                  </w:divBdr>
                                  <w:divsChild>
                                    <w:div w:id="137262468">
                                      <w:marLeft w:val="0"/>
                                      <w:marRight w:val="0"/>
                                      <w:marTop w:val="0"/>
                                      <w:marBottom w:val="0"/>
                                      <w:divBdr>
                                        <w:top w:val="none" w:sz="0" w:space="0" w:color="auto"/>
                                        <w:left w:val="none" w:sz="0" w:space="0" w:color="auto"/>
                                        <w:bottom w:val="none" w:sz="0" w:space="0" w:color="auto"/>
                                        <w:right w:val="none" w:sz="0" w:space="0" w:color="auto"/>
                                      </w:divBdr>
                                      <w:divsChild>
                                        <w:div w:id="2723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3309">
      <w:bodyDiv w:val="1"/>
      <w:marLeft w:val="0"/>
      <w:marRight w:val="0"/>
      <w:marTop w:val="0"/>
      <w:marBottom w:val="0"/>
      <w:divBdr>
        <w:top w:val="none" w:sz="0" w:space="0" w:color="auto"/>
        <w:left w:val="none" w:sz="0" w:space="0" w:color="auto"/>
        <w:bottom w:val="none" w:sz="0" w:space="0" w:color="auto"/>
        <w:right w:val="none" w:sz="0" w:space="0" w:color="auto"/>
      </w:divBdr>
      <w:divsChild>
        <w:div w:id="1011952999">
          <w:marLeft w:val="0"/>
          <w:marRight w:val="0"/>
          <w:marTop w:val="0"/>
          <w:marBottom w:val="0"/>
          <w:divBdr>
            <w:top w:val="none" w:sz="0" w:space="0" w:color="auto"/>
            <w:left w:val="none" w:sz="0" w:space="0" w:color="auto"/>
            <w:bottom w:val="none" w:sz="0" w:space="0" w:color="auto"/>
            <w:right w:val="none" w:sz="0" w:space="0" w:color="auto"/>
          </w:divBdr>
          <w:divsChild>
            <w:div w:id="366180378">
              <w:marLeft w:val="0"/>
              <w:marRight w:val="0"/>
              <w:marTop w:val="0"/>
              <w:marBottom w:val="0"/>
              <w:divBdr>
                <w:top w:val="none" w:sz="0" w:space="0" w:color="auto"/>
                <w:left w:val="none" w:sz="0" w:space="0" w:color="auto"/>
                <w:bottom w:val="none" w:sz="0" w:space="0" w:color="auto"/>
                <w:right w:val="none" w:sz="0" w:space="0" w:color="auto"/>
              </w:divBdr>
              <w:divsChild>
                <w:div w:id="424887068">
                  <w:marLeft w:val="0"/>
                  <w:marRight w:val="0"/>
                  <w:marTop w:val="0"/>
                  <w:marBottom w:val="0"/>
                  <w:divBdr>
                    <w:top w:val="none" w:sz="0" w:space="0" w:color="auto"/>
                    <w:left w:val="none" w:sz="0" w:space="0" w:color="auto"/>
                    <w:bottom w:val="none" w:sz="0" w:space="0" w:color="auto"/>
                    <w:right w:val="none" w:sz="0" w:space="0" w:color="auto"/>
                  </w:divBdr>
                  <w:divsChild>
                    <w:div w:id="1770656286">
                      <w:marLeft w:val="0"/>
                      <w:marRight w:val="0"/>
                      <w:marTop w:val="0"/>
                      <w:marBottom w:val="0"/>
                      <w:divBdr>
                        <w:top w:val="none" w:sz="0" w:space="0" w:color="auto"/>
                        <w:left w:val="none" w:sz="0" w:space="0" w:color="auto"/>
                        <w:bottom w:val="none" w:sz="0" w:space="0" w:color="auto"/>
                        <w:right w:val="none" w:sz="0" w:space="0" w:color="auto"/>
                      </w:divBdr>
                      <w:divsChild>
                        <w:div w:id="303782197">
                          <w:marLeft w:val="0"/>
                          <w:marRight w:val="0"/>
                          <w:marTop w:val="0"/>
                          <w:marBottom w:val="0"/>
                          <w:divBdr>
                            <w:top w:val="none" w:sz="0" w:space="0" w:color="auto"/>
                            <w:left w:val="none" w:sz="0" w:space="0" w:color="auto"/>
                            <w:bottom w:val="none" w:sz="0" w:space="0" w:color="auto"/>
                            <w:right w:val="none" w:sz="0" w:space="0" w:color="auto"/>
                          </w:divBdr>
                          <w:divsChild>
                            <w:div w:id="957178944">
                              <w:marLeft w:val="0"/>
                              <w:marRight w:val="0"/>
                              <w:marTop w:val="0"/>
                              <w:marBottom w:val="0"/>
                              <w:divBdr>
                                <w:top w:val="none" w:sz="0" w:space="0" w:color="auto"/>
                                <w:left w:val="none" w:sz="0" w:space="0" w:color="auto"/>
                                <w:bottom w:val="none" w:sz="0" w:space="0" w:color="auto"/>
                                <w:right w:val="none" w:sz="0" w:space="0" w:color="auto"/>
                              </w:divBdr>
                              <w:divsChild>
                                <w:div w:id="30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ti@univ-paris1.fr." TargetMode="External"/><Relationship Id="rId3" Type="http://schemas.openxmlformats.org/officeDocument/2006/relationships/webSettings" Target="webSettings.xml"/><Relationship Id="rId7" Type="http://schemas.openxmlformats.org/officeDocument/2006/relationships/hyperlink" Target="tel:+331447833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pti@univ-paris1.fr" TargetMode="External"/><Relationship Id="rId5" Type="http://schemas.openxmlformats.org/officeDocument/2006/relationships/hyperlink" Target="https://tpti.eu/fr/activites-scientifiques.html" TargetMode="External"/><Relationship Id="rId10" Type="http://schemas.openxmlformats.org/officeDocument/2006/relationships/theme" Target="theme/theme1.xml"/><Relationship Id="rId4" Type="http://schemas.openxmlformats.org/officeDocument/2006/relationships/hyperlink" Target="https://www.tpti.eu/images/Candidater/Conseils_pour_la_redaction_projet.pdf"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1161</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2021-01-22T12:29:00Z</dcterms:created>
  <dcterms:modified xsi:type="dcterms:W3CDTF">2021-01-22T12:48:00Z</dcterms:modified>
</cp:coreProperties>
</file>