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11666" w14:textId="77777777" w:rsidR="00073F64" w:rsidRPr="00C113A3" w:rsidRDefault="00073F64" w:rsidP="00073F64">
      <w:pPr>
        <w:jc w:val="both"/>
        <w:rPr>
          <w:rFonts w:ascii="Comenia Sans" w:eastAsia="Calibri" w:hAnsi="Comenia Sans"/>
          <w:b/>
          <w:bCs/>
          <w:color w:val="00B0F0"/>
          <w:sz w:val="32"/>
          <w:szCs w:val="32"/>
          <w:lang w:eastAsia="en-US"/>
        </w:rPr>
      </w:pPr>
      <w:r w:rsidRPr="00C113A3">
        <w:rPr>
          <w:rFonts w:ascii="Comenia Sans" w:eastAsia="Calibri" w:hAnsi="Comenia Sans"/>
          <w:b/>
          <w:bCs/>
          <w:color w:val="00B0F0"/>
          <w:sz w:val="32"/>
          <w:szCs w:val="32"/>
          <w:lang w:eastAsia="en-US"/>
        </w:rPr>
        <w:t>Exkurze Litomyšl – Nové Hrady - Vraclav</w:t>
      </w:r>
    </w:p>
    <w:p w14:paraId="24453593" w14:textId="77777777" w:rsidR="00073F64" w:rsidRPr="00C113A3" w:rsidRDefault="00073F64" w:rsidP="00073F64">
      <w:pPr>
        <w:jc w:val="both"/>
        <w:rPr>
          <w:rFonts w:ascii="Comenia Sans" w:eastAsia="Calibri" w:hAnsi="Comenia Sans"/>
          <w:b/>
          <w:bCs/>
          <w:color w:val="00B0F0"/>
          <w:sz w:val="32"/>
          <w:szCs w:val="32"/>
          <w:lang w:eastAsia="en-US"/>
        </w:rPr>
      </w:pPr>
    </w:p>
    <w:p w14:paraId="0E251F2C" w14:textId="77777777" w:rsidR="00073F64" w:rsidRPr="00C113A3" w:rsidRDefault="00073F64" w:rsidP="00073F64">
      <w:pPr>
        <w:jc w:val="both"/>
        <w:rPr>
          <w:rFonts w:ascii="Comenia Sans" w:eastAsia="Calibri" w:hAnsi="Comenia Sans"/>
          <w:b/>
          <w:bCs/>
          <w:color w:val="00B0F0"/>
          <w:sz w:val="32"/>
          <w:szCs w:val="32"/>
          <w:lang w:eastAsia="en-US"/>
        </w:rPr>
      </w:pPr>
    </w:p>
    <w:p w14:paraId="41299B7F" w14:textId="77777777" w:rsidR="00073F64" w:rsidRDefault="00073F64" w:rsidP="00073F64">
      <w:pPr>
        <w:jc w:val="both"/>
        <w:rPr>
          <w:rFonts w:ascii="Comenia Sans" w:eastAsia="Calibri" w:hAnsi="Comenia Sans"/>
          <w:lang w:eastAsia="en-US"/>
        </w:rPr>
      </w:pPr>
      <w:r>
        <w:rPr>
          <w:rFonts w:ascii="Comenia Sans" w:eastAsia="Calibri" w:hAnsi="Comenia Sans"/>
          <w:lang w:eastAsia="en-US"/>
        </w:rPr>
        <w:t>Vážené kolegyně, vážení kolegové,</w:t>
      </w:r>
    </w:p>
    <w:p w14:paraId="743F4009" w14:textId="77777777" w:rsidR="00073F64" w:rsidRDefault="00073F64" w:rsidP="00073F64">
      <w:pPr>
        <w:jc w:val="both"/>
        <w:rPr>
          <w:rFonts w:ascii="Comenia Sans" w:eastAsia="Calibri" w:hAnsi="Comenia Sans"/>
          <w:lang w:eastAsia="en-US"/>
        </w:rPr>
      </w:pPr>
    </w:p>
    <w:p w14:paraId="39887E80" w14:textId="030FE973" w:rsidR="00073F64" w:rsidRPr="001B1CC0" w:rsidRDefault="00073F64" w:rsidP="00073F64">
      <w:pPr>
        <w:jc w:val="both"/>
        <w:rPr>
          <w:rFonts w:ascii="Comenia Sans" w:eastAsia="Calibri" w:hAnsi="Comenia Sans"/>
          <w:lang w:eastAsia="en-US"/>
        </w:rPr>
      </w:pPr>
      <w:r>
        <w:rPr>
          <w:rFonts w:ascii="Comenia Sans" w:eastAsia="Calibri" w:hAnsi="Comenia Sans"/>
          <w:lang w:eastAsia="en-US"/>
        </w:rPr>
        <w:t xml:space="preserve">letošní exkurze bude zaměřená </w:t>
      </w:r>
      <w:r w:rsidRPr="001B1CC0">
        <w:rPr>
          <w:rFonts w:ascii="Comenia Sans" w:eastAsia="Calibri" w:hAnsi="Comenia Sans"/>
          <w:lang w:eastAsia="en-US"/>
        </w:rPr>
        <w:t xml:space="preserve">na zámecký areál jako historicky a urbanisticky ucelený komplex staveb a pozemků s dominantní hlavní zámeckou budovou i hospodářským zázemím (zámecký areál zahrnuje </w:t>
      </w:r>
      <w:r>
        <w:rPr>
          <w:rFonts w:ascii="Comenia Sans" w:eastAsia="Calibri" w:hAnsi="Comenia Sans"/>
          <w:lang w:eastAsia="en-US"/>
        </w:rPr>
        <w:t xml:space="preserve">i </w:t>
      </w:r>
      <w:r w:rsidRPr="001B1CC0">
        <w:rPr>
          <w:rFonts w:ascii="Comenia Sans" w:eastAsia="Calibri" w:hAnsi="Comenia Sans"/>
          <w:lang w:eastAsia="en-US"/>
        </w:rPr>
        <w:t>okrasný zámecký park či zahradu)</w:t>
      </w:r>
      <w:r>
        <w:rPr>
          <w:rFonts w:ascii="Comenia Sans" w:eastAsia="Calibri" w:hAnsi="Comenia Sans"/>
          <w:lang w:eastAsia="en-US"/>
        </w:rPr>
        <w:t>.</w:t>
      </w:r>
      <w:r w:rsidRPr="001B1CC0">
        <w:rPr>
          <w:rFonts w:ascii="Comenia Sans" w:eastAsia="Calibri" w:hAnsi="Comenia Sans"/>
          <w:lang w:eastAsia="en-US"/>
        </w:rPr>
        <w:t xml:space="preserve"> </w:t>
      </w:r>
      <w:r>
        <w:rPr>
          <w:rFonts w:ascii="Comenia Sans" w:eastAsia="Calibri" w:hAnsi="Comenia Sans"/>
          <w:lang w:eastAsia="en-US"/>
        </w:rPr>
        <w:t>Také</w:t>
      </w:r>
      <w:r w:rsidRPr="001B1CC0">
        <w:rPr>
          <w:rFonts w:ascii="Comenia Sans" w:eastAsia="Calibri" w:hAnsi="Comenia Sans"/>
          <w:lang w:eastAsia="en-US"/>
        </w:rPr>
        <w:t xml:space="preserve"> poutní areál je chápán jako urbanisticky ucelený komplex s dominantní klíčovou stavbou – kostelem, bazilikou či kapl</w:t>
      </w:r>
      <w:r>
        <w:rPr>
          <w:rFonts w:ascii="Comenia Sans" w:eastAsia="Calibri" w:hAnsi="Comenia Sans"/>
          <w:lang w:eastAsia="en-US"/>
        </w:rPr>
        <w:t>í</w:t>
      </w:r>
      <w:r w:rsidRPr="001B1CC0">
        <w:rPr>
          <w:rFonts w:ascii="Comenia Sans" w:eastAsia="Calibri" w:hAnsi="Comenia Sans"/>
          <w:lang w:eastAsia="en-US"/>
        </w:rPr>
        <w:t xml:space="preserve">. </w:t>
      </w:r>
    </w:p>
    <w:p w14:paraId="4469B743" w14:textId="77777777" w:rsidR="00073F64" w:rsidRPr="001B1CC0" w:rsidRDefault="00073F64" w:rsidP="00073F64">
      <w:pPr>
        <w:rPr>
          <w:rFonts w:ascii="Comenia Sans" w:eastAsia="Calibri" w:hAnsi="Comenia Sans"/>
          <w:lang w:eastAsia="en-US"/>
        </w:rPr>
      </w:pPr>
    </w:p>
    <w:p w14:paraId="236F63DC" w14:textId="4036FA9C" w:rsidR="00073F64" w:rsidRPr="00073F64" w:rsidRDefault="00073F64" w:rsidP="00073F64">
      <w:pPr>
        <w:jc w:val="both"/>
        <w:rPr>
          <w:rFonts w:ascii="Comenia Sans" w:eastAsia="Calibri" w:hAnsi="Comenia Sans"/>
          <w:lang w:eastAsia="en-US"/>
        </w:rPr>
      </w:pPr>
      <w:r w:rsidRPr="00073F64">
        <w:rPr>
          <w:rFonts w:ascii="Comenia Sans" w:eastAsia="Calibri" w:hAnsi="Comenia Sans"/>
          <w:lang w:eastAsia="en-US"/>
        </w:rPr>
        <w:t xml:space="preserve">Navštívíme renesanční perlu </w:t>
      </w:r>
      <w:r w:rsidRPr="00073F64">
        <w:rPr>
          <w:rFonts w:ascii="Comenia Sans" w:eastAsia="Calibri" w:hAnsi="Comenia Sans"/>
          <w:b/>
          <w:bCs/>
          <w:lang w:eastAsia="en-US"/>
        </w:rPr>
        <w:t xml:space="preserve">– zámek Litomyšl, Vraclav </w:t>
      </w:r>
      <w:r w:rsidRPr="00073F64">
        <w:rPr>
          <w:rFonts w:ascii="Comenia Sans" w:eastAsia="Calibri" w:hAnsi="Comenia Sans"/>
          <w:lang w:eastAsia="en-US"/>
        </w:rPr>
        <w:t xml:space="preserve">- </w:t>
      </w:r>
      <w:r w:rsidRPr="00073F64">
        <w:rPr>
          <w:rFonts w:ascii="Comenia Sans" w:eastAsia="Calibri" w:hAnsi="Comenia Sans"/>
          <w:b/>
          <w:bCs/>
          <w:lang w:eastAsia="en-US"/>
        </w:rPr>
        <w:t>barokní poutní areál</w:t>
      </w:r>
      <w:r w:rsidRPr="00073F64">
        <w:rPr>
          <w:rFonts w:ascii="Comenia Sans" w:eastAsia="Calibri" w:hAnsi="Comenia Sans"/>
          <w:lang w:eastAsia="en-US"/>
        </w:rPr>
        <w:t xml:space="preserve"> s vazbou na historicky mnohem starší dějové linie (přemyslovské hradiště) a </w:t>
      </w:r>
      <w:r w:rsidRPr="00073F64">
        <w:rPr>
          <w:rFonts w:ascii="Comenia Sans" w:eastAsia="Calibri" w:hAnsi="Comenia Sans"/>
          <w:b/>
          <w:bCs/>
          <w:lang w:eastAsia="en-US"/>
        </w:rPr>
        <w:t>zámek Nové Hrady</w:t>
      </w:r>
      <w:r w:rsidRPr="00073F64">
        <w:rPr>
          <w:rFonts w:ascii="Comenia Sans" w:eastAsia="Calibri" w:hAnsi="Comenia Sans"/>
          <w:lang w:eastAsia="en-US"/>
        </w:rPr>
        <w:t xml:space="preserve"> jako jednu z mála dochovaných rokokových staveb v ČR s více než 10 druhy přilehlých zahrad.  Budeme mít možnost poznat, že tyto tři urbanistické areály nejsou jen historickými památkami, ale i živými centry kulturního i duchovního života.</w:t>
      </w:r>
    </w:p>
    <w:p w14:paraId="0356BCDA" w14:textId="1058D59A" w:rsidR="00073F64" w:rsidRPr="00073F64" w:rsidRDefault="00073F64" w:rsidP="00073F64">
      <w:pPr>
        <w:jc w:val="both"/>
        <w:rPr>
          <w:rFonts w:ascii="Comenia Sans" w:eastAsia="Calibri" w:hAnsi="Comenia Sans"/>
          <w:lang w:eastAsia="en-US"/>
        </w:rPr>
      </w:pPr>
      <w:r w:rsidRPr="00073F64">
        <w:rPr>
          <w:rFonts w:ascii="Comenia Sans" w:eastAsia="Calibri" w:hAnsi="Comenia Sans"/>
          <w:lang w:eastAsia="en-US"/>
        </w:rPr>
        <w:t xml:space="preserve"> Zároveň </w:t>
      </w:r>
      <w:r w:rsidR="00B5425C">
        <w:rPr>
          <w:rFonts w:ascii="Comenia Sans" w:eastAsia="Calibri" w:hAnsi="Comenia Sans"/>
          <w:lang w:eastAsia="en-US"/>
        </w:rPr>
        <w:t xml:space="preserve"> exkurze </w:t>
      </w:r>
      <w:r w:rsidRPr="00073F64">
        <w:rPr>
          <w:rFonts w:ascii="Comenia Sans" w:eastAsia="Calibri" w:hAnsi="Comenia Sans"/>
          <w:lang w:eastAsia="en-US"/>
        </w:rPr>
        <w:t xml:space="preserve">studentům poskytne možnost výborné </w:t>
      </w:r>
      <w:r w:rsidR="00B5425C" w:rsidRPr="00073F64">
        <w:rPr>
          <w:rFonts w:ascii="Comenia Sans" w:eastAsia="Calibri" w:hAnsi="Comenia Sans"/>
          <w:lang w:eastAsia="en-US"/>
        </w:rPr>
        <w:t xml:space="preserve">komparace </w:t>
      </w:r>
      <w:r w:rsidRPr="00073F64">
        <w:rPr>
          <w:rFonts w:ascii="Comenia Sans" w:eastAsia="Calibri" w:hAnsi="Comenia Sans"/>
          <w:lang w:eastAsia="en-US"/>
        </w:rPr>
        <w:t xml:space="preserve">tří rozdílných východisek: evropsky známé lokality; kulturní památky, která se dobře známa v rámci ČR; i areálu, jehož rekonstrukce stále probíhá a který se teprve vrací do širšího povědomí, přesto se již může opřít o výborně pojatou prezentaci. </w:t>
      </w:r>
    </w:p>
    <w:p w14:paraId="3197A713" w14:textId="77777777" w:rsidR="00073F64" w:rsidRPr="00073F64" w:rsidRDefault="00073F64" w:rsidP="00073F64"/>
    <w:p w14:paraId="440AAF2B" w14:textId="6A2EC78B" w:rsidR="00073F64" w:rsidRPr="00073F64" w:rsidRDefault="00073F64" w:rsidP="00073F64">
      <w:pPr>
        <w:spacing w:line="264" w:lineRule="auto"/>
        <w:jc w:val="both"/>
        <w:rPr>
          <w:rFonts w:ascii="Comenia Sans" w:eastAsia="Calibri" w:hAnsi="Comenia Sans"/>
          <w:lang w:eastAsia="en-US"/>
        </w:rPr>
      </w:pPr>
      <w:r w:rsidRPr="00073F64">
        <w:rPr>
          <w:rFonts w:ascii="Comenia Sans" w:eastAsia="Calibri" w:hAnsi="Comenia Sans"/>
          <w:lang w:eastAsia="en-US"/>
        </w:rPr>
        <w:t xml:space="preserve">Exkurze je určena primárně pro studenty studijního programu Prezentace historického </w:t>
      </w:r>
      <w:r w:rsidR="00BE400D">
        <w:rPr>
          <w:rFonts w:ascii="Comenia Sans" w:eastAsia="Calibri" w:hAnsi="Comenia Sans"/>
          <w:lang w:eastAsia="en-US"/>
        </w:rPr>
        <w:t xml:space="preserve">                              </w:t>
      </w:r>
      <w:r w:rsidRPr="00073F64">
        <w:rPr>
          <w:rFonts w:ascii="Comenia Sans" w:eastAsia="Calibri" w:hAnsi="Comenia Sans"/>
          <w:lang w:eastAsia="en-US"/>
        </w:rPr>
        <w:t>a kulturního dědictví, ale k účasti zveme i studenty dalších programů zaměřených na historii</w:t>
      </w:r>
      <w:r w:rsidR="008B44E5">
        <w:rPr>
          <w:rFonts w:ascii="Comenia Sans" w:eastAsia="Calibri" w:hAnsi="Comenia Sans"/>
          <w:lang w:eastAsia="en-US"/>
        </w:rPr>
        <w:t>, v této chvíli je volných ještě 22 míst.</w:t>
      </w:r>
      <w:r w:rsidRPr="00073F64">
        <w:rPr>
          <w:rFonts w:ascii="Comenia Sans" w:eastAsia="Calibri" w:hAnsi="Comenia Sans"/>
          <w:lang w:eastAsia="en-US"/>
        </w:rPr>
        <w:t xml:space="preserve"> </w:t>
      </w:r>
    </w:p>
    <w:p w14:paraId="68EEE739" w14:textId="77777777" w:rsidR="00073F64" w:rsidRPr="00073F64" w:rsidRDefault="00073F64" w:rsidP="00073F64">
      <w:pPr>
        <w:spacing w:line="264" w:lineRule="auto"/>
        <w:rPr>
          <w:rFonts w:ascii="Comenia Sans" w:eastAsia="Calibri" w:hAnsi="Comenia Sans"/>
          <w:lang w:eastAsia="en-US"/>
        </w:rPr>
      </w:pPr>
    </w:p>
    <w:p w14:paraId="690FC9B5" w14:textId="05B51886" w:rsidR="00073F64" w:rsidRDefault="00073F64" w:rsidP="00073F64">
      <w:pPr>
        <w:spacing w:line="264" w:lineRule="auto"/>
        <w:jc w:val="both"/>
        <w:rPr>
          <w:rFonts w:ascii="Comenia Sans" w:eastAsia="Calibri" w:hAnsi="Comenia Sans"/>
          <w:lang w:eastAsia="en-US"/>
        </w:rPr>
      </w:pPr>
      <w:r w:rsidRPr="00073F64">
        <w:rPr>
          <w:rFonts w:ascii="Comenia Sans" w:eastAsia="Calibri" w:hAnsi="Comenia Sans"/>
          <w:lang w:eastAsia="en-US"/>
        </w:rPr>
        <w:t xml:space="preserve">Studenti PHKD (ale mohou i všichni ostatní, kteří se přihlásí na exkurzi) nejprve absolvují přípravné školení s nástroji generativní AI a tvorby multimediálního obsahu vedené Mgr. Klárou </w:t>
      </w:r>
      <w:proofErr w:type="spellStart"/>
      <w:r w:rsidRPr="00073F64">
        <w:rPr>
          <w:rFonts w:ascii="Comenia Sans" w:eastAsia="Calibri" w:hAnsi="Comenia Sans"/>
          <w:lang w:eastAsia="en-US"/>
        </w:rPr>
        <w:t>Rybenskou</w:t>
      </w:r>
      <w:proofErr w:type="spellEnd"/>
      <w:r w:rsidRPr="00073F64">
        <w:rPr>
          <w:rFonts w:ascii="Comenia Sans" w:eastAsia="Calibri" w:hAnsi="Comenia Sans"/>
          <w:lang w:eastAsia="en-US"/>
        </w:rPr>
        <w:t>, Ph.D. Školení bude zaměřeno na základní principy smysluplného využití AI při práci s vlastním obrazovým a video materiálem a využití vybraných nástrojů pro tvorbu návrhu grafiky pro multimediální prezentace</w:t>
      </w:r>
      <w:r>
        <w:rPr>
          <w:rFonts w:ascii="Comenia Sans" w:eastAsia="Calibri" w:hAnsi="Comenia Sans"/>
          <w:lang w:eastAsia="en-US"/>
        </w:rPr>
        <w:t xml:space="preserve">. </w:t>
      </w:r>
      <w:r w:rsidRPr="00073F64">
        <w:rPr>
          <w:rFonts w:ascii="Comenia Sans" w:eastAsia="Calibri" w:hAnsi="Comenia Sans"/>
          <w:b/>
          <w:bCs/>
          <w:lang w:eastAsia="en-US"/>
        </w:rPr>
        <w:t>Termín Vám</w:t>
      </w:r>
      <w:r>
        <w:rPr>
          <w:rFonts w:ascii="Comenia Sans" w:eastAsia="Calibri" w:hAnsi="Comenia Sans"/>
          <w:lang w:eastAsia="en-US"/>
        </w:rPr>
        <w:t xml:space="preserve"> </w:t>
      </w:r>
      <w:r w:rsidRPr="00073F64">
        <w:rPr>
          <w:rFonts w:ascii="Comenia Sans" w:eastAsia="Calibri" w:hAnsi="Comenia Sans"/>
          <w:b/>
          <w:bCs/>
          <w:lang w:eastAsia="en-US"/>
        </w:rPr>
        <w:t>bude včas oznámen</w:t>
      </w:r>
      <w:r>
        <w:rPr>
          <w:rFonts w:ascii="Comenia Sans" w:eastAsia="Calibri" w:hAnsi="Comenia Sans"/>
          <w:lang w:eastAsia="en-US"/>
        </w:rPr>
        <w:t>, nejspíše bude v prvním květnov</w:t>
      </w:r>
      <w:r w:rsidR="00BE400D">
        <w:rPr>
          <w:rFonts w:ascii="Comenia Sans" w:eastAsia="Calibri" w:hAnsi="Comenia Sans"/>
          <w:lang w:eastAsia="en-US"/>
        </w:rPr>
        <w:t>ém</w:t>
      </w:r>
      <w:r>
        <w:rPr>
          <w:rFonts w:ascii="Comenia Sans" w:eastAsia="Calibri" w:hAnsi="Comenia Sans"/>
          <w:lang w:eastAsia="en-US"/>
        </w:rPr>
        <w:t xml:space="preserve"> týdnu.</w:t>
      </w:r>
      <w:r w:rsidRPr="00073F64">
        <w:rPr>
          <w:rFonts w:ascii="Comenia Sans" w:eastAsia="Calibri" w:hAnsi="Comenia Sans"/>
          <w:lang w:eastAsia="en-US"/>
        </w:rPr>
        <w:t xml:space="preserve"> </w:t>
      </w:r>
    </w:p>
    <w:p w14:paraId="41D6BABB" w14:textId="2638B8A1" w:rsidR="00073F64" w:rsidRPr="00073F64" w:rsidRDefault="00073F64" w:rsidP="00073F64">
      <w:pPr>
        <w:spacing w:line="264" w:lineRule="auto"/>
        <w:jc w:val="both"/>
        <w:rPr>
          <w:rFonts w:ascii="Comenia Sans" w:hAnsi="Comenia Sans"/>
          <w:iCs/>
          <w:color w:val="000000"/>
        </w:rPr>
      </w:pPr>
      <w:r w:rsidRPr="00073F64">
        <w:rPr>
          <w:rFonts w:ascii="Comenia Sans" w:eastAsia="Calibri" w:hAnsi="Comenia Sans"/>
          <w:lang w:eastAsia="en-US"/>
        </w:rPr>
        <w:br/>
      </w:r>
    </w:p>
    <w:p w14:paraId="65C66BA0" w14:textId="3604C8C7" w:rsidR="00073F64" w:rsidRDefault="00073F64" w:rsidP="00073F64">
      <w:pPr>
        <w:spacing w:line="264" w:lineRule="auto"/>
        <w:rPr>
          <w:rFonts w:ascii="Comenia Sans" w:hAnsi="Comenia Sans"/>
          <w:iCs/>
          <w:color w:val="000000"/>
        </w:rPr>
      </w:pPr>
      <w:r w:rsidRPr="00073F64">
        <w:rPr>
          <w:rFonts w:ascii="Comenia Sans" w:hAnsi="Comenia Sans"/>
          <w:iCs/>
          <w:color w:val="000000"/>
        </w:rPr>
        <w:t xml:space="preserve">Vlastní exkurze se bude konat </w:t>
      </w:r>
      <w:r>
        <w:rPr>
          <w:rFonts w:ascii="Comenia Sans" w:hAnsi="Comenia Sans"/>
          <w:iCs/>
          <w:color w:val="000000"/>
        </w:rPr>
        <w:t xml:space="preserve">v úterý </w:t>
      </w:r>
      <w:r w:rsidRPr="00073F64">
        <w:rPr>
          <w:rFonts w:ascii="Comenia Sans" w:hAnsi="Comenia Sans"/>
          <w:iCs/>
          <w:color w:val="000000"/>
        </w:rPr>
        <w:t>dne 12.5. 2026</w:t>
      </w:r>
      <w:r w:rsidR="00BE400D">
        <w:rPr>
          <w:rFonts w:ascii="Comenia Sans" w:hAnsi="Comenia Sans"/>
          <w:iCs/>
          <w:color w:val="000000"/>
        </w:rPr>
        <w:t>. Dopravu i vstupné hradí UHK.</w:t>
      </w:r>
    </w:p>
    <w:p w14:paraId="020F6E75" w14:textId="27BC8146" w:rsidR="008B44E5" w:rsidRPr="008B44E5" w:rsidRDefault="008B44E5" w:rsidP="00073F64">
      <w:pPr>
        <w:spacing w:line="264" w:lineRule="auto"/>
        <w:rPr>
          <w:rFonts w:ascii="Comenia Sans" w:hAnsi="Comenia Sans"/>
          <w:b/>
          <w:bCs/>
          <w:iCs/>
          <w:color w:val="000000"/>
        </w:rPr>
      </w:pPr>
      <w:r w:rsidRPr="008B44E5">
        <w:rPr>
          <w:rFonts w:ascii="Comenia Sans" w:hAnsi="Comenia Sans"/>
          <w:b/>
          <w:bCs/>
          <w:iCs/>
          <w:color w:val="000000"/>
        </w:rPr>
        <w:t xml:space="preserve">Hlásit se můžete do 15.4. na e-mailovou adresu: </w:t>
      </w:r>
      <w:r w:rsidRPr="008B44E5">
        <w:rPr>
          <w:rFonts w:ascii="Comenia Sans" w:hAnsi="Comenia Sans"/>
          <w:b/>
          <w:bCs/>
          <w:iCs/>
          <w:color w:val="00B0F0"/>
        </w:rPr>
        <w:t>martin.sandera@uhk.cz</w:t>
      </w:r>
    </w:p>
    <w:p w14:paraId="694B9F5E" w14:textId="77777777" w:rsidR="00073F64" w:rsidRPr="008B44E5" w:rsidRDefault="00073F64" w:rsidP="00073F64">
      <w:pPr>
        <w:spacing w:line="264" w:lineRule="auto"/>
        <w:rPr>
          <w:rFonts w:ascii="Comenia Sans" w:hAnsi="Comenia Sans"/>
          <w:b/>
          <w:bCs/>
          <w:iCs/>
          <w:color w:val="000000"/>
        </w:rPr>
      </w:pPr>
    </w:p>
    <w:p w14:paraId="081BD536" w14:textId="23BC241A" w:rsidR="00073F64" w:rsidRDefault="00073F64" w:rsidP="00073F64">
      <w:pPr>
        <w:spacing w:line="264" w:lineRule="auto"/>
        <w:rPr>
          <w:rFonts w:ascii="Comenia Sans" w:hAnsi="Comenia Sans"/>
          <w:b/>
          <w:bCs/>
          <w:iCs/>
          <w:color w:val="000000"/>
        </w:rPr>
      </w:pPr>
      <w:r>
        <w:rPr>
          <w:rFonts w:ascii="Comenia Sans" w:hAnsi="Comenia Sans"/>
          <w:b/>
          <w:bCs/>
          <w:iCs/>
          <w:color w:val="000000"/>
        </w:rPr>
        <w:t>Předpokládaný harmonogram</w:t>
      </w:r>
    </w:p>
    <w:p w14:paraId="0F996C66" w14:textId="77777777" w:rsidR="00073F64" w:rsidRDefault="00073F64" w:rsidP="00073F64">
      <w:pPr>
        <w:spacing w:line="264" w:lineRule="auto"/>
        <w:rPr>
          <w:rFonts w:ascii="Comenia Sans" w:hAnsi="Comenia Sans"/>
          <w:b/>
          <w:bCs/>
          <w:iCs/>
          <w:color w:val="000000"/>
        </w:rPr>
      </w:pPr>
    </w:p>
    <w:p w14:paraId="5BB073D7" w14:textId="3BB9E160" w:rsidR="00073F64" w:rsidRDefault="00073F64" w:rsidP="00073F64">
      <w:pPr>
        <w:spacing w:line="360" w:lineRule="auto"/>
      </w:pPr>
      <w:r>
        <w:t>Odjezd z Hradce Králové v 8.30 do Litomyšle</w:t>
      </w:r>
    </w:p>
    <w:p w14:paraId="1B58DF17" w14:textId="77777777" w:rsidR="00073F64" w:rsidRDefault="00073F64" w:rsidP="00073F64">
      <w:pPr>
        <w:spacing w:line="360" w:lineRule="auto"/>
      </w:pPr>
      <w:r>
        <w:t>Ve 13:30 odjezd do Nových Hradů</w:t>
      </w:r>
    </w:p>
    <w:p w14:paraId="3B7342FB" w14:textId="77777777" w:rsidR="00073F64" w:rsidRDefault="00073F64" w:rsidP="00073F64">
      <w:pPr>
        <w:spacing w:line="360" w:lineRule="auto"/>
      </w:pPr>
      <w:r>
        <w:t>V 16:00 odjezd z Nových Hradů do Vraclavi</w:t>
      </w:r>
    </w:p>
    <w:p w14:paraId="4FDD77EA" w14:textId="77777777" w:rsidR="00073F64" w:rsidRDefault="00073F64" w:rsidP="00073F64">
      <w:pPr>
        <w:spacing w:line="360" w:lineRule="auto"/>
      </w:pPr>
      <w:r>
        <w:t>V 17:00 odjezd z Vraclavi do Hradce Králové</w:t>
      </w:r>
    </w:p>
    <w:p w14:paraId="7E4E38F3" w14:textId="62AF9417" w:rsidR="00073F64" w:rsidRDefault="00073F64" w:rsidP="00073F64">
      <w:pPr>
        <w:spacing w:line="360" w:lineRule="auto"/>
      </w:pPr>
      <w:r>
        <w:t>Návrat do Hradce  do 18.00</w:t>
      </w:r>
    </w:p>
    <w:p w14:paraId="19EBC687" w14:textId="77777777" w:rsidR="00073F64" w:rsidRDefault="00073F64" w:rsidP="00073F64">
      <w:pPr>
        <w:spacing w:line="360" w:lineRule="auto"/>
      </w:pPr>
    </w:p>
    <w:p w14:paraId="409C2501" w14:textId="77777777" w:rsidR="00073F64" w:rsidRDefault="00073F64"/>
    <w:p w14:paraId="63298E98" w14:textId="6EB21352" w:rsidR="0027639C" w:rsidRDefault="00073F64">
      <w:r>
        <w:rPr>
          <w:rFonts w:ascii="Comenia Sans" w:hAnsi="Comenia Sans" w:cs="Comenia Serif"/>
          <w:noProof/>
        </w:rPr>
        <w:drawing>
          <wp:inline distT="0" distB="0" distL="0" distR="0" wp14:anchorId="6D52153A" wp14:editId="53B20A16">
            <wp:extent cx="5760719" cy="3400425"/>
            <wp:effectExtent l="133350" t="114300" r="145415" b="161925"/>
            <wp:docPr id="1294590268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78" cy="3407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706B50" w14:textId="77777777" w:rsidR="00073F64" w:rsidRDefault="00073F64"/>
    <w:p w14:paraId="5B84BB65" w14:textId="414466B6" w:rsidR="00073F64" w:rsidRDefault="00073F64">
      <w:r w:rsidRPr="00AE6D4D">
        <w:rPr>
          <w:noProof/>
        </w:rPr>
        <w:drawing>
          <wp:anchor distT="0" distB="0" distL="114300" distR="114300" simplePos="0" relativeHeight="251660288" behindDoc="0" locked="0" layoutInCell="1" allowOverlap="1" wp14:anchorId="78253BAA" wp14:editId="7B636C0C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5705475" cy="4048125"/>
            <wp:effectExtent l="190500" t="190500" r="200025" b="200025"/>
            <wp:wrapSquare wrapText="bothSides"/>
            <wp:docPr id="39233590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CA5D2E" w14:textId="20F7086D" w:rsidR="00073F64" w:rsidRDefault="00073F64"/>
    <w:p w14:paraId="7B2BC6D6" w14:textId="28080426" w:rsidR="00224DC1" w:rsidRDefault="00224DC1">
      <w:r>
        <w:rPr>
          <w:rFonts w:ascii="Comenia Sans" w:hAnsi="Comenia Sans" w:cs="Comenia Serif"/>
          <w:noProof/>
        </w:rPr>
        <w:lastRenderedPageBreak/>
        <w:drawing>
          <wp:inline distT="0" distB="0" distL="0" distR="0" wp14:anchorId="5693F6CD" wp14:editId="615FB6FE">
            <wp:extent cx="5760720" cy="3811793"/>
            <wp:effectExtent l="133350" t="114300" r="144780" b="170180"/>
            <wp:docPr id="132169973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1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F2C5F2" w14:textId="77777777" w:rsidR="00224DC1" w:rsidRDefault="00224DC1"/>
    <w:p w14:paraId="58100551" w14:textId="79A8D348" w:rsidR="00224DC1" w:rsidRDefault="00224DC1">
      <w:r>
        <w:rPr>
          <w:noProof/>
        </w:rPr>
        <w:drawing>
          <wp:inline distT="0" distB="0" distL="0" distR="0" wp14:anchorId="5CBE6FB5" wp14:editId="31859CA8">
            <wp:extent cx="5760720" cy="4320694"/>
            <wp:effectExtent l="114300" t="114300" r="144780" b="137160"/>
            <wp:docPr id="2062780996" name="Obrázek 15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ot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24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enia Sans">
    <w:altName w:val="Calibri"/>
    <w:charset w:val="00"/>
    <w:family w:val="modern"/>
    <w:pitch w:val="variable"/>
    <w:sig w:usb0="A00000AF" w:usb1="5000207A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menia Serif">
    <w:charset w:val="00"/>
    <w:family w:val="modern"/>
    <w:pitch w:val="variable"/>
    <w:sig w:usb0="A00000AF" w:usb1="5000207B" w:usb2="00000004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F64"/>
    <w:rsid w:val="00073F64"/>
    <w:rsid w:val="00224DC1"/>
    <w:rsid w:val="00263D47"/>
    <w:rsid w:val="0027639C"/>
    <w:rsid w:val="003F5CCC"/>
    <w:rsid w:val="00543624"/>
    <w:rsid w:val="006B186C"/>
    <w:rsid w:val="008B44E5"/>
    <w:rsid w:val="00B5425C"/>
    <w:rsid w:val="00BE400D"/>
    <w:rsid w:val="00FC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B5719"/>
  <w15:chartTrackingRefBased/>
  <w15:docId w15:val="{BDEFC23F-4883-4FF4-AB08-6D7D65799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3F6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73F6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73F6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3F64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73F64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73F64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73F64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73F64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73F64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73F64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3F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73F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3F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73F6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73F6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73F6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73F6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73F6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73F6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73F6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073F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73F64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073F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73F64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073F6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73F6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073F6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73F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73F6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73F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328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Šandera Martin</dc:creator>
  <cp:keywords/>
  <dc:description/>
  <cp:lastModifiedBy>Šandera Martin</cp:lastModifiedBy>
  <cp:revision>6</cp:revision>
  <dcterms:created xsi:type="dcterms:W3CDTF">2026-03-22T08:18:00Z</dcterms:created>
  <dcterms:modified xsi:type="dcterms:W3CDTF">2026-03-22T08:48:00Z</dcterms:modified>
</cp:coreProperties>
</file>