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2C6" w:rsidRDefault="00FC2CF9">
      <w:pPr>
        <w:jc w:val="center"/>
        <w:rPr>
          <w:rFonts w:ascii="Times New Roman" w:hAnsi="Times New Roman"/>
          <w:b/>
          <w:bCs/>
          <w:color w:val="333333"/>
          <w:sz w:val="24"/>
          <w:szCs w:val="24"/>
          <w:shd w:val="clear" w:color="auto" w:fill="FFFFFF"/>
        </w:rPr>
      </w:pPr>
      <w:r>
        <w:rPr>
          <w:rFonts w:ascii="Times New Roman" w:hAnsi="Times New Roman"/>
          <w:b/>
          <w:bCs/>
          <w:color w:val="333333"/>
          <w:sz w:val="24"/>
          <w:szCs w:val="24"/>
          <w:shd w:val="clear" w:color="auto" w:fill="FFFFFF"/>
        </w:rPr>
        <w:t>TL02000066 - Efektivní řízení přenosu znalostí</w:t>
      </w:r>
    </w:p>
    <w:p w:rsidR="008402C6" w:rsidRDefault="00FC2CF9">
      <w:pPr>
        <w:jc w:val="center"/>
        <w:rPr>
          <w:rFonts w:ascii="Times New Roman" w:hAnsi="Times New Roman"/>
          <w:b/>
          <w:bCs/>
          <w:color w:val="333333"/>
          <w:sz w:val="24"/>
          <w:szCs w:val="24"/>
          <w:shd w:val="clear" w:color="auto" w:fill="FFFFFF"/>
        </w:rPr>
      </w:pPr>
      <w:r>
        <w:rPr>
          <w:rFonts w:ascii="Times New Roman" w:hAnsi="Times New Roman"/>
          <w:b/>
          <w:bCs/>
          <w:color w:val="333333"/>
          <w:sz w:val="24"/>
          <w:szCs w:val="24"/>
          <w:shd w:val="clear" w:color="auto" w:fill="FFFFFF"/>
        </w:rPr>
        <w:t>Řešitel: doc. Ing. Mgr. Petra Marešová, Ph.D.</w:t>
      </w:r>
    </w:p>
    <w:p w:rsidR="008402C6" w:rsidRDefault="008402C6">
      <w:pPr>
        <w:rPr>
          <w:rFonts w:ascii="Times New Roman" w:hAnsi="Times New Roman"/>
          <w:b/>
          <w:bCs/>
          <w:color w:val="333333"/>
          <w:shd w:val="clear" w:color="auto" w:fill="FFFFFF"/>
        </w:rPr>
      </w:pPr>
    </w:p>
    <w:p w:rsidR="008402C6" w:rsidRDefault="00FC2CF9">
      <w:pPr>
        <w:rPr>
          <w:rFonts w:ascii="Times New Roman" w:hAnsi="Times New Roman"/>
          <w:b/>
          <w:bCs/>
          <w:color w:val="333333"/>
          <w:shd w:val="clear" w:color="auto" w:fill="FFFFFF"/>
        </w:rPr>
      </w:pPr>
      <w:r>
        <w:rPr>
          <w:rFonts w:ascii="Times New Roman" w:hAnsi="Times New Roman"/>
          <w:b/>
          <w:bCs/>
          <w:color w:val="333333"/>
          <w:shd w:val="clear" w:color="auto" w:fill="FFFFFF"/>
        </w:rPr>
        <w:t xml:space="preserve">Projektový tým: </w:t>
      </w:r>
    </w:p>
    <w:p w:rsidR="008402C6" w:rsidRDefault="00FC2CF9">
      <w:pPr>
        <w:rPr>
          <w:rFonts w:ascii="Times New Roman" w:eastAsia="Times New Roman" w:hAnsi="Times New Roman"/>
          <w:color w:val="333333"/>
          <w:lang w:eastAsia="cs-CZ"/>
        </w:rPr>
      </w:pPr>
      <w:r>
        <w:rPr>
          <w:rFonts w:ascii="Times New Roman" w:eastAsia="Times New Roman" w:hAnsi="Times New Roman"/>
          <w:color w:val="333333"/>
          <w:lang w:eastAsia="cs-CZ"/>
        </w:rPr>
        <w:t>doc. Ing. Mgr. Petra Marešová Ph.D.</w:t>
      </w:r>
    </w:p>
    <w:p w:rsidR="008402C6" w:rsidRDefault="00FC2CF9">
      <w:pPr>
        <w:rPr>
          <w:rFonts w:ascii="Times New Roman" w:eastAsia="Times New Roman" w:hAnsi="Times New Roman"/>
          <w:color w:val="333333"/>
          <w:lang w:eastAsia="cs-CZ"/>
        </w:rPr>
      </w:pPr>
      <w:r>
        <w:rPr>
          <w:rFonts w:ascii="Times New Roman" w:eastAsia="Times New Roman" w:hAnsi="Times New Roman"/>
          <w:color w:val="333333"/>
          <w:lang w:eastAsia="cs-CZ"/>
        </w:rPr>
        <w:t>Prof.Ing. Kamil Kuča Ph.D.</w:t>
      </w:r>
    </w:p>
    <w:p w:rsidR="008402C6" w:rsidRDefault="00FC2CF9">
      <w:pPr>
        <w:rPr>
          <w:rFonts w:ascii="Times New Roman" w:eastAsia="Times New Roman" w:hAnsi="Times New Roman"/>
          <w:color w:val="333333"/>
          <w:lang w:eastAsia="cs-CZ"/>
        </w:rPr>
      </w:pPr>
      <w:r>
        <w:rPr>
          <w:rFonts w:ascii="Times New Roman" w:eastAsia="Times New Roman" w:hAnsi="Times New Roman"/>
          <w:color w:val="333333"/>
          <w:lang w:eastAsia="cs-CZ"/>
        </w:rPr>
        <w:t>prof. Ing.</w:t>
      </w:r>
      <w:r>
        <w:rPr>
          <w:rFonts w:ascii="Times New Roman" w:eastAsia="Times New Roman" w:hAnsi="Times New Roman"/>
          <w:color w:val="333333"/>
          <w:lang w:eastAsia="cs-CZ"/>
        </w:rPr>
        <w:t xml:space="preserve"> Ondřej Krejcar Ph.D.</w:t>
      </w:r>
    </w:p>
    <w:p w:rsidR="008402C6" w:rsidRDefault="00FC2CF9">
      <w:pPr>
        <w:rPr>
          <w:rFonts w:ascii="Times New Roman" w:eastAsia="Times New Roman" w:hAnsi="Times New Roman"/>
          <w:color w:val="333333"/>
          <w:lang w:eastAsia="cs-CZ"/>
        </w:rPr>
      </w:pPr>
      <w:r>
        <w:rPr>
          <w:rFonts w:ascii="Times New Roman" w:eastAsia="Times New Roman" w:hAnsi="Times New Roman"/>
          <w:color w:val="333333"/>
          <w:lang w:eastAsia="cs-CZ"/>
        </w:rPr>
        <w:t>doc. ing. Vladimír Bureš Ph.D.</w:t>
      </w:r>
    </w:p>
    <w:p w:rsidR="008402C6" w:rsidRDefault="00FC2CF9">
      <w:pPr>
        <w:rPr>
          <w:rFonts w:ascii="Times New Roman" w:eastAsia="Times New Roman" w:hAnsi="Times New Roman"/>
          <w:color w:val="333333"/>
          <w:lang w:eastAsia="cs-CZ"/>
        </w:rPr>
      </w:pPr>
      <w:r>
        <w:rPr>
          <w:rFonts w:ascii="Times New Roman" w:eastAsia="Times New Roman" w:hAnsi="Times New Roman"/>
          <w:color w:val="333333"/>
          <w:lang w:eastAsia="cs-CZ"/>
        </w:rPr>
        <w:t>Ing. Pavla Matulová Ph.D. et Ph.D.</w:t>
      </w:r>
    </w:p>
    <w:p w:rsidR="008402C6" w:rsidRDefault="00FC2CF9">
      <w:pPr>
        <w:rPr>
          <w:rFonts w:ascii="Times New Roman" w:eastAsia="Times New Roman" w:hAnsi="Times New Roman"/>
          <w:color w:val="333333"/>
          <w:lang w:eastAsia="cs-CZ"/>
        </w:rPr>
      </w:pPr>
      <w:r>
        <w:rPr>
          <w:rFonts w:ascii="Times New Roman" w:eastAsia="Times New Roman" w:hAnsi="Times New Roman"/>
          <w:color w:val="333333"/>
          <w:lang w:eastAsia="cs-CZ"/>
        </w:rPr>
        <w:t>Mgr Josef Toman MBT</w:t>
      </w:r>
    </w:p>
    <w:p w:rsidR="008402C6" w:rsidRDefault="00FC2CF9">
      <w:pPr>
        <w:rPr>
          <w:rFonts w:ascii="Times New Roman" w:eastAsia="Times New Roman" w:hAnsi="Times New Roman"/>
          <w:color w:val="333333"/>
          <w:lang w:eastAsia="cs-CZ"/>
        </w:rPr>
      </w:pPr>
      <w:r>
        <w:rPr>
          <w:rFonts w:ascii="Times New Roman" w:eastAsia="Times New Roman" w:hAnsi="Times New Roman"/>
          <w:color w:val="333333"/>
          <w:lang w:eastAsia="cs-CZ"/>
        </w:rPr>
        <w:t>RNDr. et Mgr. Růžena Štemberková Ph.D.</w:t>
      </w:r>
    </w:p>
    <w:p w:rsidR="008402C6" w:rsidRDefault="00FC2CF9">
      <w:r>
        <w:t xml:space="preserve"> </w:t>
      </w:r>
    </w:p>
    <w:p w:rsidR="008402C6" w:rsidRDefault="00FC2CF9">
      <w:pPr>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Řešený problém:</w:t>
      </w:r>
    </w:p>
    <w:p w:rsidR="008402C6" w:rsidRDefault="00FC2CF9">
      <w:pPr>
        <w:jc w:val="both"/>
        <w:rPr>
          <w:rFonts w:ascii="Times New Roman" w:hAnsi="Times New Roman"/>
          <w:bCs/>
          <w:color w:val="333333"/>
          <w:shd w:val="clear" w:color="auto" w:fill="FFFFFF"/>
        </w:rPr>
      </w:pPr>
      <w:r>
        <w:rPr>
          <w:rFonts w:ascii="Times New Roman" w:hAnsi="Times New Roman"/>
          <w:bCs/>
          <w:color w:val="333333"/>
          <w:shd w:val="clear" w:color="auto" w:fill="FFFFFF"/>
        </w:rPr>
        <w:t xml:space="preserve">V probíhajícím procesu globalizace zcela bezesporu nabývá na významu lidský kapitál jako </w:t>
      </w:r>
      <w:r>
        <w:rPr>
          <w:rFonts w:ascii="Times New Roman" w:hAnsi="Times New Roman"/>
          <w:bCs/>
          <w:color w:val="333333"/>
          <w:shd w:val="clear" w:color="auto" w:fill="FFFFFF"/>
        </w:rPr>
        <w:t>zdroj inovací a nehmotných statků duševního vlastnictví (DV). Řízení znalostí je součást rozvoje lidských zdrojů a rozvoje zejména jejich tacitních znalostí. Významnou základnou pro unikátní DV jsou výzkumné ústavy a univerzity, kde tyto subjekty jsou na e</w:t>
      </w:r>
      <w:r>
        <w:rPr>
          <w:rFonts w:ascii="Times New Roman" w:hAnsi="Times New Roman"/>
          <w:bCs/>
          <w:color w:val="333333"/>
          <w:shd w:val="clear" w:color="auto" w:fill="FFFFFF"/>
        </w:rPr>
        <w:t>fektivním rozvoji lidských zdrojů a řízením souvisejících procesů, téměř existenčně závislé. Navíc na významu neustále nabývá i interakce s komerčním světem jako nástroj zvyšování konkurenceschopnosti jednotlivých regionů České republiky.</w:t>
      </w:r>
    </w:p>
    <w:p w:rsidR="008402C6" w:rsidRDefault="00FC2CF9">
      <w:pPr>
        <w:jc w:val="both"/>
        <w:rPr>
          <w:rFonts w:ascii="Times New Roman" w:hAnsi="Times New Roman"/>
          <w:bCs/>
          <w:color w:val="333333"/>
          <w:shd w:val="clear" w:color="auto" w:fill="FFFFFF"/>
        </w:rPr>
      </w:pPr>
      <w:r>
        <w:rPr>
          <w:rFonts w:ascii="Times New Roman" w:hAnsi="Times New Roman"/>
          <w:bCs/>
          <w:color w:val="333333"/>
          <w:shd w:val="clear" w:color="auto" w:fill="FFFFFF"/>
        </w:rPr>
        <w:t>V České republice</w:t>
      </w:r>
      <w:r>
        <w:rPr>
          <w:rFonts w:ascii="Times New Roman" w:hAnsi="Times New Roman"/>
          <w:bCs/>
          <w:color w:val="333333"/>
          <w:shd w:val="clear" w:color="auto" w:fill="FFFFFF"/>
        </w:rPr>
        <w:t xml:space="preserve"> je od roku 2012 velmi aktivně rozvíjena síť center transferu technologií (TT), přesto však výsledky uplatnitelných vědeckovýzkumných výstupů (VaV) jsou ve srovnání se světem stále malé. Dále forma jejich ochrany nejsou mnohdy pro aplikaci (firmy, instituc</w:t>
      </w:r>
      <w:r>
        <w:rPr>
          <w:rFonts w:ascii="Times New Roman" w:hAnsi="Times New Roman"/>
          <w:bCs/>
          <w:color w:val="333333"/>
          <w:shd w:val="clear" w:color="auto" w:fill="FFFFFF"/>
        </w:rPr>
        <w:t>e atd.) zajímavé resp. známy či prezentovány a v praxi uplatnitelné, nebo výsledky výzkumu s vysokým komerčním potenciálem, nejsou včas detekovány a zajištěna jejich ochrana.</w:t>
      </w:r>
    </w:p>
    <w:p w:rsidR="008402C6" w:rsidRDefault="00FC2CF9">
      <w:pPr>
        <w:jc w:val="both"/>
        <w:rPr>
          <w:rFonts w:ascii="Times New Roman" w:hAnsi="Times New Roman"/>
          <w:bCs/>
          <w:color w:val="333333"/>
          <w:shd w:val="clear" w:color="auto" w:fill="FFFFFF"/>
        </w:rPr>
      </w:pPr>
      <w:r>
        <w:rPr>
          <w:rFonts w:ascii="Times New Roman" w:hAnsi="Times New Roman"/>
          <w:bCs/>
          <w:color w:val="333333"/>
          <w:shd w:val="clear" w:color="auto" w:fill="FFFFFF"/>
        </w:rPr>
        <w:t>Proto je nutné se z pohledu odpovídající společenských věd věnovat základním otáz</w:t>
      </w:r>
      <w:r>
        <w:rPr>
          <w:rFonts w:ascii="Times New Roman" w:hAnsi="Times New Roman"/>
          <w:bCs/>
          <w:color w:val="333333"/>
          <w:shd w:val="clear" w:color="auto" w:fill="FFFFFF"/>
        </w:rPr>
        <w:t>kám podpory tvorby a nakládání se souvisejícími typy znalostí jako základem pro navazující možné vylepšení efektivity působení těchto center a podpořit instituce, kde centra neexistují.</w:t>
      </w:r>
    </w:p>
    <w:p w:rsidR="008402C6" w:rsidRDefault="00FC2CF9">
      <w:pPr>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Projekt přináší signifikantní pozitivní účinek při nakládání s duševní</w:t>
      </w:r>
      <w:r>
        <w:rPr>
          <w:rFonts w:ascii="Arial" w:hAnsi="Arial" w:cs="Arial"/>
          <w:b/>
          <w:bCs/>
          <w:color w:val="333333"/>
          <w:sz w:val="18"/>
          <w:szCs w:val="18"/>
          <w:shd w:val="clear" w:color="auto" w:fill="FFFFFF"/>
        </w:rPr>
        <w:t>m vlastnictvím výzkumným organizacím, firmám i společnosti.</w:t>
      </w:r>
    </w:p>
    <w:p w:rsidR="008402C6" w:rsidRDefault="00FC2CF9">
      <w:pPr>
        <w:jc w:val="both"/>
        <w:rPr>
          <w:rFonts w:ascii="Times New Roman" w:hAnsi="Times New Roman"/>
          <w:bCs/>
          <w:color w:val="333333"/>
          <w:shd w:val="clear" w:color="auto" w:fill="FFFFFF"/>
        </w:rPr>
      </w:pPr>
      <w:r>
        <w:rPr>
          <w:rFonts w:ascii="Times New Roman" w:hAnsi="Times New Roman"/>
          <w:bCs/>
          <w:color w:val="333333"/>
          <w:shd w:val="clear" w:color="auto" w:fill="FFFFFF"/>
        </w:rPr>
        <w:t>V kontextu změn Metodiky 2017+ a jejího zaměření jen na vybrané kvalitní výstupy a zároveň potřebu publikací v kontextu akreditací stud. programů je nastartována nová potřeba, jak správně a efekti</w:t>
      </w:r>
      <w:r>
        <w:rPr>
          <w:rFonts w:ascii="Times New Roman" w:hAnsi="Times New Roman"/>
          <w:bCs/>
          <w:color w:val="333333"/>
          <w:shd w:val="clear" w:color="auto" w:fill="FFFFFF"/>
        </w:rPr>
        <w:t>vně nastavit podpůrný a motivačních systém pro vědce na univerzitách (jehož součástí by mělo být právě vytipování aktivních vědců s potenciálem excelentních výstupů i souběžní vhodná míra podpory vědecké práce ostatních). Inovativnost řešení spočívá ve vyu</w:t>
      </w:r>
      <w:r>
        <w:rPr>
          <w:rFonts w:ascii="Times New Roman" w:hAnsi="Times New Roman"/>
          <w:bCs/>
          <w:color w:val="333333"/>
          <w:shd w:val="clear" w:color="auto" w:fill="FFFFFF"/>
        </w:rPr>
        <w:t>žití potenciálu teoretické základy společenských věd v oblasti řízení (ekonomicko-manažerské, znalostní management) a souvisejících statistických, matematických a sociologických metod a přístupů k návrhu jak vyřešit klíčovou oblast rozvoje všech ekonomik t</w:t>
      </w:r>
      <w:r>
        <w:rPr>
          <w:rFonts w:ascii="Times New Roman" w:hAnsi="Times New Roman"/>
          <w:bCs/>
          <w:color w:val="333333"/>
          <w:shd w:val="clear" w:color="auto" w:fill="FFFFFF"/>
        </w:rPr>
        <w:t>j. podpora vzniku a využití inovací pro růst konkurenceschopnosti.</w:t>
      </w:r>
    </w:p>
    <w:p w:rsidR="008402C6" w:rsidRDefault="00FC2CF9">
      <w:pPr>
        <w:jc w:val="both"/>
        <w:rPr>
          <w:rFonts w:ascii="Times New Roman" w:hAnsi="Times New Roman"/>
          <w:bCs/>
          <w:color w:val="333333"/>
          <w:shd w:val="clear" w:color="auto" w:fill="FFFFFF"/>
        </w:rPr>
      </w:pPr>
      <w:r>
        <w:rPr>
          <w:rFonts w:ascii="Times New Roman" w:hAnsi="Times New Roman"/>
          <w:bCs/>
          <w:color w:val="333333"/>
          <w:shd w:val="clear" w:color="auto" w:fill="FFFFFF"/>
        </w:rPr>
        <w:t>Cílem projektu je zefektivnění stávajících procesů řízení znalostí na univerzitách v kontextu větší uplatnitelnosti vybraných druhů vědeckovýzkumných výsledků. Realizací projektu vznikají u</w:t>
      </w:r>
      <w:r>
        <w:rPr>
          <w:rFonts w:ascii="Times New Roman" w:hAnsi="Times New Roman"/>
          <w:bCs/>
          <w:color w:val="333333"/>
          <w:shd w:val="clear" w:color="auto" w:fill="FFFFFF"/>
        </w:rPr>
        <w:t xml:space="preserve">nikátní podklady pro univerzity založené na specifikaci rolí klíčových/aktivních subjektů a jejich vzájemných vazeb tak, aby mohlo dojít k nastavení změn dílčích procesů s ohledem na související rizika. </w:t>
      </w:r>
    </w:p>
    <w:p w:rsidR="008402C6" w:rsidRDefault="00FC2CF9">
      <w:pPr>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Výstupy projektu</w:t>
      </w:r>
    </w:p>
    <w:p w:rsidR="008402C6" w:rsidRDefault="00FC2CF9">
      <w:pPr>
        <w:jc w:val="both"/>
        <w:rPr>
          <w:rFonts w:ascii="Times New Roman" w:hAnsi="Times New Roman"/>
          <w:b/>
          <w:bCs/>
          <w:color w:val="333333"/>
          <w:shd w:val="clear" w:color="auto" w:fill="FFFFFF"/>
        </w:rPr>
      </w:pPr>
      <w:r>
        <w:rPr>
          <w:rFonts w:ascii="Times New Roman" w:hAnsi="Times New Roman"/>
          <w:b/>
          <w:bCs/>
          <w:color w:val="333333"/>
          <w:shd w:val="clear" w:color="auto" w:fill="FFFFFF"/>
        </w:rPr>
        <w:t xml:space="preserve">Mezi hlavní výstupy patří metodika </w:t>
      </w:r>
      <w:r>
        <w:rPr>
          <w:rFonts w:ascii="Times New Roman" w:hAnsi="Times New Roman"/>
          <w:b/>
          <w:bCs/>
          <w:color w:val="333333"/>
          <w:shd w:val="clear" w:color="auto" w:fill="FFFFFF"/>
        </w:rPr>
        <w:t>zohledňující oborovou variabilitu a tím spojená kvalitativní, kvantitativní, časová i finanční specifika a software jako podporu pro toto řízení a následně pak software: Systém pro správu duševního vlastnictví.</w:t>
      </w:r>
    </w:p>
    <w:p w:rsidR="008402C6" w:rsidRDefault="00FC2CF9">
      <w:pPr>
        <w:jc w:val="both"/>
        <w:rPr>
          <w:rFonts w:ascii="Times New Roman" w:hAnsi="Times New Roman"/>
          <w:bCs/>
          <w:color w:val="333333"/>
          <w:shd w:val="clear" w:color="auto" w:fill="FFFFFF"/>
        </w:rPr>
      </w:pPr>
      <w:r>
        <w:rPr>
          <w:rFonts w:ascii="Times New Roman" w:hAnsi="Times New Roman"/>
          <w:bCs/>
          <w:color w:val="333333"/>
          <w:shd w:val="clear" w:color="auto" w:fill="FFFFFF"/>
        </w:rPr>
        <w:t xml:space="preserve"> Za účelem praktického uplatnění navržených p</w:t>
      </w:r>
      <w:r>
        <w:rPr>
          <w:rFonts w:ascii="Times New Roman" w:hAnsi="Times New Roman"/>
          <w:bCs/>
          <w:color w:val="333333"/>
          <w:shd w:val="clear" w:color="auto" w:fill="FFFFFF"/>
        </w:rPr>
        <w:t>ostupů byl průběh řešení konzultován s firmami a odbornými pracovišti transferu technologií. Byly realizovány dva workshopy v roce 2019 a 2020.</w:t>
      </w:r>
    </w:p>
    <w:p w:rsidR="008402C6" w:rsidRDefault="00FC2CF9">
      <w:pPr>
        <w:jc w:val="both"/>
      </w:pPr>
      <w:r>
        <w:rPr>
          <w:rFonts w:ascii="Times New Roman" w:hAnsi="Times New Roman"/>
          <w:bCs/>
          <w:color w:val="333333"/>
          <w:shd w:val="clear" w:color="auto" w:fill="FFFFFF"/>
        </w:rPr>
        <w:t>Výstupy z worskhopu byly využity jako podklad pro navazující projektové aktivity. Identifikované faktory byly pa</w:t>
      </w:r>
      <w:r>
        <w:rPr>
          <w:rFonts w:ascii="Times New Roman" w:hAnsi="Times New Roman"/>
          <w:bCs/>
          <w:color w:val="333333"/>
          <w:shd w:val="clear" w:color="auto" w:fill="FFFFFF"/>
        </w:rPr>
        <w:t>k následně zapracovány do tvorby metodiky efektivního řízení přenosu znalostí pro univerzity a výzkumné instituce, včetně vytvoření softwarového řešení pro řízení ochrany duševního vlastnictví, které respektují oborovou variabilitu a s tím spojená časová i</w:t>
      </w:r>
      <w:r>
        <w:rPr>
          <w:rFonts w:ascii="Times New Roman" w:hAnsi="Times New Roman"/>
          <w:bCs/>
          <w:color w:val="333333"/>
          <w:shd w:val="clear" w:color="auto" w:fill="FFFFFF"/>
        </w:rPr>
        <w:t xml:space="preserve"> finanční specifika daných používaných prostředků ODV. </w:t>
      </w:r>
      <w:r w:rsidR="001D0179" w:rsidRPr="001D0179">
        <w:rPr>
          <w:rFonts w:ascii="Times New Roman" w:hAnsi="Times New Roman"/>
          <w:bCs/>
          <w:color w:val="333333"/>
          <w:shd w:val="clear" w:color="auto" w:fill="FFFFFF"/>
        </w:rPr>
        <w:t>Na rok 2021 je plánována konference a workshopem zaměřeným na technologický transfer (sekce 7: https://uni.uhk.cz/hed/call-for-papers-1/)</w:t>
      </w:r>
    </w:p>
    <w:p w:rsidR="008402C6" w:rsidRDefault="00FC2CF9">
      <w:pPr>
        <w:jc w:val="both"/>
      </w:pPr>
      <w:r>
        <w:rPr>
          <w:rFonts w:ascii="Times New Roman" w:hAnsi="Times New Roman"/>
          <w:bCs/>
          <w:color w:val="333333"/>
          <w:shd w:val="clear" w:color="auto" w:fill="FFFFFF"/>
        </w:rPr>
        <w:t>Dalším výstupem je odborná kniha. V rámci tohoto výstupu vznikla publikace, která obsahuje veškeré aktuální zjištění a výsledcích vyplývající z prováděnýc</w:t>
      </w:r>
      <w:r>
        <w:rPr>
          <w:rFonts w:ascii="Times New Roman" w:hAnsi="Times New Roman"/>
          <w:bCs/>
          <w:color w:val="333333"/>
          <w:shd w:val="clear" w:color="auto" w:fill="FFFFFF"/>
        </w:rPr>
        <w:t>h analýz na základě kterých bude resumé doporučení pro další směřování českého znalostního transferu diverzifikováno dle hlavního zaměření jednotlivých institucí. V publikaci jsou také uvedeny příklady dobré praxe úspěšných institucí a případové studie sou</w:t>
      </w:r>
      <w:r>
        <w:rPr>
          <w:rFonts w:ascii="Times New Roman" w:hAnsi="Times New Roman"/>
          <w:bCs/>
          <w:color w:val="333333"/>
          <w:shd w:val="clear" w:color="auto" w:fill="FFFFFF"/>
        </w:rPr>
        <w:t>visející s oborovou variabilitou. Uvedená odborná publikace je významným výstupem provedené analýzy pomocí moderních sociologických, manažerských, ekonomických a statistkách metod a širšího prověření dostupných data informací v této oblasti. Syntéza jednot</w:t>
      </w:r>
      <w:r>
        <w:rPr>
          <w:rFonts w:ascii="Times New Roman" w:hAnsi="Times New Roman"/>
          <w:bCs/>
          <w:color w:val="333333"/>
          <w:shd w:val="clear" w:color="auto" w:fill="FFFFFF"/>
        </w:rPr>
        <w:t xml:space="preserve">livých oblastí nabízí osobám aktivním v této oblasti možnost celkového srovnání a popisu aktuálního stavu a především doporučení pro další směřování a napřimování úsilí v oblasti znalostního transferu. Publikace je dostupná na </w:t>
      </w:r>
      <w:r>
        <w:rPr>
          <w:rFonts w:ascii="Times New Roman" w:hAnsi="Times New Roman"/>
          <w:bCs/>
          <w:color w:val="333333"/>
          <w:shd w:val="clear" w:color="auto" w:fill="FFFF00"/>
        </w:rPr>
        <w:t>….</w:t>
      </w:r>
    </w:p>
    <w:p w:rsidR="008402C6" w:rsidRDefault="00FC2CF9">
      <w:pPr>
        <w:jc w:val="both"/>
      </w:pPr>
      <w:r>
        <w:rPr>
          <w:rFonts w:ascii="Times New Roman" w:hAnsi="Times New Roman"/>
          <w:bCs/>
          <w:color w:val="333333"/>
          <w:shd w:val="clear" w:color="auto" w:fill="FFFFFF"/>
        </w:rPr>
        <w:t>Komplexním výstupem projek</w:t>
      </w:r>
      <w:r>
        <w:rPr>
          <w:rFonts w:ascii="Times New Roman" w:hAnsi="Times New Roman"/>
          <w:bCs/>
          <w:color w:val="333333"/>
          <w:shd w:val="clear" w:color="auto" w:fill="FFFFFF"/>
        </w:rPr>
        <w:t>tu, který shrne veškerá zjištění, je souhrnná zpráva, která bude publikován</w:t>
      </w:r>
      <w:r w:rsidR="001D0179">
        <w:rPr>
          <w:rFonts w:ascii="Times New Roman" w:hAnsi="Times New Roman"/>
          <w:bCs/>
          <w:color w:val="333333"/>
          <w:shd w:val="clear" w:color="auto" w:fill="FFFFFF"/>
        </w:rPr>
        <w:t xml:space="preserve">a </w:t>
      </w:r>
      <w:bookmarkStart w:id="0" w:name="_GoBack"/>
      <w:bookmarkEnd w:id="0"/>
      <w:r>
        <w:rPr>
          <w:rFonts w:ascii="Times New Roman" w:hAnsi="Times New Roman"/>
          <w:bCs/>
          <w:color w:val="333333"/>
          <w:shd w:val="clear" w:color="auto" w:fill="FFFFFF"/>
        </w:rPr>
        <w:t xml:space="preserve"> k datu jejího odevzdání a dokončení projektu, tedy říjnu 2021. </w:t>
      </w:r>
    </w:p>
    <w:p w:rsidR="008402C6" w:rsidRDefault="008402C6">
      <w:pPr>
        <w:jc w:val="both"/>
        <w:rPr>
          <w:rFonts w:ascii="Arial" w:hAnsi="Arial" w:cs="Arial"/>
          <w:b/>
          <w:bCs/>
          <w:color w:val="333333"/>
          <w:sz w:val="18"/>
          <w:szCs w:val="18"/>
          <w:shd w:val="clear" w:color="auto" w:fill="FFFFFF"/>
        </w:rPr>
      </w:pPr>
    </w:p>
    <w:sectPr w:rsidR="008402C6">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CF9" w:rsidRDefault="00FC2CF9">
      <w:pPr>
        <w:spacing w:after="0" w:line="240" w:lineRule="auto"/>
      </w:pPr>
      <w:r>
        <w:separator/>
      </w:r>
    </w:p>
  </w:endnote>
  <w:endnote w:type="continuationSeparator" w:id="0">
    <w:p w:rsidR="00FC2CF9" w:rsidRDefault="00FC2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CF9" w:rsidRDefault="00FC2CF9">
      <w:pPr>
        <w:spacing w:after="0" w:line="240" w:lineRule="auto"/>
      </w:pPr>
      <w:r>
        <w:rPr>
          <w:color w:val="000000"/>
        </w:rPr>
        <w:separator/>
      </w:r>
    </w:p>
  </w:footnote>
  <w:footnote w:type="continuationSeparator" w:id="0">
    <w:p w:rsidR="00FC2CF9" w:rsidRDefault="00FC2C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8402C6"/>
    <w:rsid w:val="001D0179"/>
    <w:rsid w:val="00233788"/>
    <w:rsid w:val="008402C6"/>
    <w:rsid w:val="00FC2C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1EF62"/>
  <w15:docId w15:val="{30A5271A-B1A1-4573-9E8C-DB2543C93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728</Words>
  <Characters>4296</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Matulová Pavla</dc:creator>
  <dc:description/>
  <cp:lastModifiedBy>Marešová Petra</cp:lastModifiedBy>
  <cp:revision>3</cp:revision>
  <dcterms:created xsi:type="dcterms:W3CDTF">2021-02-05T13:19:00Z</dcterms:created>
  <dcterms:modified xsi:type="dcterms:W3CDTF">2021-02-05T13:21:00Z</dcterms:modified>
</cp:coreProperties>
</file>