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C6" w:rsidRDefault="00FC2CF9">
      <w:pPr>
        <w:jc w:val="cente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TL02000066 - Efektivní řízení přenosu znalostí</w:t>
      </w:r>
    </w:p>
    <w:p w:rsidR="008402C6" w:rsidRDefault="00FC2CF9">
      <w:pPr>
        <w:jc w:val="cente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Řešitel: doc. Ing. Mgr. Petra Marešová, Ph.D.</w:t>
      </w:r>
    </w:p>
    <w:p w:rsidR="008402C6" w:rsidRDefault="008402C6">
      <w:pPr>
        <w:rPr>
          <w:rFonts w:ascii="Times New Roman" w:hAnsi="Times New Roman"/>
          <w:b/>
          <w:bCs/>
          <w:color w:val="333333"/>
          <w:shd w:val="clear" w:color="auto" w:fill="FFFFFF"/>
        </w:rPr>
      </w:pPr>
    </w:p>
    <w:p w:rsidR="008402C6" w:rsidRDefault="00FC2CF9">
      <w:pPr>
        <w:rPr>
          <w:rFonts w:ascii="Times New Roman" w:hAnsi="Times New Roman"/>
          <w:b/>
          <w:bCs/>
          <w:color w:val="333333"/>
          <w:shd w:val="clear" w:color="auto" w:fill="FFFFFF"/>
        </w:rPr>
      </w:pPr>
      <w:r>
        <w:rPr>
          <w:rFonts w:ascii="Times New Roman" w:hAnsi="Times New Roman"/>
          <w:b/>
          <w:bCs/>
          <w:color w:val="333333"/>
          <w:shd w:val="clear" w:color="auto" w:fill="FFFFFF"/>
        </w:rPr>
        <w:t xml:space="preserve">Projektový tým: </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doc. Ing. Mgr. Petra Marešová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Prof.Ing. Kamil Kuča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prof. Ing. Ondřej Krejcar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doc. ing. Vladimír Bureš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Ing. Pavla Matulová Ph.D. et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Mgr Josef Toman MBT</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RNDr. et Mgr. Růžena Štemberková Ph.D.</w:t>
      </w:r>
    </w:p>
    <w:p w:rsidR="008402C6" w:rsidRDefault="00FC2CF9">
      <w:r>
        <w:t xml:space="preserve"> </w:t>
      </w:r>
    </w:p>
    <w:p w:rsidR="008402C6" w:rsidRDefault="00FC2CF9">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Řešený problém:</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V probíhajícím procesu globalizace zcela bezesporu nabývá na významu lidský kapitál jako zdroj inovací a nehmotných statků duševního vlastnictví (DV). Řízení znalostí je součást rozvoje lidských zdrojů a rozvoje zejména jejich tacitních znalostí. Významnou základnou pro unikátní DV jsou výzkumné ústavy a univerzity, kde tyto subjekty jsou na efektivním rozvoji lidských zdrojů a řízením souvisejících procesů, téměř existenčně závislé. Navíc na významu neustále nabývá i interakce s komerčním světem jako nástroj zvyšování konkurenceschopnosti jednotlivých regionů České republiky.</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V České republice je od roku 2012 velmi aktivně rozvíjena síť center transferu technologií (TT), přesto však výsledky uplatnitelných vědeckovýzkumných výstupů (VaV) jsou ve srovnání se světem stále malé. Dále forma jejich ochrany nejsou mnohdy pro aplikaci (firmy, instituce atd.) zajímavé resp. známy či prezentovány a v praxi uplatnitelné, nebo výsledky výzkumu s vysokým komerčním potenciálem, nejsou včas detekovány a zajištěna jejich ochrana.</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Proto je nutné se z pohledu odpovídající společenských věd věnovat základním otázkám podpory tvorby a nakládání se souvisejícími typy znalostí jako základem pro navazující možné vylepšení efektivity působení těchto center a podpořit instituce, kde centra neexistují.</w:t>
      </w:r>
    </w:p>
    <w:p w:rsidR="008402C6" w:rsidRDefault="00FC2CF9">
      <w:pPr>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Projekt přináší signifikantní pozitivní účinek při nakládání s duševním vlastnictvím výzkumným organizacím, firmám i společnosti.</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V kontextu změn Metodiky 2017+ a jejího zaměření jen na vybrané kvalitní výstupy a zároveň potřebu publikací v kontextu akreditací stud. programů je nastartována nová potřeba, jak správně a efektivně nastavit podpůrný a motivačních systém pro vědce na univerzitách (jehož součástí by mělo být právě vytipování aktivních vědců s potenciálem excelentních výstupů i souběžní vhodná míra podpory vědecké práce ostatních). Inovativnost řešení spočívá ve využití potenciálu teoretické základy společenských věd v oblasti řízení (ekonomicko-manažerské, znalostní management) a souvisejících statistických, matematických a sociologických metod a přístupů k návrhu jak vyřešit klíčovou oblast rozvoje všech ekonomik tj. podpora vzniku a využití inovací pro růst konkurenceschopnosti.</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 xml:space="preserve">Cílem projektu je zefektivnění stávajících procesů řízení znalostí na univerzitách v kontextu větší uplatnitelnosti vybraných druhů vědeckovýzkumných výsledků. Realizací projektu vznikají unikátní podklady pro univerzity založené na specifikaci rolí klíčových/aktivních subjektů a jejich vzájemných vazeb tak, aby mohlo dojít k nastavení změn dílčích procesů s ohledem na související rizika. </w:t>
      </w:r>
    </w:p>
    <w:p w:rsidR="008402C6" w:rsidRDefault="00FC2CF9">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Výstupy projektu</w:t>
      </w:r>
    </w:p>
    <w:p w:rsidR="008402C6" w:rsidRDefault="00FC2CF9">
      <w:pPr>
        <w:jc w:val="both"/>
        <w:rPr>
          <w:rFonts w:ascii="Times New Roman" w:hAnsi="Times New Roman"/>
          <w:b/>
          <w:bCs/>
          <w:color w:val="333333"/>
          <w:shd w:val="clear" w:color="auto" w:fill="FFFFFF"/>
        </w:rPr>
      </w:pPr>
      <w:r>
        <w:rPr>
          <w:rFonts w:ascii="Times New Roman" w:hAnsi="Times New Roman"/>
          <w:b/>
          <w:bCs/>
          <w:color w:val="333333"/>
          <w:shd w:val="clear" w:color="auto" w:fill="FFFFFF"/>
        </w:rPr>
        <w:t>Mezi hlavní výstupy patří metodika zohledňující oborovou variabilitu a tím spojená kvalitativní, kvantitativní, časová i finanční specifika a software jako podporu pro toto řízení a následně pak software: Systém pro správu duševního vlastnictví.</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 xml:space="preserve"> Za účelem praktického uplatnění navržených postupů byl průběh řešení konzultován s firmami a odbornými pracovišti transferu technologií. Byly realizovány dva workshopy v roce 2019 a 2020.</w:t>
      </w:r>
    </w:p>
    <w:p w:rsidR="008402C6" w:rsidRDefault="00FC2CF9">
      <w:pPr>
        <w:jc w:val="both"/>
      </w:pPr>
      <w:r>
        <w:rPr>
          <w:rFonts w:ascii="Times New Roman" w:hAnsi="Times New Roman"/>
          <w:bCs/>
          <w:color w:val="333333"/>
          <w:shd w:val="clear" w:color="auto" w:fill="FFFFFF"/>
        </w:rPr>
        <w:t xml:space="preserve">Výstupy z worskhopu byly využity jako podklad pro navazující projektové aktivity. Identifikované faktory byly pak následně zapracovány do tvorby metodiky efektivního řízení přenosu znalostí pro univerzity a výzkumné instituce, včetně vytvoření softwarového řešení pro řízení ochrany duševního vlastnictví, které respektují oborovou variabilitu a s tím spojená časová i finanční specifika daných používaných prostředků ODV. </w:t>
      </w:r>
      <w:r w:rsidR="001D0179" w:rsidRPr="001D0179">
        <w:rPr>
          <w:rFonts w:ascii="Times New Roman" w:hAnsi="Times New Roman"/>
          <w:bCs/>
          <w:color w:val="333333"/>
          <w:shd w:val="clear" w:color="auto" w:fill="FFFFFF"/>
        </w:rPr>
        <w:t>Na rok 2021 je plánována konference a workshopem zaměřeným na technologický transfer (sekce 7: https://uni.uhk.cz/hed/call-for-papers-1/)</w:t>
      </w:r>
    </w:p>
    <w:p w:rsidR="008402C6" w:rsidRDefault="00FC2CF9">
      <w:pPr>
        <w:jc w:val="both"/>
      </w:pPr>
      <w:r>
        <w:rPr>
          <w:rFonts w:ascii="Times New Roman" w:hAnsi="Times New Roman"/>
          <w:bCs/>
          <w:color w:val="333333"/>
          <w:shd w:val="clear" w:color="auto" w:fill="FFFFFF"/>
        </w:rPr>
        <w:t>Dalším výstupem je odborná kniha. V rámci tohoto výstupu vznikla publikace, která obsahuje veškeré aktuální zjištění a výsledcích vyplývající z prováděných analýz na základě kterých bude resumé doporučení pro další směřování českého znalostního transferu diverzifikováno dle hlavního zaměření jednotlivých institucí. V publikaci jsou také uvedeny příklady dobré praxe úspěšných institucí a případové studie související s oborovou variabilitou. Uvedená odborná publikace je významným výstupem provedené analýzy pomocí moderních sociologických, manažerských, ekonomických a statistkách metod a širšího prověření dostupných data informací v této oblasti. Syntéza jednotlivých oblastí nabízí osobám aktivním v této oblasti možnost celkového srovnání a popisu aktuálního stavu a především doporučení pro další směřování a napřimování úsilí v oblasti znalostního tran</w:t>
      </w:r>
      <w:r w:rsidR="00BC0C34">
        <w:rPr>
          <w:rFonts w:ascii="Times New Roman" w:hAnsi="Times New Roman"/>
          <w:bCs/>
          <w:color w:val="333333"/>
          <w:shd w:val="clear" w:color="auto" w:fill="FFFFFF"/>
        </w:rPr>
        <w:t xml:space="preserve">sferu. Publikace je dostupná </w:t>
      </w:r>
      <w:hyperlink r:id="rId6" w:history="1">
        <w:r w:rsidR="00BC0C34" w:rsidRPr="00BC0C34">
          <w:rPr>
            <w:rStyle w:val="Hypertextovodkaz"/>
            <w:rFonts w:ascii="Times New Roman" w:hAnsi="Times New Roman"/>
            <w:bCs/>
            <w:shd w:val="clear" w:color="auto" w:fill="FFFFFF"/>
          </w:rPr>
          <w:t>ZDE</w:t>
        </w:r>
      </w:hyperlink>
      <w:bookmarkStart w:id="0" w:name="_GoBack"/>
      <w:bookmarkEnd w:id="0"/>
      <w:r w:rsidR="00BC0C34">
        <w:rPr>
          <w:rFonts w:ascii="Times New Roman" w:hAnsi="Times New Roman"/>
          <w:bCs/>
          <w:color w:val="333333"/>
          <w:shd w:val="clear" w:color="auto" w:fill="FFFFFF"/>
        </w:rPr>
        <w:t xml:space="preserve">. </w:t>
      </w:r>
    </w:p>
    <w:p w:rsidR="008402C6" w:rsidRDefault="00FC2CF9">
      <w:pPr>
        <w:jc w:val="both"/>
      </w:pPr>
      <w:r>
        <w:rPr>
          <w:rFonts w:ascii="Times New Roman" w:hAnsi="Times New Roman"/>
          <w:bCs/>
          <w:color w:val="333333"/>
          <w:shd w:val="clear" w:color="auto" w:fill="FFFFFF"/>
        </w:rPr>
        <w:t>Komplexním výstupem projektu, který shrne veškerá zjištění, je souhrnná zpráva, která bude publikován</w:t>
      </w:r>
      <w:r w:rsidR="001D0179">
        <w:rPr>
          <w:rFonts w:ascii="Times New Roman" w:hAnsi="Times New Roman"/>
          <w:bCs/>
          <w:color w:val="333333"/>
          <w:shd w:val="clear" w:color="auto" w:fill="FFFFFF"/>
        </w:rPr>
        <w:t xml:space="preserve">a </w:t>
      </w:r>
      <w:r>
        <w:rPr>
          <w:rFonts w:ascii="Times New Roman" w:hAnsi="Times New Roman"/>
          <w:bCs/>
          <w:color w:val="333333"/>
          <w:shd w:val="clear" w:color="auto" w:fill="FFFFFF"/>
        </w:rPr>
        <w:t xml:space="preserve">k datu jejího odevzdání a dokončení projektu, tedy říjnu 2021. </w:t>
      </w:r>
    </w:p>
    <w:p w:rsidR="008402C6" w:rsidRDefault="008402C6">
      <w:pPr>
        <w:jc w:val="both"/>
        <w:rPr>
          <w:rFonts w:ascii="Arial" w:hAnsi="Arial" w:cs="Arial"/>
          <w:b/>
          <w:bCs/>
          <w:color w:val="333333"/>
          <w:sz w:val="18"/>
          <w:szCs w:val="18"/>
          <w:shd w:val="clear" w:color="auto" w:fill="FFFFFF"/>
        </w:rPr>
      </w:pPr>
    </w:p>
    <w:sectPr w:rsidR="008402C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90" w:rsidRDefault="00AA1690">
      <w:pPr>
        <w:spacing w:after="0" w:line="240" w:lineRule="auto"/>
      </w:pPr>
      <w:r>
        <w:separator/>
      </w:r>
    </w:p>
  </w:endnote>
  <w:endnote w:type="continuationSeparator" w:id="0">
    <w:p w:rsidR="00AA1690" w:rsidRDefault="00AA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90" w:rsidRDefault="00AA1690">
      <w:pPr>
        <w:spacing w:after="0" w:line="240" w:lineRule="auto"/>
      </w:pPr>
      <w:r>
        <w:rPr>
          <w:color w:val="000000"/>
        </w:rPr>
        <w:separator/>
      </w:r>
    </w:p>
  </w:footnote>
  <w:footnote w:type="continuationSeparator" w:id="0">
    <w:p w:rsidR="00AA1690" w:rsidRDefault="00AA1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6"/>
    <w:rsid w:val="001D0179"/>
    <w:rsid w:val="00233788"/>
    <w:rsid w:val="008402C6"/>
    <w:rsid w:val="00AA1690"/>
    <w:rsid w:val="00BC0C34"/>
    <w:rsid w:val="00FC2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D425"/>
  <w15:docId w15:val="{30A5271A-B1A1-4573-9E8C-DB2543C9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0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V&#283;da%20a%20v&#253;zkum\Projekty\OD%20V&#221;ZKUMU%20PO%20VYU&#381;&#205;V&#193;N&#205;%20V%20PRAXI%201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4368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Pavla</dc:creator>
  <dc:description/>
  <cp:lastModifiedBy>Michelfeitova</cp:lastModifiedBy>
  <cp:revision>2</cp:revision>
  <dcterms:created xsi:type="dcterms:W3CDTF">2021-02-05T15:47:00Z</dcterms:created>
  <dcterms:modified xsi:type="dcterms:W3CDTF">2021-02-05T15:47:00Z</dcterms:modified>
</cp:coreProperties>
</file>