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3801" w:rsidRPr="00703801" w:rsidRDefault="00703801" w:rsidP="00703801">
      <w:pPr>
        <w:rPr>
          <w:rFonts w:ascii="Comenia Serif" w:hAnsi="Comenia Serif"/>
          <w:sz w:val="20"/>
          <w:szCs w:val="20"/>
        </w:rPr>
      </w:pPr>
    </w:p>
    <w:p w:rsidR="00703801" w:rsidRPr="00627523" w:rsidRDefault="00B36B41" w:rsidP="00703801">
      <w:pPr>
        <w:pStyle w:val="Default"/>
        <w:jc w:val="center"/>
        <w:rPr>
          <w:rFonts w:ascii="Comenia Serif" w:hAnsi="Comenia Serif"/>
          <w:b/>
          <w:color w:val="auto"/>
        </w:rPr>
      </w:pPr>
      <w:r w:rsidRPr="00627523">
        <w:rPr>
          <w:rFonts w:ascii="Comenia Serif" w:hAnsi="Comenia Serif"/>
          <w:b/>
          <w:bCs/>
          <w:color w:val="auto"/>
        </w:rPr>
        <w:t xml:space="preserve">Výroční </w:t>
      </w:r>
      <w:r w:rsidR="00703801" w:rsidRPr="00627523">
        <w:rPr>
          <w:rFonts w:ascii="Comenia Serif" w:hAnsi="Comenia Serif"/>
          <w:b/>
          <w:bCs/>
          <w:color w:val="auto"/>
        </w:rPr>
        <w:t>zpráva grantového projektu zakázka č.</w:t>
      </w:r>
      <w:r w:rsidR="00D46F60" w:rsidRPr="00627523">
        <w:rPr>
          <w:rFonts w:ascii="Comenia Serif" w:hAnsi="Comenia Serif"/>
          <w:b/>
          <w:bCs/>
          <w:color w:val="auto"/>
        </w:rPr>
        <w:t xml:space="preserve"> </w:t>
      </w:r>
      <w:r w:rsidR="00065D45" w:rsidRPr="00627523">
        <w:rPr>
          <w:rFonts w:ascii="Comenia Serif" w:hAnsi="Comenia Serif"/>
          <w:b/>
          <w:bCs/>
          <w:color w:val="auto"/>
        </w:rPr>
        <w:t>210</w:t>
      </w:r>
      <w:r w:rsidR="00065D45">
        <w:rPr>
          <w:rFonts w:ascii="Comenia Serif" w:hAnsi="Comenia Serif"/>
          <w:b/>
          <w:bCs/>
          <w:color w:val="auto"/>
        </w:rPr>
        <w:t>2</w:t>
      </w:r>
    </w:p>
    <w:p w:rsidR="00703801" w:rsidRPr="00627523" w:rsidRDefault="00703801" w:rsidP="00703801">
      <w:pPr>
        <w:pStyle w:val="Default"/>
        <w:jc w:val="center"/>
        <w:rPr>
          <w:rFonts w:ascii="Comenia Serif" w:hAnsi="Comenia Serif"/>
          <w:color w:val="auto"/>
          <w:sz w:val="20"/>
          <w:szCs w:val="20"/>
        </w:rPr>
      </w:pPr>
      <w:r w:rsidRPr="00627523">
        <w:rPr>
          <w:rFonts w:ascii="Comenia Serif" w:hAnsi="Comenia Serif"/>
          <w:color w:val="auto"/>
          <w:sz w:val="20"/>
          <w:szCs w:val="20"/>
        </w:rPr>
        <w:t xml:space="preserve">(specifický výzkum v roce </w:t>
      </w:r>
      <w:r w:rsidR="00065D45" w:rsidRPr="00627523">
        <w:rPr>
          <w:rFonts w:ascii="Comenia Serif" w:hAnsi="Comenia Serif"/>
          <w:color w:val="auto"/>
          <w:sz w:val="20"/>
          <w:szCs w:val="20"/>
        </w:rPr>
        <w:t>201</w:t>
      </w:r>
      <w:r w:rsidR="00065D45">
        <w:rPr>
          <w:rFonts w:ascii="Comenia Serif" w:hAnsi="Comenia Serif"/>
          <w:color w:val="auto"/>
          <w:sz w:val="20"/>
          <w:szCs w:val="20"/>
        </w:rPr>
        <w:t>6</w:t>
      </w:r>
      <w:r w:rsidRPr="00627523">
        <w:rPr>
          <w:rFonts w:ascii="Comenia Serif" w:hAnsi="Comenia Serif"/>
          <w:color w:val="auto"/>
          <w:sz w:val="20"/>
          <w:szCs w:val="20"/>
        </w:rPr>
        <w:t>)</w:t>
      </w:r>
    </w:p>
    <w:p w:rsidR="00DD2B46" w:rsidRPr="00627523" w:rsidRDefault="00DD2B46" w:rsidP="00703801">
      <w:pPr>
        <w:pStyle w:val="Default"/>
        <w:rPr>
          <w:rFonts w:ascii="Comenia Serif" w:hAnsi="Comenia Serif"/>
          <w:b/>
          <w:bCs/>
          <w:color w:val="FF0000"/>
          <w:sz w:val="20"/>
          <w:szCs w:val="20"/>
        </w:rPr>
      </w:pPr>
    </w:p>
    <w:p w:rsidR="00291794" w:rsidRPr="00E57474" w:rsidRDefault="00291794" w:rsidP="00291794">
      <w:pPr>
        <w:rPr>
          <w:rFonts w:ascii="Times New Roman" w:hAnsi="Times New Roman"/>
          <w:sz w:val="20"/>
          <w:szCs w:val="20"/>
        </w:rPr>
      </w:pPr>
      <w:r w:rsidRPr="00E57474">
        <w:rPr>
          <w:rFonts w:ascii="Times New Roman" w:hAnsi="Times New Roman"/>
          <w:b/>
          <w:sz w:val="20"/>
          <w:szCs w:val="20"/>
        </w:rPr>
        <w:t>Název projektu</w:t>
      </w:r>
      <w:r w:rsidRPr="00E57474">
        <w:rPr>
          <w:rFonts w:ascii="Times New Roman" w:hAnsi="Times New Roman"/>
          <w:sz w:val="20"/>
          <w:szCs w:val="20"/>
        </w:rPr>
        <w:t xml:space="preserve">: </w:t>
      </w:r>
      <w:r w:rsidR="0081395B" w:rsidRPr="00E57474">
        <w:rPr>
          <w:rFonts w:ascii="Times New Roman" w:hAnsi="Times New Roman"/>
          <w:b/>
          <w:sz w:val="20"/>
          <w:szCs w:val="20"/>
        </w:rPr>
        <w:t>Smart Solutions for Ubiquitous Computing Environments</w:t>
      </w:r>
      <w:r w:rsidRPr="00E57474">
        <w:rPr>
          <w:rFonts w:ascii="Times New Roman" w:hAnsi="Times New Roman"/>
          <w:sz w:val="20"/>
          <w:szCs w:val="20"/>
        </w:rPr>
        <w:t xml:space="preserve"> </w:t>
      </w:r>
    </w:p>
    <w:p w:rsidR="00291794" w:rsidRPr="00E57474" w:rsidRDefault="00291794" w:rsidP="00291794">
      <w:pPr>
        <w:rPr>
          <w:rFonts w:ascii="Times New Roman" w:hAnsi="Times New Roman"/>
          <w:sz w:val="20"/>
          <w:szCs w:val="20"/>
        </w:rPr>
      </w:pPr>
      <w:r w:rsidRPr="00E57474">
        <w:rPr>
          <w:rFonts w:ascii="Times New Roman" w:hAnsi="Times New Roman"/>
          <w:sz w:val="20"/>
          <w:szCs w:val="20"/>
        </w:rPr>
        <w:t xml:space="preserve">                            </w:t>
      </w:r>
      <w:r w:rsidR="0081395B" w:rsidRPr="00E57474">
        <w:rPr>
          <w:rFonts w:ascii="Times New Roman" w:hAnsi="Times New Roman"/>
          <w:sz w:val="20"/>
          <w:szCs w:val="20"/>
        </w:rPr>
        <w:t>(Chytrá řešení ve všudypřítomných počítačových prostředích)</w:t>
      </w:r>
    </w:p>
    <w:p w:rsidR="00A14D2A" w:rsidRPr="00E57474" w:rsidRDefault="00A14D2A" w:rsidP="00291794">
      <w:pPr>
        <w:rPr>
          <w:rFonts w:ascii="Times New Roman" w:hAnsi="Times New Roman"/>
          <w:b/>
          <w:sz w:val="20"/>
          <w:szCs w:val="20"/>
        </w:rPr>
      </w:pPr>
    </w:p>
    <w:p w:rsidR="00291794" w:rsidRPr="00E57474" w:rsidRDefault="00291794" w:rsidP="00291794">
      <w:pPr>
        <w:rPr>
          <w:rFonts w:ascii="Times New Roman" w:hAnsi="Times New Roman"/>
          <w:b/>
          <w:sz w:val="20"/>
          <w:szCs w:val="20"/>
        </w:rPr>
      </w:pPr>
      <w:r w:rsidRPr="00E57474">
        <w:rPr>
          <w:rFonts w:ascii="Times New Roman" w:hAnsi="Times New Roman"/>
          <w:b/>
          <w:sz w:val="20"/>
          <w:szCs w:val="20"/>
        </w:rPr>
        <w:t>Specifikace řešitelského týmu</w:t>
      </w:r>
    </w:p>
    <w:p w:rsidR="00291794" w:rsidRPr="00E57474" w:rsidRDefault="00291794" w:rsidP="00291794">
      <w:pPr>
        <w:rPr>
          <w:rFonts w:ascii="Times New Roman" w:hAnsi="Times New Roman"/>
          <w:sz w:val="20"/>
          <w:szCs w:val="20"/>
        </w:rPr>
      </w:pPr>
      <w:r w:rsidRPr="00E57474">
        <w:rPr>
          <w:rFonts w:ascii="Times New Roman" w:hAnsi="Times New Roman"/>
          <w:sz w:val="20"/>
          <w:szCs w:val="20"/>
        </w:rPr>
        <w:t>Odpovědný řešitel: doc. Ing. Ondřej Krejcar, Ph.D.</w:t>
      </w:r>
    </w:p>
    <w:p w:rsidR="00065D45" w:rsidRPr="00D85A9A" w:rsidRDefault="00065D45" w:rsidP="00065D45">
      <w:pPr>
        <w:rPr>
          <w:rFonts w:ascii="Times New Roman" w:hAnsi="Times New Roman"/>
          <w:sz w:val="20"/>
          <w:szCs w:val="20"/>
        </w:rPr>
      </w:pPr>
      <w:r w:rsidRPr="00D85A9A">
        <w:rPr>
          <w:rFonts w:ascii="Times New Roman" w:hAnsi="Times New Roman"/>
          <w:sz w:val="20"/>
          <w:szCs w:val="20"/>
        </w:rPr>
        <w:t>Studenti magisterského studia:</w:t>
      </w:r>
    </w:p>
    <w:p w:rsidR="00065D45" w:rsidRPr="00A1554C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A1554C">
        <w:rPr>
          <w:rFonts w:ascii="Times New Roman" w:hAnsi="Times New Roman"/>
          <w:sz w:val="20"/>
          <w:szCs w:val="20"/>
        </w:rPr>
        <w:t>Bc. Lukáš Sulík (</w:t>
      </w:r>
      <w:r w:rsidR="003405C0">
        <w:rPr>
          <w:rFonts w:ascii="Times New Roman" w:hAnsi="Times New Roman"/>
          <w:sz w:val="20"/>
          <w:szCs w:val="20"/>
        </w:rPr>
        <w:t xml:space="preserve">ukončil k </w:t>
      </w:r>
      <w:r>
        <w:rPr>
          <w:rFonts w:ascii="Times New Roman" w:hAnsi="Times New Roman"/>
          <w:sz w:val="20"/>
          <w:szCs w:val="20"/>
        </w:rPr>
        <w:t>1</w:t>
      </w:r>
      <w:r w:rsidR="00C074E8">
        <w:rPr>
          <w:rFonts w:ascii="Times New Roman" w:hAnsi="Times New Roman"/>
          <w:sz w:val="20"/>
          <w:szCs w:val="20"/>
        </w:rPr>
        <w:t>3</w:t>
      </w:r>
      <w:r>
        <w:rPr>
          <w:rFonts w:ascii="Times New Roman" w:hAnsi="Times New Roman"/>
          <w:sz w:val="20"/>
          <w:szCs w:val="20"/>
        </w:rPr>
        <w:t>.</w:t>
      </w:r>
      <w:r w:rsidR="00C074E8">
        <w:rPr>
          <w:rFonts w:ascii="Times New Roman" w:hAnsi="Times New Roman"/>
          <w:sz w:val="20"/>
          <w:szCs w:val="20"/>
        </w:rPr>
        <w:t>1</w:t>
      </w:r>
      <w:r>
        <w:rPr>
          <w:rFonts w:ascii="Times New Roman" w:hAnsi="Times New Roman"/>
          <w:sz w:val="20"/>
          <w:szCs w:val="20"/>
        </w:rPr>
        <w:t>.2016</w:t>
      </w:r>
      <w:r w:rsidR="00C074E8">
        <w:rPr>
          <w:rFonts w:ascii="Times New Roman" w:hAnsi="Times New Roman"/>
          <w:sz w:val="20"/>
          <w:szCs w:val="20"/>
        </w:rPr>
        <w:t>)</w:t>
      </w:r>
    </w:p>
    <w:p w:rsidR="00065D45" w:rsidRPr="00692CA2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Bc. </w:t>
      </w:r>
      <w:r w:rsidRPr="00692CA2">
        <w:rPr>
          <w:rFonts w:ascii="Times New Roman" w:hAnsi="Times New Roman"/>
          <w:sz w:val="20"/>
          <w:szCs w:val="20"/>
        </w:rPr>
        <w:t>Jan Žďárský</w:t>
      </w:r>
      <w:r w:rsidR="00C074E8">
        <w:rPr>
          <w:rFonts w:ascii="Times New Roman" w:hAnsi="Times New Roman"/>
          <w:sz w:val="20"/>
          <w:szCs w:val="20"/>
        </w:rPr>
        <w:t xml:space="preserve"> </w:t>
      </w:r>
      <w:r w:rsidR="00C074E8" w:rsidRPr="00A1554C">
        <w:rPr>
          <w:rFonts w:ascii="Times New Roman" w:hAnsi="Times New Roman"/>
          <w:sz w:val="20"/>
          <w:szCs w:val="20"/>
        </w:rPr>
        <w:t>(</w:t>
      </w:r>
      <w:r w:rsidR="003405C0">
        <w:rPr>
          <w:rFonts w:ascii="Times New Roman" w:hAnsi="Times New Roman"/>
          <w:sz w:val="20"/>
          <w:szCs w:val="20"/>
        </w:rPr>
        <w:t>ukončil k</w:t>
      </w:r>
      <w:r w:rsidR="00C074E8">
        <w:rPr>
          <w:rFonts w:ascii="Times New Roman" w:hAnsi="Times New Roman"/>
          <w:sz w:val="20"/>
          <w:szCs w:val="20"/>
        </w:rPr>
        <w:t xml:space="preserve"> 26.5.2016)</w:t>
      </w:r>
    </w:p>
    <w:p w:rsidR="00065D45" w:rsidRPr="005D2896" w:rsidRDefault="00065D45" w:rsidP="00065D45">
      <w:pPr>
        <w:rPr>
          <w:rFonts w:ascii="Times New Roman" w:hAnsi="Times New Roman"/>
          <w:sz w:val="20"/>
          <w:szCs w:val="20"/>
        </w:rPr>
      </w:pPr>
      <w:r w:rsidRPr="005D2896">
        <w:rPr>
          <w:rFonts w:ascii="Times New Roman" w:hAnsi="Times New Roman"/>
          <w:sz w:val="20"/>
          <w:szCs w:val="20"/>
        </w:rPr>
        <w:t>Studenti doktorského studia:</w:t>
      </w:r>
    </w:p>
    <w:p w:rsidR="00065D45" w:rsidRPr="005D2896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5D2896">
        <w:rPr>
          <w:rFonts w:ascii="Times New Roman" w:hAnsi="Times New Roman"/>
          <w:sz w:val="20"/>
          <w:szCs w:val="20"/>
        </w:rPr>
        <w:t>Ing. Ladislav Balík</w:t>
      </w:r>
    </w:p>
    <w:p w:rsidR="00065D45" w:rsidRPr="00D739A7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D739A7">
        <w:rPr>
          <w:rFonts w:ascii="Times New Roman" w:hAnsi="Times New Roman"/>
          <w:sz w:val="20"/>
          <w:szCs w:val="20"/>
        </w:rPr>
        <w:t>Ing. Aneta Bartůšková</w:t>
      </w:r>
    </w:p>
    <w:p w:rsidR="00065D45" w:rsidRPr="00D739A7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D739A7">
        <w:rPr>
          <w:rFonts w:ascii="Times New Roman" w:hAnsi="Times New Roman"/>
          <w:sz w:val="20"/>
          <w:szCs w:val="20"/>
        </w:rPr>
        <w:t>Mgr. Miroslav Behan (</w:t>
      </w:r>
      <w:r w:rsidR="003405C0">
        <w:rPr>
          <w:rFonts w:ascii="Times New Roman" w:hAnsi="Times New Roman"/>
          <w:sz w:val="20"/>
          <w:szCs w:val="20"/>
        </w:rPr>
        <w:t>ukončil k</w:t>
      </w:r>
      <w:r>
        <w:rPr>
          <w:rFonts w:ascii="Times New Roman" w:hAnsi="Times New Roman"/>
          <w:sz w:val="20"/>
          <w:szCs w:val="20"/>
        </w:rPr>
        <w:t xml:space="preserve"> 14.1.2016</w:t>
      </w:r>
      <w:r w:rsidRPr="00D739A7">
        <w:rPr>
          <w:rFonts w:ascii="Times New Roman" w:hAnsi="Times New Roman"/>
          <w:sz w:val="20"/>
          <w:szCs w:val="20"/>
        </w:rPr>
        <w:t xml:space="preserve">) </w:t>
      </w:r>
    </w:p>
    <w:p w:rsidR="00065D45" w:rsidRPr="00D739A7" w:rsidRDefault="00065D45" w:rsidP="00065D45">
      <w:pPr>
        <w:rPr>
          <w:rFonts w:ascii="Times New Roman" w:hAnsi="Times New Roman"/>
          <w:sz w:val="20"/>
          <w:szCs w:val="20"/>
        </w:rPr>
      </w:pPr>
      <w:r w:rsidRPr="00D739A7">
        <w:rPr>
          <w:rFonts w:ascii="Times New Roman" w:hAnsi="Times New Roman"/>
          <w:sz w:val="20"/>
          <w:szCs w:val="20"/>
        </w:rPr>
        <w:tab/>
      </w:r>
      <w:r w:rsidRPr="00D739A7">
        <w:rPr>
          <w:rFonts w:ascii="Times New Roman" w:hAnsi="Times New Roman"/>
          <w:sz w:val="20"/>
          <w:szCs w:val="20"/>
        </w:rPr>
        <w:tab/>
        <w:t>Ing. Pavel Blažek</w:t>
      </w:r>
    </w:p>
    <w:p w:rsidR="00065D45" w:rsidRPr="00A504C1" w:rsidRDefault="00065D45" w:rsidP="00065D45">
      <w:pPr>
        <w:rPr>
          <w:rFonts w:ascii="Times New Roman" w:hAnsi="Times New Roman"/>
          <w:sz w:val="20"/>
          <w:szCs w:val="20"/>
        </w:rPr>
      </w:pPr>
      <w:r w:rsidRPr="00D85A9A">
        <w:rPr>
          <w:rFonts w:ascii="Times New Roman" w:hAnsi="Times New Roman"/>
          <w:color w:val="FF0000"/>
          <w:sz w:val="20"/>
          <w:szCs w:val="20"/>
        </w:rPr>
        <w:tab/>
      </w:r>
      <w:r w:rsidRPr="00D85A9A">
        <w:rPr>
          <w:rFonts w:ascii="Times New Roman" w:hAnsi="Times New Roman"/>
          <w:color w:val="FF0000"/>
          <w:sz w:val="20"/>
          <w:szCs w:val="20"/>
        </w:rPr>
        <w:tab/>
      </w:r>
      <w:r w:rsidRPr="00A504C1">
        <w:rPr>
          <w:rFonts w:ascii="Times New Roman" w:hAnsi="Times New Roman"/>
          <w:sz w:val="20"/>
          <w:szCs w:val="20"/>
        </w:rPr>
        <w:t>Mgr. et Mgr. Rafael Doležal, Ph.D.,</w:t>
      </w:r>
    </w:p>
    <w:p w:rsidR="00065D45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D739A7">
        <w:rPr>
          <w:rFonts w:ascii="Times New Roman" w:hAnsi="Times New Roman"/>
          <w:sz w:val="20"/>
          <w:szCs w:val="20"/>
        </w:rPr>
        <w:t>Ing. Jan Dvořák</w:t>
      </w:r>
      <w:r w:rsidRPr="005D2896">
        <w:rPr>
          <w:rFonts w:ascii="Times New Roman" w:hAnsi="Times New Roman"/>
          <w:sz w:val="20"/>
          <w:szCs w:val="20"/>
        </w:rPr>
        <w:t xml:space="preserve"> </w:t>
      </w:r>
    </w:p>
    <w:p w:rsidR="00065D45" w:rsidRPr="005D2896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5D2896">
        <w:rPr>
          <w:rFonts w:ascii="Times New Roman" w:hAnsi="Times New Roman"/>
          <w:sz w:val="20"/>
          <w:szCs w:val="20"/>
        </w:rPr>
        <w:t>Ing. Ondřej Hornig</w:t>
      </w:r>
    </w:p>
    <w:p w:rsidR="00065D45" w:rsidRPr="005D2896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5D2896">
        <w:rPr>
          <w:rFonts w:ascii="Times New Roman" w:hAnsi="Times New Roman"/>
          <w:sz w:val="20"/>
          <w:szCs w:val="20"/>
        </w:rPr>
        <w:t>Ing. Dalibor Janckulík</w:t>
      </w:r>
    </w:p>
    <w:p w:rsidR="00065D45" w:rsidRPr="005D2896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5D2896">
        <w:rPr>
          <w:rFonts w:ascii="Times New Roman" w:hAnsi="Times New Roman"/>
          <w:sz w:val="20"/>
          <w:szCs w:val="20"/>
        </w:rPr>
        <w:t>Ing. Aleš Komárek</w:t>
      </w:r>
    </w:p>
    <w:p w:rsidR="00065D45" w:rsidRPr="005D2896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Mgr</w:t>
      </w:r>
      <w:r w:rsidRPr="005D2896">
        <w:rPr>
          <w:rFonts w:ascii="Times New Roman" w:hAnsi="Times New Roman"/>
          <w:sz w:val="20"/>
          <w:szCs w:val="20"/>
        </w:rPr>
        <w:t>. Jiří Křenek</w:t>
      </w:r>
    </w:p>
    <w:p w:rsidR="00065D45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Ing. Jakub Měsíček</w:t>
      </w:r>
    </w:p>
    <w:p w:rsidR="006B54E3" w:rsidRDefault="00620F80" w:rsidP="00065D45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Mgr et Mgr.</w:t>
      </w:r>
      <w:r w:rsidR="006B54E3">
        <w:rPr>
          <w:rFonts w:ascii="Times New Roman" w:hAnsi="Times New Roman"/>
          <w:sz w:val="20"/>
          <w:szCs w:val="20"/>
        </w:rPr>
        <w:t xml:space="preserve"> Anna Opitz  (od </w:t>
      </w:r>
      <w:r>
        <w:rPr>
          <w:rFonts w:ascii="Times New Roman" w:hAnsi="Times New Roman"/>
          <w:sz w:val="20"/>
          <w:szCs w:val="20"/>
        </w:rPr>
        <w:t>1</w:t>
      </w:r>
      <w:r w:rsidR="006B54E3">
        <w:rPr>
          <w:rFonts w:ascii="Times New Roman" w:hAnsi="Times New Roman"/>
          <w:sz w:val="20"/>
          <w:szCs w:val="20"/>
        </w:rPr>
        <w:t>.</w:t>
      </w:r>
      <w:r>
        <w:rPr>
          <w:rFonts w:ascii="Times New Roman" w:hAnsi="Times New Roman"/>
          <w:sz w:val="20"/>
          <w:szCs w:val="20"/>
        </w:rPr>
        <w:t>5</w:t>
      </w:r>
      <w:r w:rsidR="006B54E3">
        <w:rPr>
          <w:rFonts w:ascii="Times New Roman" w:hAnsi="Times New Roman"/>
          <w:sz w:val="20"/>
          <w:szCs w:val="20"/>
        </w:rPr>
        <w:t>.2016)</w:t>
      </w:r>
      <w:r w:rsidR="00FE7EEB">
        <w:rPr>
          <w:rFonts w:ascii="Times New Roman" w:hAnsi="Times New Roman"/>
          <w:sz w:val="20"/>
          <w:szCs w:val="20"/>
        </w:rPr>
        <w:t xml:space="preserve">   viz. změna</w:t>
      </w:r>
      <w:r w:rsidR="003405C0">
        <w:rPr>
          <w:rFonts w:ascii="Times New Roman" w:hAnsi="Times New Roman"/>
          <w:sz w:val="20"/>
          <w:szCs w:val="20"/>
        </w:rPr>
        <w:t xml:space="preserve"> 1</w:t>
      </w:r>
    </w:p>
    <w:p w:rsidR="00065D45" w:rsidRPr="005D2896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5D2896">
        <w:rPr>
          <w:rFonts w:ascii="Times New Roman" w:hAnsi="Times New Roman"/>
          <w:sz w:val="20"/>
          <w:szCs w:val="20"/>
        </w:rPr>
        <w:t>Ing. Jakub Pavlík</w:t>
      </w:r>
    </w:p>
    <w:p w:rsidR="00065D45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PharmDr</w:t>
      </w:r>
      <w:r w:rsidRPr="005D2896">
        <w:rPr>
          <w:rFonts w:ascii="Times New Roman" w:hAnsi="Times New Roman"/>
          <w:sz w:val="20"/>
          <w:szCs w:val="20"/>
        </w:rPr>
        <w:t>. Veronika Račáková</w:t>
      </w:r>
    </w:p>
    <w:p w:rsidR="006B54E3" w:rsidRDefault="006B54E3" w:rsidP="00C074E8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Ing. Jan Štěpán (od </w:t>
      </w:r>
      <w:r w:rsidR="00620F80">
        <w:rPr>
          <w:rFonts w:ascii="Times New Roman" w:hAnsi="Times New Roman"/>
          <w:sz w:val="20"/>
          <w:szCs w:val="20"/>
        </w:rPr>
        <w:t>1</w:t>
      </w:r>
      <w:r>
        <w:rPr>
          <w:rFonts w:ascii="Times New Roman" w:hAnsi="Times New Roman"/>
          <w:sz w:val="20"/>
          <w:szCs w:val="20"/>
        </w:rPr>
        <w:t>.</w:t>
      </w:r>
      <w:r w:rsidR="00620F80">
        <w:rPr>
          <w:rFonts w:ascii="Times New Roman" w:hAnsi="Times New Roman"/>
          <w:sz w:val="20"/>
          <w:szCs w:val="20"/>
        </w:rPr>
        <w:t>7</w:t>
      </w:r>
      <w:r>
        <w:rPr>
          <w:rFonts w:ascii="Times New Roman" w:hAnsi="Times New Roman"/>
          <w:sz w:val="20"/>
          <w:szCs w:val="20"/>
        </w:rPr>
        <w:t>.2016)</w:t>
      </w:r>
      <w:r w:rsidR="00FE7EEB">
        <w:rPr>
          <w:rFonts w:ascii="Times New Roman" w:hAnsi="Times New Roman"/>
          <w:sz w:val="20"/>
          <w:szCs w:val="20"/>
        </w:rPr>
        <w:t xml:space="preserve">   viz. změna </w:t>
      </w:r>
      <w:r w:rsidR="003405C0">
        <w:rPr>
          <w:rFonts w:ascii="Times New Roman" w:hAnsi="Times New Roman"/>
          <w:sz w:val="20"/>
          <w:szCs w:val="20"/>
        </w:rPr>
        <w:t>2</w:t>
      </w:r>
    </w:p>
    <w:p w:rsidR="006B54E3" w:rsidRPr="00A1554C" w:rsidRDefault="006B54E3" w:rsidP="00C074E8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Ing. Andrea Vokálová (od </w:t>
      </w:r>
      <w:r w:rsidR="00620F80">
        <w:rPr>
          <w:rFonts w:ascii="Times New Roman" w:hAnsi="Times New Roman"/>
          <w:sz w:val="20"/>
          <w:szCs w:val="20"/>
        </w:rPr>
        <w:t>1</w:t>
      </w:r>
      <w:r>
        <w:rPr>
          <w:rFonts w:ascii="Times New Roman" w:hAnsi="Times New Roman"/>
          <w:sz w:val="20"/>
          <w:szCs w:val="20"/>
        </w:rPr>
        <w:t>.</w:t>
      </w:r>
      <w:r w:rsidR="00620F80">
        <w:rPr>
          <w:rFonts w:ascii="Times New Roman" w:hAnsi="Times New Roman"/>
          <w:sz w:val="20"/>
          <w:szCs w:val="20"/>
        </w:rPr>
        <w:t>5</w:t>
      </w:r>
      <w:r>
        <w:rPr>
          <w:rFonts w:ascii="Times New Roman" w:hAnsi="Times New Roman"/>
          <w:sz w:val="20"/>
          <w:szCs w:val="20"/>
        </w:rPr>
        <w:t>.2016)</w:t>
      </w:r>
      <w:r w:rsidR="00FE7EEB">
        <w:rPr>
          <w:rFonts w:ascii="Times New Roman" w:hAnsi="Times New Roman"/>
          <w:sz w:val="20"/>
          <w:szCs w:val="20"/>
        </w:rPr>
        <w:t xml:space="preserve">  viz. změna</w:t>
      </w:r>
      <w:r w:rsidR="003405C0">
        <w:rPr>
          <w:rFonts w:ascii="Times New Roman" w:hAnsi="Times New Roman"/>
          <w:sz w:val="20"/>
          <w:szCs w:val="20"/>
        </w:rPr>
        <w:t xml:space="preserve"> 1</w:t>
      </w:r>
    </w:p>
    <w:p w:rsidR="00065D45" w:rsidRPr="00D739A7" w:rsidRDefault="00065D45" w:rsidP="00065D45">
      <w:pPr>
        <w:rPr>
          <w:rFonts w:ascii="Times New Roman" w:hAnsi="Times New Roman"/>
          <w:sz w:val="20"/>
          <w:szCs w:val="20"/>
        </w:rPr>
      </w:pPr>
      <w:r w:rsidRPr="00D739A7">
        <w:rPr>
          <w:rFonts w:ascii="Times New Roman" w:hAnsi="Times New Roman"/>
          <w:sz w:val="20"/>
          <w:szCs w:val="20"/>
        </w:rPr>
        <w:t>Školitelé doktorandů:</w:t>
      </w:r>
    </w:p>
    <w:p w:rsidR="00065D45" w:rsidRDefault="00065D45" w:rsidP="00065D45">
      <w:pPr>
        <w:rPr>
          <w:rFonts w:ascii="Times New Roman" w:hAnsi="Times New Roman"/>
          <w:sz w:val="20"/>
          <w:szCs w:val="20"/>
        </w:rPr>
      </w:pPr>
      <w:r w:rsidRPr="00D739A7">
        <w:rPr>
          <w:rFonts w:ascii="Times New Roman" w:hAnsi="Times New Roman"/>
          <w:sz w:val="20"/>
          <w:szCs w:val="20"/>
        </w:rPr>
        <w:tab/>
      </w:r>
      <w:r w:rsidRPr="00D739A7">
        <w:rPr>
          <w:rFonts w:ascii="Times New Roman" w:hAnsi="Times New Roman"/>
          <w:sz w:val="20"/>
          <w:szCs w:val="20"/>
        </w:rPr>
        <w:tab/>
        <w:t>Prof. Ing. Kamil Kuča, Ph.D.</w:t>
      </w:r>
    </w:p>
    <w:p w:rsidR="00065D45" w:rsidRDefault="00065D45" w:rsidP="00065D45">
      <w:pPr>
        <w:rPr>
          <w:rFonts w:ascii="Times New Roman" w:hAnsi="Times New Roman"/>
          <w:sz w:val="20"/>
          <w:szCs w:val="20"/>
        </w:rPr>
      </w:pPr>
      <w:r w:rsidRPr="00D739A7">
        <w:rPr>
          <w:rFonts w:ascii="Times New Roman" w:hAnsi="Times New Roman"/>
          <w:sz w:val="20"/>
          <w:szCs w:val="20"/>
        </w:rPr>
        <w:t>Další výzkumní pracovníci:</w:t>
      </w:r>
    </w:p>
    <w:p w:rsidR="00065D45" w:rsidRDefault="00065D45" w:rsidP="00065D45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  <w:r>
        <w:rPr>
          <w:rFonts w:ascii="Times New Roman" w:hAnsi="Times New Roman"/>
          <w:sz w:val="20"/>
          <w:szCs w:val="20"/>
        </w:rPr>
        <w:tab/>
      </w:r>
      <w:r w:rsidRPr="00CB44DF">
        <w:rPr>
          <w:rFonts w:ascii="Times New Roman" w:hAnsi="Times New Roman"/>
          <w:sz w:val="20"/>
          <w:szCs w:val="20"/>
        </w:rPr>
        <w:t>Orcan Alpar, Ph.D.</w:t>
      </w:r>
    </w:p>
    <w:p w:rsidR="00065D45" w:rsidRDefault="00065D45" w:rsidP="00100F4E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Prof. </w:t>
      </w:r>
      <w:r w:rsidRPr="00467CE3">
        <w:rPr>
          <w:rFonts w:ascii="Times New Roman" w:hAnsi="Times New Roman"/>
          <w:sz w:val="20"/>
          <w:szCs w:val="20"/>
        </w:rPr>
        <w:t>Tanos Celmar Costa Franca</w:t>
      </w:r>
      <w:r>
        <w:rPr>
          <w:rFonts w:ascii="Times New Roman" w:hAnsi="Times New Roman"/>
          <w:sz w:val="20"/>
          <w:szCs w:val="20"/>
        </w:rPr>
        <w:t>, Ph.D.</w:t>
      </w:r>
      <w:r w:rsidRPr="00467CE3">
        <w:rPr>
          <w:rFonts w:ascii="Times New Roman" w:hAnsi="Times New Roman"/>
          <w:sz w:val="20"/>
          <w:szCs w:val="20"/>
        </w:rPr>
        <w:t xml:space="preserve"> </w:t>
      </w:r>
    </w:p>
    <w:p w:rsidR="00065D45" w:rsidRDefault="00065D45" w:rsidP="00065D45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  <w:r>
        <w:rPr>
          <w:rFonts w:ascii="Times New Roman" w:hAnsi="Times New Roman"/>
          <w:sz w:val="20"/>
          <w:szCs w:val="20"/>
        </w:rPr>
        <w:tab/>
        <w:t xml:space="preserve">Prof. </w:t>
      </w:r>
      <w:r w:rsidRPr="00467CE3">
        <w:rPr>
          <w:rFonts w:ascii="Times New Roman" w:hAnsi="Times New Roman"/>
          <w:sz w:val="20"/>
          <w:szCs w:val="20"/>
        </w:rPr>
        <w:t>Teodorico Ramalho de Castro, Ph.D.</w:t>
      </w:r>
    </w:p>
    <w:p w:rsidR="00065D45" w:rsidRPr="00D739A7" w:rsidRDefault="00065D45" w:rsidP="00065D45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  <w:r>
        <w:rPr>
          <w:rFonts w:ascii="Times New Roman" w:hAnsi="Times New Roman"/>
          <w:sz w:val="20"/>
          <w:szCs w:val="20"/>
        </w:rPr>
        <w:tab/>
      </w:r>
      <w:r w:rsidRPr="00467CE3">
        <w:rPr>
          <w:rFonts w:ascii="Times New Roman" w:hAnsi="Times New Roman"/>
          <w:sz w:val="20"/>
          <w:szCs w:val="20"/>
        </w:rPr>
        <w:t>Yevgen Karpichev, Ph.D.</w:t>
      </w:r>
    </w:p>
    <w:p w:rsidR="00065D45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D739A7">
        <w:rPr>
          <w:rFonts w:ascii="Times New Roman" w:hAnsi="Times New Roman"/>
          <w:sz w:val="20"/>
          <w:szCs w:val="20"/>
        </w:rPr>
        <w:t>Ing. Robert Frischer, Ph.D.</w:t>
      </w:r>
    </w:p>
    <w:p w:rsidR="00065D45" w:rsidRPr="005D2896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Ing. Marek </w:t>
      </w:r>
      <w:r w:rsidRPr="005D2896">
        <w:rPr>
          <w:rFonts w:ascii="Times New Roman" w:hAnsi="Times New Roman"/>
          <w:sz w:val="20"/>
          <w:szCs w:val="20"/>
        </w:rPr>
        <w:t>Penhaker, Ph.D.</w:t>
      </w:r>
    </w:p>
    <w:p w:rsidR="00065D45" w:rsidRPr="005D2896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5D2896">
        <w:rPr>
          <w:rFonts w:ascii="Times New Roman" w:hAnsi="Times New Roman"/>
          <w:sz w:val="20"/>
          <w:szCs w:val="20"/>
        </w:rPr>
        <w:t>Prof. Ali Bin Selamat, Ph.D.</w:t>
      </w:r>
    </w:p>
    <w:p w:rsidR="00065D45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5D2896">
        <w:rPr>
          <w:rFonts w:ascii="Times New Roman" w:hAnsi="Times New Roman"/>
          <w:sz w:val="20"/>
          <w:szCs w:val="20"/>
        </w:rPr>
        <w:t>Ing. Vladimír Soběslav, Ph.D.</w:t>
      </w:r>
    </w:p>
    <w:p w:rsidR="00065D45" w:rsidRPr="005D2896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Prof. Ing. Marián Valko, Ph.D.</w:t>
      </w:r>
    </w:p>
    <w:p w:rsidR="00065D45" w:rsidRPr="00A504C1" w:rsidRDefault="00065D45" w:rsidP="00065D45">
      <w:pPr>
        <w:ind w:left="720" w:firstLine="720"/>
        <w:rPr>
          <w:rFonts w:ascii="Times New Roman" w:hAnsi="Times New Roman"/>
          <w:sz w:val="20"/>
          <w:szCs w:val="20"/>
        </w:rPr>
      </w:pPr>
      <w:r w:rsidRPr="00A504C1">
        <w:rPr>
          <w:rFonts w:ascii="Times New Roman" w:hAnsi="Times New Roman"/>
          <w:sz w:val="20"/>
          <w:szCs w:val="20"/>
        </w:rPr>
        <w:t>Qinghua</w:t>
      </w:r>
      <w:r>
        <w:rPr>
          <w:rFonts w:ascii="Times New Roman" w:hAnsi="Times New Roman"/>
          <w:sz w:val="20"/>
          <w:szCs w:val="20"/>
        </w:rPr>
        <w:t xml:space="preserve"> </w:t>
      </w:r>
      <w:r w:rsidRPr="00A504C1">
        <w:rPr>
          <w:rFonts w:ascii="Times New Roman" w:hAnsi="Times New Roman"/>
          <w:sz w:val="20"/>
          <w:szCs w:val="20"/>
        </w:rPr>
        <w:t>Wu, Ph.D.</w:t>
      </w:r>
    </w:p>
    <w:p w:rsidR="00065D45" w:rsidRDefault="00065D45" w:rsidP="00291794">
      <w:pPr>
        <w:rPr>
          <w:rFonts w:ascii="Times New Roman" w:hAnsi="Times New Roman"/>
          <w:sz w:val="20"/>
          <w:szCs w:val="20"/>
        </w:rPr>
      </w:pPr>
    </w:p>
    <w:p w:rsidR="00703801" w:rsidRPr="00627523" w:rsidRDefault="00703801" w:rsidP="00703801">
      <w:pPr>
        <w:pStyle w:val="Default"/>
        <w:rPr>
          <w:rFonts w:ascii="Comenia Serif" w:hAnsi="Comenia Serif"/>
          <w:b/>
          <w:bCs/>
          <w:color w:val="FF0000"/>
          <w:sz w:val="20"/>
          <w:szCs w:val="20"/>
        </w:rPr>
      </w:pPr>
    </w:p>
    <w:p w:rsidR="00703801" w:rsidRPr="00627523" w:rsidRDefault="00703801" w:rsidP="00703801">
      <w:pPr>
        <w:pStyle w:val="Default"/>
        <w:rPr>
          <w:rFonts w:ascii="Comenia Serif" w:hAnsi="Comenia Serif"/>
          <w:b/>
          <w:bCs/>
          <w:color w:val="auto"/>
          <w:sz w:val="20"/>
          <w:szCs w:val="20"/>
        </w:rPr>
      </w:pPr>
      <w:r w:rsidRPr="00627523">
        <w:rPr>
          <w:rFonts w:ascii="Comenia Serif" w:hAnsi="Comenia Serif"/>
          <w:b/>
          <w:bCs/>
          <w:color w:val="auto"/>
          <w:sz w:val="20"/>
          <w:szCs w:val="20"/>
        </w:rPr>
        <w:t xml:space="preserve">Celková částka přidělené dotace: </w:t>
      </w:r>
      <w:r w:rsidR="00B3350C">
        <w:rPr>
          <w:rFonts w:ascii="Comenia Serif" w:hAnsi="Comenia Serif"/>
          <w:b/>
          <w:bCs/>
          <w:color w:val="auto"/>
          <w:sz w:val="20"/>
          <w:szCs w:val="20"/>
        </w:rPr>
        <w:t>820</w:t>
      </w:r>
      <w:r w:rsidR="00B3350C" w:rsidRPr="00627523">
        <w:rPr>
          <w:rFonts w:ascii="Comenia Serif" w:hAnsi="Comenia Serif"/>
          <w:b/>
          <w:bCs/>
          <w:color w:val="auto"/>
          <w:sz w:val="20"/>
          <w:szCs w:val="20"/>
        </w:rPr>
        <w:t> </w:t>
      </w:r>
      <w:r w:rsidR="00B3350C">
        <w:rPr>
          <w:rFonts w:ascii="Comenia Serif" w:hAnsi="Comenia Serif"/>
          <w:b/>
          <w:bCs/>
          <w:color w:val="auto"/>
          <w:sz w:val="20"/>
          <w:szCs w:val="20"/>
        </w:rPr>
        <w:t>725</w:t>
      </w:r>
      <w:r w:rsidR="00B3350C" w:rsidRPr="00627523">
        <w:rPr>
          <w:rFonts w:ascii="Comenia Serif" w:hAnsi="Comenia Serif"/>
          <w:b/>
          <w:bCs/>
          <w:color w:val="auto"/>
          <w:sz w:val="20"/>
          <w:szCs w:val="20"/>
        </w:rPr>
        <w:t xml:space="preserve"> </w:t>
      </w:r>
      <w:r w:rsidR="00F3383E" w:rsidRPr="00627523">
        <w:rPr>
          <w:rFonts w:ascii="Comenia Serif" w:hAnsi="Comenia Serif"/>
          <w:b/>
          <w:bCs/>
          <w:color w:val="auto"/>
          <w:sz w:val="20"/>
          <w:szCs w:val="20"/>
        </w:rPr>
        <w:t>Kč</w:t>
      </w:r>
    </w:p>
    <w:p w:rsidR="00703801" w:rsidRPr="00627523" w:rsidRDefault="00703801" w:rsidP="00703801">
      <w:pPr>
        <w:pStyle w:val="Default"/>
        <w:rPr>
          <w:rFonts w:ascii="Comenia Serif" w:hAnsi="Comenia Serif"/>
          <w:b/>
          <w:bCs/>
          <w:color w:val="FF0000"/>
          <w:sz w:val="20"/>
          <w:szCs w:val="20"/>
        </w:rPr>
      </w:pPr>
    </w:p>
    <w:p w:rsidR="00703801" w:rsidRPr="00200ABA" w:rsidRDefault="00703801" w:rsidP="00703801">
      <w:pPr>
        <w:pStyle w:val="Default"/>
        <w:rPr>
          <w:rFonts w:ascii="Comenia Serif" w:hAnsi="Comenia Serif"/>
          <w:b/>
          <w:color w:val="auto"/>
          <w:sz w:val="20"/>
          <w:szCs w:val="20"/>
        </w:rPr>
      </w:pPr>
      <w:r w:rsidRPr="00200ABA">
        <w:rPr>
          <w:rFonts w:ascii="Comenia Serif" w:hAnsi="Comenia Serif"/>
          <w:b/>
          <w:bCs/>
          <w:color w:val="auto"/>
          <w:sz w:val="20"/>
          <w:szCs w:val="20"/>
        </w:rPr>
        <w:t>Způsobilé náklady projektu:</w:t>
      </w:r>
      <w:r w:rsidR="00F3383E" w:rsidRPr="00200ABA">
        <w:rPr>
          <w:rFonts w:ascii="Comenia Serif" w:hAnsi="Comenia Serif"/>
          <w:b/>
          <w:bCs/>
          <w:color w:val="auto"/>
          <w:sz w:val="20"/>
          <w:szCs w:val="20"/>
        </w:rPr>
        <w:tab/>
      </w:r>
      <w:r w:rsidR="00B3350C" w:rsidRPr="00B3350C">
        <w:rPr>
          <w:rFonts w:ascii="Comenia Serif" w:hAnsi="Comenia Serif"/>
          <w:b/>
          <w:bCs/>
          <w:color w:val="auto"/>
          <w:sz w:val="20"/>
          <w:szCs w:val="20"/>
        </w:rPr>
        <w:t>820</w:t>
      </w:r>
      <w:r w:rsidR="00B3350C">
        <w:rPr>
          <w:rFonts w:ascii="Comenia Serif" w:hAnsi="Comenia Serif"/>
          <w:b/>
          <w:bCs/>
          <w:color w:val="auto"/>
          <w:sz w:val="20"/>
          <w:szCs w:val="20"/>
        </w:rPr>
        <w:t xml:space="preserve"> </w:t>
      </w:r>
      <w:r w:rsidR="00B3350C" w:rsidRPr="00B3350C">
        <w:rPr>
          <w:rFonts w:ascii="Comenia Serif" w:hAnsi="Comenia Serif"/>
          <w:b/>
          <w:bCs/>
          <w:color w:val="auto"/>
          <w:sz w:val="20"/>
          <w:szCs w:val="20"/>
        </w:rPr>
        <w:t>953,64</w:t>
      </w:r>
      <w:r w:rsidR="00232805" w:rsidRPr="00200ABA">
        <w:rPr>
          <w:rFonts w:ascii="Comenia Serif" w:hAnsi="Comenia Serif"/>
          <w:b/>
          <w:bCs/>
          <w:color w:val="auto"/>
          <w:sz w:val="20"/>
          <w:szCs w:val="20"/>
        </w:rPr>
        <w:t xml:space="preserve"> </w:t>
      </w:r>
      <w:r w:rsidR="00F3383E" w:rsidRPr="00200ABA">
        <w:rPr>
          <w:rFonts w:ascii="Comenia Serif" w:hAnsi="Comenia Serif"/>
          <w:b/>
          <w:bCs/>
          <w:color w:val="auto"/>
          <w:sz w:val="20"/>
          <w:szCs w:val="20"/>
        </w:rPr>
        <w:t>Kč</w:t>
      </w:r>
    </w:p>
    <w:p w:rsidR="00703801" w:rsidRDefault="00703801" w:rsidP="00703801">
      <w:pPr>
        <w:pStyle w:val="Default"/>
        <w:rPr>
          <w:rFonts w:ascii="Comenia Serif" w:hAnsi="Comenia Serif"/>
          <w:b/>
          <w:bCs/>
          <w:color w:val="FF0000"/>
          <w:sz w:val="20"/>
          <w:szCs w:val="20"/>
        </w:rPr>
      </w:pPr>
    </w:p>
    <w:p w:rsidR="00D87289" w:rsidRDefault="00D87289" w:rsidP="00D87289">
      <w:pPr>
        <w:pStyle w:val="Default"/>
        <w:rPr>
          <w:rFonts w:ascii="Comenia Serif" w:hAnsi="Comenia Serif"/>
          <w:b/>
          <w:bCs/>
          <w:sz w:val="20"/>
          <w:szCs w:val="20"/>
        </w:rPr>
      </w:pPr>
      <w:r w:rsidRPr="00703801">
        <w:rPr>
          <w:rFonts w:ascii="Comenia Serif" w:hAnsi="Comenia Serif"/>
          <w:b/>
          <w:bCs/>
          <w:sz w:val="20"/>
          <w:szCs w:val="20"/>
        </w:rPr>
        <w:t xml:space="preserve">Přehled realizovaných výdajů: </w:t>
      </w:r>
    </w:p>
    <w:p w:rsidR="00D87289" w:rsidRDefault="00D87289" w:rsidP="00D87289">
      <w:pPr>
        <w:pStyle w:val="Default"/>
        <w:rPr>
          <w:rFonts w:ascii="Comenia Serif" w:hAnsi="Comenia Serif"/>
          <w:b/>
          <w:bCs/>
          <w:sz w:val="20"/>
          <w:szCs w:val="20"/>
        </w:rPr>
      </w:pPr>
    </w:p>
    <w:p w:rsidR="00D87289" w:rsidRPr="00174848" w:rsidRDefault="00D87289" w:rsidP="00D87289">
      <w:pPr>
        <w:pStyle w:val="Odstavecseseznamem"/>
        <w:numPr>
          <w:ilvl w:val="0"/>
          <w:numId w:val="16"/>
        </w:numPr>
        <w:jc w:val="both"/>
        <w:rPr>
          <w:rFonts w:ascii="Comenia Serif" w:hAnsi="Comenia Serif"/>
          <w:sz w:val="20"/>
          <w:szCs w:val="20"/>
        </w:rPr>
      </w:pPr>
      <w:r w:rsidRPr="00174848">
        <w:rPr>
          <w:rFonts w:ascii="Comenia Serif" w:hAnsi="Comenia Serif"/>
          <w:sz w:val="20"/>
          <w:szCs w:val="20"/>
        </w:rPr>
        <w:t xml:space="preserve"> osobní náklady </w:t>
      </w:r>
      <w:r w:rsidR="00FE7EEB">
        <w:rPr>
          <w:rFonts w:ascii="Comenia Serif" w:hAnsi="Comenia Serif"/>
          <w:b/>
          <w:sz w:val="20"/>
          <w:szCs w:val="20"/>
        </w:rPr>
        <w:t>210</w:t>
      </w:r>
      <w:r w:rsidR="00FE7EEB" w:rsidRPr="00627523">
        <w:rPr>
          <w:rFonts w:ascii="Comenia Serif" w:hAnsi="Comenia Serif"/>
          <w:b/>
          <w:sz w:val="20"/>
          <w:szCs w:val="20"/>
        </w:rPr>
        <w:t> </w:t>
      </w:r>
      <w:r w:rsidR="00FE7EEB">
        <w:rPr>
          <w:rFonts w:ascii="Comenia Serif" w:hAnsi="Comenia Serif"/>
          <w:b/>
          <w:sz w:val="20"/>
          <w:szCs w:val="20"/>
        </w:rPr>
        <w:t>725</w:t>
      </w:r>
      <w:r w:rsidR="00FE7EEB" w:rsidRPr="00627523">
        <w:rPr>
          <w:rFonts w:ascii="Comenia Serif" w:hAnsi="Comenia Serif"/>
          <w:b/>
          <w:sz w:val="20"/>
          <w:szCs w:val="20"/>
        </w:rPr>
        <w:t xml:space="preserve"> </w:t>
      </w:r>
      <w:r w:rsidRPr="00627523">
        <w:rPr>
          <w:rFonts w:ascii="Comenia Serif" w:hAnsi="Comenia Serif"/>
          <w:b/>
          <w:sz w:val="20"/>
          <w:szCs w:val="20"/>
        </w:rPr>
        <w:t>Kč</w:t>
      </w:r>
      <w:r w:rsidRPr="00174848">
        <w:rPr>
          <w:rFonts w:ascii="Comenia Serif" w:hAnsi="Comenia Serif"/>
          <w:sz w:val="20"/>
          <w:szCs w:val="20"/>
        </w:rPr>
        <w:t xml:space="preserve"> </w:t>
      </w:r>
    </w:p>
    <w:p w:rsidR="00D87289" w:rsidRPr="00174848" w:rsidRDefault="00D87289" w:rsidP="00B3350C">
      <w:pPr>
        <w:pStyle w:val="Odstavecseseznamem"/>
        <w:numPr>
          <w:ilvl w:val="0"/>
          <w:numId w:val="17"/>
        </w:numPr>
        <w:jc w:val="both"/>
        <w:rPr>
          <w:rFonts w:ascii="Comenia Serif" w:hAnsi="Comenia Serif"/>
          <w:sz w:val="20"/>
          <w:szCs w:val="20"/>
        </w:rPr>
      </w:pPr>
      <w:r w:rsidRPr="00174848">
        <w:rPr>
          <w:rFonts w:ascii="Comenia Serif" w:hAnsi="Comenia Serif"/>
          <w:sz w:val="20"/>
          <w:szCs w:val="20"/>
        </w:rPr>
        <w:t>stipend</w:t>
      </w:r>
      <w:r w:rsidRPr="00152556">
        <w:rPr>
          <w:rFonts w:ascii="Comenia Serif" w:hAnsi="Comenia Serif"/>
          <w:sz w:val="20"/>
          <w:szCs w:val="20"/>
        </w:rPr>
        <w:t xml:space="preserve">ia </w:t>
      </w:r>
      <w:r w:rsidR="00B3350C" w:rsidRPr="00100F4E">
        <w:rPr>
          <w:rFonts w:ascii="Comenia Serif" w:hAnsi="Comenia Serif"/>
          <w:b/>
          <w:sz w:val="20"/>
          <w:szCs w:val="20"/>
        </w:rPr>
        <w:t>170</w:t>
      </w:r>
      <w:r w:rsidR="00B3350C" w:rsidRPr="00100F4E">
        <w:rPr>
          <w:rFonts w:ascii="Calibri" w:hAnsi="Calibri" w:cs="Calibri"/>
          <w:b/>
          <w:sz w:val="20"/>
          <w:szCs w:val="20"/>
        </w:rPr>
        <w:t> </w:t>
      </w:r>
      <w:r w:rsidR="00B3350C" w:rsidRPr="00100F4E">
        <w:rPr>
          <w:rFonts w:ascii="Comenia Serif" w:hAnsi="Comenia Serif"/>
          <w:b/>
          <w:sz w:val="20"/>
          <w:szCs w:val="20"/>
        </w:rPr>
        <w:t>399,00</w:t>
      </w:r>
      <w:r w:rsidRPr="00627523">
        <w:rPr>
          <w:rFonts w:ascii="Comenia Serif" w:hAnsi="Comenia Serif"/>
          <w:b/>
          <w:sz w:val="20"/>
          <w:szCs w:val="20"/>
        </w:rPr>
        <w:t xml:space="preserve"> </w:t>
      </w:r>
      <w:r w:rsidRPr="00627523">
        <w:rPr>
          <w:rFonts w:ascii="Comenia Serif" w:hAnsi="Comenia Serif" w:cs="Times New Roman"/>
          <w:b/>
          <w:sz w:val="20"/>
          <w:szCs w:val="20"/>
        </w:rPr>
        <w:t>Kč</w:t>
      </w:r>
      <w:r w:rsidRPr="00174848">
        <w:rPr>
          <w:rFonts w:ascii="Comenia Serif" w:hAnsi="Comenia Serif" w:cs="Times New Roman"/>
          <w:sz w:val="20"/>
          <w:szCs w:val="20"/>
        </w:rPr>
        <w:t xml:space="preserve"> a jejich stručné zdůvodnění</w:t>
      </w:r>
    </w:p>
    <w:p w:rsidR="00D87289" w:rsidRPr="00627523" w:rsidRDefault="00D87289" w:rsidP="00627523">
      <w:pPr>
        <w:pStyle w:val="Odstavecseseznamem"/>
        <w:spacing w:line="240" w:lineRule="auto"/>
        <w:ind w:left="1647"/>
        <w:jc w:val="both"/>
        <w:rPr>
          <w:rFonts w:ascii="Times New Roman" w:hAnsi="Times New Roman" w:cs="Times New Roman"/>
          <w:sz w:val="20"/>
          <w:szCs w:val="20"/>
        </w:rPr>
      </w:pPr>
      <w:r w:rsidRPr="00627523">
        <w:rPr>
          <w:rFonts w:ascii="Times New Roman" w:hAnsi="Times New Roman" w:cs="Times New Roman"/>
          <w:sz w:val="20"/>
          <w:szCs w:val="20"/>
        </w:rPr>
        <w:t xml:space="preserve">Pro podporu úspěšného řešení projektu byla vyplacena stipendia </w:t>
      </w:r>
      <w:r w:rsidR="00B3350C" w:rsidRPr="00627523">
        <w:rPr>
          <w:rFonts w:ascii="Times New Roman" w:hAnsi="Times New Roman" w:cs="Times New Roman"/>
          <w:sz w:val="20"/>
          <w:szCs w:val="20"/>
        </w:rPr>
        <w:t>1</w:t>
      </w:r>
      <w:r w:rsidR="00B3350C">
        <w:rPr>
          <w:rFonts w:ascii="Times New Roman" w:hAnsi="Times New Roman" w:cs="Times New Roman"/>
          <w:sz w:val="20"/>
          <w:szCs w:val="20"/>
        </w:rPr>
        <w:t>0</w:t>
      </w:r>
      <w:r w:rsidR="00B3350C" w:rsidRPr="00627523">
        <w:rPr>
          <w:rFonts w:ascii="Times New Roman" w:hAnsi="Times New Roman" w:cs="Times New Roman"/>
          <w:sz w:val="20"/>
          <w:szCs w:val="20"/>
        </w:rPr>
        <w:t xml:space="preserve"> </w:t>
      </w:r>
      <w:r w:rsidRPr="00627523">
        <w:rPr>
          <w:rFonts w:ascii="Times New Roman" w:hAnsi="Times New Roman" w:cs="Times New Roman"/>
          <w:sz w:val="20"/>
          <w:szCs w:val="20"/>
        </w:rPr>
        <w:t>studentům podílejícím se aktivně na řešení projektu</w:t>
      </w:r>
      <w:r w:rsidR="00B3350C">
        <w:rPr>
          <w:rFonts w:ascii="Times New Roman" w:hAnsi="Times New Roman" w:cs="Times New Roman"/>
          <w:sz w:val="20"/>
          <w:szCs w:val="20"/>
        </w:rPr>
        <w:t xml:space="preserve"> (Balík, </w:t>
      </w:r>
      <w:r w:rsidR="00B3350C" w:rsidRPr="00B3350C">
        <w:rPr>
          <w:rFonts w:ascii="Times New Roman" w:hAnsi="Times New Roman" w:cs="Times New Roman"/>
          <w:sz w:val="20"/>
          <w:szCs w:val="20"/>
        </w:rPr>
        <w:t>Bartůšková</w:t>
      </w:r>
      <w:r w:rsidR="00B3350C">
        <w:rPr>
          <w:rFonts w:ascii="Times New Roman" w:hAnsi="Times New Roman" w:cs="Times New Roman"/>
          <w:sz w:val="20"/>
          <w:szCs w:val="20"/>
        </w:rPr>
        <w:t>, Blažek, Dvořák, Hornig, Křenek, Štěpán, Měsíček, Opitz, Vokálová)</w:t>
      </w:r>
      <w:r w:rsidRPr="00627523">
        <w:rPr>
          <w:rFonts w:ascii="Times New Roman" w:hAnsi="Times New Roman" w:cs="Times New Roman"/>
          <w:sz w:val="20"/>
          <w:szCs w:val="20"/>
        </w:rPr>
        <w:t xml:space="preserve">. Vyplacení bylo podmíněno realizováním výstupů dle metodiky hodnocení VaV ČR a dle navrženého vzorce pro odměňování pro tento projekt (Částky odpovídají ekvivalentu bodového hodnocení (dle tabulky „Kritéria pro hodnocení vědecké práce na FIM UHK v roce </w:t>
      </w:r>
      <w:r w:rsidR="00B3350C" w:rsidRPr="00627523">
        <w:rPr>
          <w:rFonts w:ascii="Times New Roman" w:hAnsi="Times New Roman" w:cs="Times New Roman"/>
          <w:sz w:val="20"/>
          <w:szCs w:val="20"/>
        </w:rPr>
        <w:t>201</w:t>
      </w:r>
      <w:r w:rsidR="00B3350C">
        <w:rPr>
          <w:rFonts w:ascii="Times New Roman" w:hAnsi="Times New Roman" w:cs="Times New Roman"/>
          <w:sz w:val="20"/>
          <w:szCs w:val="20"/>
        </w:rPr>
        <w:t>6</w:t>
      </w:r>
      <w:r w:rsidRPr="00627523">
        <w:rPr>
          <w:rFonts w:ascii="Times New Roman" w:hAnsi="Times New Roman" w:cs="Times New Roman"/>
          <w:sz w:val="20"/>
          <w:szCs w:val="20"/>
        </w:rPr>
        <w:t>“). Z tohoto důvodu byly odměny velmi rozdílné.</w:t>
      </w:r>
    </w:p>
    <w:p w:rsidR="00D87289" w:rsidRPr="00174848" w:rsidRDefault="00D87289" w:rsidP="00D87289">
      <w:pPr>
        <w:pStyle w:val="Odstavecseseznamem"/>
        <w:numPr>
          <w:ilvl w:val="0"/>
          <w:numId w:val="17"/>
        </w:numPr>
        <w:jc w:val="both"/>
        <w:rPr>
          <w:rFonts w:ascii="Comenia Serif" w:hAnsi="Comenia Serif"/>
          <w:sz w:val="20"/>
          <w:szCs w:val="20"/>
        </w:rPr>
      </w:pPr>
      <w:r w:rsidRPr="00174848">
        <w:rPr>
          <w:rFonts w:ascii="Comenia Serif" w:hAnsi="Comenia Serif"/>
          <w:sz w:val="20"/>
          <w:szCs w:val="20"/>
        </w:rPr>
        <w:lastRenderedPageBreak/>
        <w:t xml:space="preserve">mzdy </w:t>
      </w:r>
      <w:r w:rsidR="00FE7EEB">
        <w:rPr>
          <w:rFonts w:ascii="Comenia Serif" w:hAnsi="Comenia Serif"/>
          <w:b/>
          <w:sz w:val="20"/>
          <w:szCs w:val="20"/>
        </w:rPr>
        <w:t>30</w:t>
      </w:r>
      <w:r w:rsidR="00FE7EEB" w:rsidRPr="00174848">
        <w:rPr>
          <w:rFonts w:ascii="Comenia Serif" w:hAnsi="Comenia Serif"/>
          <w:b/>
          <w:sz w:val="20"/>
          <w:szCs w:val="20"/>
        </w:rPr>
        <w:t xml:space="preserve"> </w:t>
      </w:r>
      <w:r w:rsidR="00FE7EEB">
        <w:rPr>
          <w:rFonts w:ascii="Comenia Serif" w:hAnsi="Comenia Serif"/>
          <w:b/>
          <w:sz w:val="20"/>
          <w:szCs w:val="20"/>
        </w:rPr>
        <w:t>000</w:t>
      </w:r>
      <w:r w:rsidR="00FE7EEB" w:rsidRPr="00627523">
        <w:rPr>
          <w:rFonts w:ascii="Comenia Serif" w:hAnsi="Comenia Serif"/>
          <w:b/>
          <w:sz w:val="20"/>
          <w:szCs w:val="20"/>
        </w:rPr>
        <w:t xml:space="preserve"> </w:t>
      </w:r>
      <w:r w:rsidRPr="00627523">
        <w:rPr>
          <w:rFonts w:ascii="Comenia Serif" w:hAnsi="Comenia Serif" w:cs="Times New Roman"/>
          <w:b/>
          <w:sz w:val="20"/>
          <w:szCs w:val="20"/>
        </w:rPr>
        <w:t>Kč</w:t>
      </w:r>
      <w:r w:rsidRPr="00174848">
        <w:rPr>
          <w:rFonts w:ascii="Comenia Serif" w:hAnsi="Comenia Serif" w:cs="Times New Roman"/>
          <w:sz w:val="20"/>
          <w:szCs w:val="20"/>
        </w:rPr>
        <w:t xml:space="preserve"> a jejich stručné zdůvodnění</w:t>
      </w:r>
    </w:p>
    <w:p w:rsidR="00D87289" w:rsidRPr="00627523" w:rsidRDefault="00D87289" w:rsidP="00627523">
      <w:pPr>
        <w:pStyle w:val="Odstavecseseznamem"/>
        <w:spacing w:line="240" w:lineRule="auto"/>
        <w:ind w:left="1647"/>
        <w:jc w:val="both"/>
        <w:rPr>
          <w:rFonts w:ascii="Times New Roman" w:hAnsi="Times New Roman" w:cs="Times New Roman"/>
          <w:sz w:val="20"/>
          <w:szCs w:val="20"/>
        </w:rPr>
      </w:pPr>
      <w:r w:rsidRPr="00627523">
        <w:rPr>
          <w:rFonts w:ascii="Times New Roman" w:hAnsi="Times New Roman" w:cs="Times New Roman"/>
          <w:sz w:val="20"/>
          <w:szCs w:val="20"/>
        </w:rPr>
        <w:t xml:space="preserve">Osobní náklady pro akademické pracovníky jsme vyplatili v částce </w:t>
      </w:r>
      <w:r w:rsidR="00FE7EEB">
        <w:rPr>
          <w:rFonts w:ascii="Times New Roman" w:hAnsi="Times New Roman" w:cs="Times New Roman"/>
          <w:b/>
          <w:sz w:val="20"/>
          <w:szCs w:val="20"/>
        </w:rPr>
        <w:t>30</w:t>
      </w:r>
      <w:r w:rsidR="00FE7EEB" w:rsidRPr="00627523">
        <w:rPr>
          <w:rFonts w:ascii="Times New Roman" w:hAnsi="Times New Roman" w:cs="Times New Roman"/>
          <w:b/>
          <w:sz w:val="20"/>
          <w:szCs w:val="20"/>
        </w:rPr>
        <w:t xml:space="preserve">000 </w:t>
      </w:r>
      <w:r w:rsidRPr="00627523">
        <w:rPr>
          <w:rFonts w:ascii="Times New Roman" w:hAnsi="Times New Roman" w:cs="Times New Roman"/>
          <w:b/>
          <w:sz w:val="20"/>
          <w:szCs w:val="20"/>
        </w:rPr>
        <w:t>Kč</w:t>
      </w:r>
      <w:r w:rsidRPr="00627523">
        <w:rPr>
          <w:rFonts w:ascii="Times New Roman" w:hAnsi="Times New Roman" w:cs="Times New Roman"/>
          <w:sz w:val="20"/>
          <w:szCs w:val="20"/>
        </w:rPr>
        <w:t xml:space="preserve"> odpovědnému řešiteli.</w:t>
      </w:r>
    </w:p>
    <w:p w:rsidR="00D87289" w:rsidRPr="00627523" w:rsidRDefault="00D87289" w:rsidP="00627523">
      <w:pPr>
        <w:pStyle w:val="Odstavecseseznamem"/>
        <w:numPr>
          <w:ilvl w:val="0"/>
          <w:numId w:val="17"/>
        </w:numPr>
        <w:jc w:val="both"/>
        <w:rPr>
          <w:rFonts w:ascii="Comenia Serif" w:hAnsi="Comenia Serif"/>
          <w:sz w:val="20"/>
          <w:szCs w:val="20"/>
        </w:rPr>
      </w:pPr>
      <w:r w:rsidRPr="00174848">
        <w:rPr>
          <w:rFonts w:ascii="Comenia Serif" w:hAnsi="Comenia Serif" w:cs="Times New Roman"/>
          <w:sz w:val="20"/>
          <w:szCs w:val="20"/>
        </w:rPr>
        <w:t xml:space="preserve">sociální a zdravotní pojištění </w:t>
      </w:r>
      <w:r w:rsidR="00FE7EEB">
        <w:rPr>
          <w:rFonts w:ascii="Comenia Serif" w:hAnsi="Comenia Serif" w:cs="Times New Roman"/>
          <w:b/>
          <w:sz w:val="20"/>
          <w:szCs w:val="20"/>
        </w:rPr>
        <w:t>10</w:t>
      </w:r>
      <w:r w:rsidR="00FE7EEB" w:rsidRPr="00174848">
        <w:rPr>
          <w:rFonts w:ascii="Comenia Serif" w:hAnsi="Comenia Serif" w:cs="Times New Roman"/>
          <w:b/>
          <w:sz w:val="20"/>
          <w:szCs w:val="20"/>
        </w:rPr>
        <w:t xml:space="preserve"> </w:t>
      </w:r>
      <w:r w:rsidR="00FE7EEB">
        <w:rPr>
          <w:rFonts w:ascii="Comenia Serif" w:hAnsi="Comenia Serif" w:cs="Times New Roman"/>
          <w:b/>
          <w:sz w:val="20"/>
          <w:szCs w:val="20"/>
        </w:rPr>
        <w:t>326</w:t>
      </w:r>
      <w:r w:rsidR="00FE7EEB" w:rsidRPr="00627523">
        <w:rPr>
          <w:rFonts w:ascii="Comenia Serif" w:hAnsi="Comenia Serif" w:cs="Times New Roman"/>
          <w:b/>
          <w:sz w:val="20"/>
          <w:szCs w:val="20"/>
        </w:rPr>
        <w:t xml:space="preserve"> </w:t>
      </w:r>
      <w:r w:rsidRPr="00627523">
        <w:rPr>
          <w:rFonts w:ascii="Comenia Serif" w:hAnsi="Comenia Serif" w:cs="Times New Roman"/>
          <w:b/>
          <w:sz w:val="20"/>
          <w:szCs w:val="20"/>
        </w:rPr>
        <w:t>Kč</w:t>
      </w:r>
    </w:p>
    <w:p w:rsidR="00D87289" w:rsidRPr="00627523" w:rsidRDefault="00D87289" w:rsidP="00627523">
      <w:pPr>
        <w:jc w:val="both"/>
        <w:rPr>
          <w:rFonts w:ascii="Comenia Serif" w:hAnsi="Comenia Serif"/>
          <w:sz w:val="20"/>
          <w:szCs w:val="20"/>
        </w:rPr>
      </w:pPr>
    </w:p>
    <w:p w:rsidR="00D87289" w:rsidRPr="00174848" w:rsidRDefault="00D87289" w:rsidP="00D87289">
      <w:pPr>
        <w:pStyle w:val="Odstavecseseznamem"/>
        <w:numPr>
          <w:ilvl w:val="0"/>
          <w:numId w:val="16"/>
        </w:numPr>
        <w:jc w:val="both"/>
        <w:rPr>
          <w:rFonts w:ascii="Comenia Serif" w:hAnsi="Comenia Serif"/>
          <w:sz w:val="20"/>
          <w:szCs w:val="20"/>
        </w:rPr>
      </w:pPr>
      <w:r w:rsidRPr="00174848">
        <w:rPr>
          <w:rFonts w:ascii="Comenia Serif" w:hAnsi="Comenia Serif"/>
          <w:sz w:val="20"/>
          <w:szCs w:val="20"/>
        </w:rPr>
        <w:t xml:space="preserve">náklady na konference </w:t>
      </w:r>
      <w:r w:rsidR="00C77AD2">
        <w:rPr>
          <w:rFonts w:ascii="Comenia Serif" w:hAnsi="Comenia Serif"/>
          <w:b/>
          <w:sz w:val="20"/>
          <w:szCs w:val="20"/>
        </w:rPr>
        <w:t>408</w:t>
      </w:r>
      <w:r w:rsidR="005F52AA" w:rsidRPr="003D4861">
        <w:rPr>
          <w:rFonts w:ascii="Comenia Serif" w:hAnsi="Comenia Serif"/>
          <w:b/>
          <w:sz w:val="20"/>
          <w:szCs w:val="20"/>
        </w:rPr>
        <w:t> </w:t>
      </w:r>
      <w:r w:rsidR="00C77AD2">
        <w:rPr>
          <w:rFonts w:ascii="Comenia Serif" w:hAnsi="Comenia Serif"/>
          <w:b/>
          <w:sz w:val="20"/>
          <w:szCs w:val="20"/>
        </w:rPr>
        <w:t>988</w:t>
      </w:r>
      <w:r w:rsidR="003D4861" w:rsidRPr="003D4861">
        <w:rPr>
          <w:rFonts w:ascii="Comenia Serif" w:hAnsi="Comenia Serif"/>
          <w:b/>
          <w:sz w:val="20"/>
          <w:szCs w:val="20"/>
        </w:rPr>
        <w:t>,</w:t>
      </w:r>
      <w:r w:rsidR="00C77AD2">
        <w:rPr>
          <w:rFonts w:ascii="Comenia Serif" w:hAnsi="Comenia Serif"/>
          <w:b/>
          <w:sz w:val="20"/>
          <w:szCs w:val="20"/>
        </w:rPr>
        <w:t>22</w:t>
      </w:r>
      <w:r w:rsidR="005F52AA">
        <w:rPr>
          <w:rFonts w:ascii="Comenia Serif" w:hAnsi="Comenia Serif"/>
          <w:sz w:val="20"/>
          <w:szCs w:val="20"/>
        </w:rPr>
        <w:t xml:space="preserve"> </w:t>
      </w:r>
      <w:r w:rsidRPr="00174848">
        <w:rPr>
          <w:rFonts w:ascii="Comenia Serif" w:hAnsi="Comenia Serif"/>
          <w:sz w:val="20"/>
          <w:szCs w:val="20"/>
        </w:rPr>
        <w:t>Kč</w:t>
      </w:r>
    </w:p>
    <w:p w:rsidR="00D87289" w:rsidRPr="00627523" w:rsidRDefault="00D87289" w:rsidP="00C77AD2">
      <w:pPr>
        <w:pStyle w:val="Odstavecseseznamem"/>
        <w:numPr>
          <w:ilvl w:val="0"/>
          <w:numId w:val="18"/>
        </w:numPr>
        <w:jc w:val="both"/>
        <w:rPr>
          <w:rFonts w:ascii="Comenia Serif" w:hAnsi="Comenia Serif"/>
          <w:sz w:val="20"/>
          <w:szCs w:val="20"/>
        </w:rPr>
      </w:pPr>
      <w:r w:rsidRPr="00627523">
        <w:rPr>
          <w:rFonts w:ascii="Comenia Serif" w:hAnsi="Comenia Serif"/>
          <w:sz w:val="20"/>
          <w:szCs w:val="20"/>
        </w:rPr>
        <w:t>konferen</w:t>
      </w:r>
      <w:bookmarkStart w:id="0" w:name="_GoBack"/>
      <w:bookmarkEnd w:id="0"/>
      <w:r w:rsidRPr="00627523">
        <w:rPr>
          <w:rFonts w:ascii="Comenia Serif" w:hAnsi="Comenia Serif"/>
          <w:sz w:val="20"/>
          <w:szCs w:val="20"/>
        </w:rPr>
        <w:t xml:space="preserve">ční poplatky </w:t>
      </w:r>
      <w:r w:rsidR="00C77AD2" w:rsidRPr="00C77AD2">
        <w:rPr>
          <w:rFonts w:ascii="Comenia Serif" w:hAnsi="Comenia Serif"/>
          <w:b/>
          <w:sz w:val="20"/>
          <w:szCs w:val="20"/>
        </w:rPr>
        <w:t>232</w:t>
      </w:r>
      <w:r w:rsidR="00C77AD2">
        <w:rPr>
          <w:rFonts w:ascii="Comenia Serif" w:hAnsi="Comenia Serif"/>
          <w:b/>
          <w:sz w:val="20"/>
          <w:szCs w:val="20"/>
        </w:rPr>
        <w:t xml:space="preserve"> </w:t>
      </w:r>
      <w:r w:rsidR="00C77AD2" w:rsidRPr="00C77AD2">
        <w:rPr>
          <w:rFonts w:ascii="Comenia Serif" w:hAnsi="Comenia Serif"/>
          <w:b/>
          <w:sz w:val="20"/>
          <w:szCs w:val="20"/>
        </w:rPr>
        <w:t>976,22</w:t>
      </w:r>
      <w:r w:rsidRPr="00627523">
        <w:rPr>
          <w:rFonts w:ascii="Comenia Serif" w:hAnsi="Comenia Serif"/>
          <w:b/>
          <w:sz w:val="20"/>
          <w:szCs w:val="20"/>
        </w:rPr>
        <w:t xml:space="preserve"> Kč</w:t>
      </w:r>
      <w:r w:rsidRPr="00627523">
        <w:rPr>
          <w:rFonts w:ascii="Comenia Serif" w:hAnsi="Comenia Serif"/>
          <w:sz w:val="20"/>
          <w:szCs w:val="20"/>
        </w:rPr>
        <w:t xml:space="preserve"> a jejich stručné zdůvodnění</w:t>
      </w:r>
    </w:p>
    <w:p w:rsidR="00D87289" w:rsidRPr="00627523" w:rsidRDefault="00D87289" w:rsidP="00627523">
      <w:pPr>
        <w:pStyle w:val="Odstavecseseznamem"/>
        <w:spacing w:line="240" w:lineRule="auto"/>
        <w:ind w:left="1647"/>
        <w:jc w:val="both"/>
        <w:rPr>
          <w:rFonts w:ascii="Times New Roman" w:hAnsi="Times New Roman" w:cs="Times New Roman"/>
          <w:sz w:val="20"/>
          <w:szCs w:val="20"/>
        </w:rPr>
      </w:pPr>
      <w:r w:rsidRPr="00627523">
        <w:rPr>
          <w:rFonts w:ascii="Times New Roman" w:hAnsi="Times New Roman" w:cs="Times New Roman"/>
          <w:sz w:val="20"/>
          <w:szCs w:val="20"/>
        </w:rPr>
        <w:t xml:space="preserve">Jedná se o konferenční poplatky za publikaci a prezentaci příspěvků – konf. PDES (IFAC Online), </w:t>
      </w:r>
      <w:r w:rsidR="005F52AA">
        <w:rPr>
          <w:rFonts w:ascii="Times New Roman" w:hAnsi="Times New Roman" w:cs="Times New Roman"/>
          <w:sz w:val="20"/>
          <w:szCs w:val="20"/>
        </w:rPr>
        <w:t xml:space="preserve">MobiWis, ICCCI, AEI/IEA </w:t>
      </w:r>
      <w:r w:rsidRPr="00627523">
        <w:rPr>
          <w:rFonts w:ascii="Times New Roman" w:hAnsi="Times New Roman" w:cs="Times New Roman"/>
          <w:sz w:val="20"/>
          <w:szCs w:val="20"/>
        </w:rPr>
        <w:t xml:space="preserve"> (</w:t>
      </w:r>
      <w:r w:rsidR="005F52AA" w:rsidRPr="00627523">
        <w:rPr>
          <w:rFonts w:ascii="Times New Roman" w:hAnsi="Times New Roman" w:cs="Times New Roman"/>
          <w:sz w:val="20"/>
          <w:szCs w:val="20"/>
        </w:rPr>
        <w:t>S</w:t>
      </w:r>
      <w:r w:rsidR="005F52AA">
        <w:rPr>
          <w:rFonts w:ascii="Times New Roman" w:hAnsi="Times New Roman" w:cs="Times New Roman"/>
          <w:sz w:val="20"/>
          <w:szCs w:val="20"/>
        </w:rPr>
        <w:t>p</w:t>
      </w:r>
      <w:r w:rsidR="005F52AA" w:rsidRPr="00627523">
        <w:rPr>
          <w:rFonts w:ascii="Times New Roman" w:hAnsi="Times New Roman" w:cs="Times New Roman"/>
          <w:sz w:val="20"/>
          <w:szCs w:val="20"/>
        </w:rPr>
        <w:t xml:space="preserve">ringer </w:t>
      </w:r>
      <w:r w:rsidRPr="00627523">
        <w:rPr>
          <w:rFonts w:ascii="Times New Roman" w:hAnsi="Times New Roman" w:cs="Times New Roman"/>
          <w:sz w:val="20"/>
          <w:szCs w:val="20"/>
        </w:rPr>
        <w:t>LNCS)</w:t>
      </w:r>
      <w:r w:rsidR="00D11F33">
        <w:rPr>
          <w:rFonts w:ascii="Times New Roman" w:hAnsi="Times New Roman" w:cs="Times New Roman"/>
          <w:sz w:val="20"/>
          <w:szCs w:val="20"/>
        </w:rPr>
        <w:t>, ICEIS 2016 (Scopus)</w:t>
      </w:r>
      <w:r w:rsidR="005F52AA">
        <w:rPr>
          <w:rFonts w:ascii="Times New Roman" w:hAnsi="Times New Roman" w:cs="Times New Roman"/>
          <w:sz w:val="20"/>
          <w:szCs w:val="20"/>
        </w:rPr>
        <w:t>.</w:t>
      </w:r>
    </w:p>
    <w:p w:rsidR="00D87289" w:rsidRPr="00627523" w:rsidRDefault="00D87289" w:rsidP="00627523">
      <w:pPr>
        <w:ind w:left="1647"/>
        <w:jc w:val="both"/>
        <w:rPr>
          <w:rFonts w:ascii="Comenia Serif" w:hAnsi="Comenia Serif"/>
          <w:sz w:val="20"/>
          <w:szCs w:val="20"/>
        </w:rPr>
      </w:pPr>
    </w:p>
    <w:p w:rsidR="00D87289" w:rsidRPr="00174848" w:rsidRDefault="00D87289" w:rsidP="005F52AA">
      <w:pPr>
        <w:pStyle w:val="Odstavecseseznamem"/>
        <w:numPr>
          <w:ilvl w:val="0"/>
          <w:numId w:val="18"/>
        </w:numPr>
        <w:jc w:val="both"/>
        <w:rPr>
          <w:rFonts w:ascii="Comenia Serif" w:hAnsi="Comenia Serif"/>
          <w:sz w:val="20"/>
          <w:szCs w:val="20"/>
        </w:rPr>
      </w:pPr>
      <w:r w:rsidRPr="00174848">
        <w:rPr>
          <w:rFonts w:ascii="Comenia Serif" w:hAnsi="Comenia Serif"/>
          <w:sz w:val="20"/>
          <w:szCs w:val="20"/>
        </w:rPr>
        <w:t xml:space="preserve">cestovní výdaje </w:t>
      </w:r>
      <w:r w:rsidR="005F52AA" w:rsidRPr="00100F4E">
        <w:rPr>
          <w:rFonts w:ascii="Comenia Serif" w:hAnsi="Comenia Serif"/>
          <w:b/>
          <w:sz w:val="20"/>
          <w:szCs w:val="20"/>
        </w:rPr>
        <w:t>176</w:t>
      </w:r>
      <w:r w:rsidR="005F52AA">
        <w:rPr>
          <w:rFonts w:ascii="Calibri" w:hAnsi="Calibri" w:cs="Calibri"/>
          <w:b/>
          <w:sz w:val="20"/>
          <w:szCs w:val="20"/>
        </w:rPr>
        <w:t> </w:t>
      </w:r>
      <w:r w:rsidR="005F52AA" w:rsidRPr="00100F4E">
        <w:rPr>
          <w:rFonts w:ascii="Comenia Serif" w:hAnsi="Comenia Serif"/>
          <w:b/>
          <w:sz w:val="20"/>
          <w:szCs w:val="20"/>
        </w:rPr>
        <w:t>012</w:t>
      </w:r>
      <w:r w:rsidR="005F52AA">
        <w:rPr>
          <w:rFonts w:ascii="Comenia Serif" w:hAnsi="Comenia Serif"/>
          <w:b/>
          <w:sz w:val="20"/>
          <w:szCs w:val="20"/>
        </w:rPr>
        <w:t>,00</w:t>
      </w:r>
      <w:r w:rsidRPr="00627523">
        <w:rPr>
          <w:rFonts w:ascii="Comenia Serif" w:hAnsi="Comenia Serif"/>
          <w:b/>
          <w:sz w:val="20"/>
          <w:szCs w:val="20"/>
        </w:rPr>
        <w:t xml:space="preserve"> Kč</w:t>
      </w:r>
      <w:r w:rsidRPr="00174848">
        <w:rPr>
          <w:rFonts w:ascii="Comenia Serif" w:hAnsi="Comenia Serif"/>
          <w:sz w:val="20"/>
          <w:szCs w:val="20"/>
        </w:rPr>
        <w:t xml:space="preserve"> a jejich stručné zdůvodnění</w:t>
      </w:r>
    </w:p>
    <w:p w:rsidR="00D87289" w:rsidRPr="00627523" w:rsidRDefault="00D87289" w:rsidP="00627523">
      <w:pPr>
        <w:jc w:val="both"/>
        <w:rPr>
          <w:rFonts w:ascii="Times New Roman" w:hAnsi="Times New Roman"/>
          <w:sz w:val="20"/>
          <w:szCs w:val="20"/>
        </w:rPr>
      </w:pPr>
      <w:r w:rsidRPr="00627523">
        <w:rPr>
          <w:rFonts w:ascii="Times New Roman" w:hAnsi="Times New Roman"/>
          <w:sz w:val="20"/>
          <w:szCs w:val="20"/>
        </w:rPr>
        <w:t xml:space="preserve">Finanční pokrytí cestovních nákladů souvisejících s realizací a prezentací publikačních výstupů konferenčních článků na mezinárodních konferencích (ACIIDS, </w:t>
      </w:r>
      <w:r w:rsidR="005F52AA">
        <w:rPr>
          <w:rFonts w:ascii="Times New Roman" w:hAnsi="Times New Roman"/>
          <w:sz w:val="20"/>
          <w:szCs w:val="20"/>
        </w:rPr>
        <w:t xml:space="preserve">ICCCI, AEI/IEA, </w:t>
      </w:r>
      <w:r w:rsidRPr="00627523">
        <w:rPr>
          <w:rFonts w:ascii="Times New Roman" w:hAnsi="Times New Roman"/>
          <w:sz w:val="20"/>
          <w:szCs w:val="20"/>
        </w:rPr>
        <w:t xml:space="preserve">PDES, </w:t>
      </w:r>
      <w:r w:rsidR="005F52AA">
        <w:rPr>
          <w:rFonts w:ascii="Times New Roman" w:hAnsi="Times New Roman"/>
          <w:sz w:val="20"/>
          <w:szCs w:val="20"/>
        </w:rPr>
        <w:t>MobiWis</w:t>
      </w:r>
      <w:r w:rsidRPr="00627523">
        <w:rPr>
          <w:rFonts w:ascii="Times New Roman" w:hAnsi="Times New Roman"/>
          <w:sz w:val="20"/>
          <w:szCs w:val="20"/>
        </w:rPr>
        <w:t>) s výstupem do Thomson ISI CPCI a SCOPUS</w:t>
      </w:r>
      <w:r w:rsidR="005F52AA">
        <w:rPr>
          <w:rFonts w:ascii="Times New Roman" w:hAnsi="Times New Roman"/>
          <w:sz w:val="20"/>
          <w:szCs w:val="20"/>
        </w:rPr>
        <w:t xml:space="preserve"> SJR</w:t>
      </w:r>
      <w:r w:rsidRPr="00627523">
        <w:rPr>
          <w:rFonts w:ascii="Times New Roman" w:hAnsi="Times New Roman"/>
          <w:sz w:val="20"/>
          <w:szCs w:val="20"/>
        </w:rPr>
        <w:t>.</w:t>
      </w:r>
    </w:p>
    <w:p w:rsidR="00D87289" w:rsidRPr="00174848" w:rsidRDefault="00D87289" w:rsidP="00D87289">
      <w:pPr>
        <w:jc w:val="both"/>
        <w:rPr>
          <w:rFonts w:ascii="Comenia Serif" w:hAnsi="Comenia Serif"/>
          <w:sz w:val="20"/>
          <w:szCs w:val="20"/>
        </w:rPr>
      </w:pPr>
    </w:p>
    <w:p w:rsidR="00D87289" w:rsidRPr="00A9233B" w:rsidRDefault="00D87289" w:rsidP="00D87289">
      <w:pPr>
        <w:pStyle w:val="Odstavecseseznamem"/>
        <w:numPr>
          <w:ilvl w:val="0"/>
          <w:numId w:val="16"/>
        </w:numPr>
        <w:jc w:val="both"/>
        <w:rPr>
          <w:rFonts w:ascii="Comenia Serif" w:hAnsi="Comenia Serif"/>
          <w:sz w:val="20"/>
          <w:szCs w:val="20"/>
        </w:rPr>
      </w:pPr>
      <w:r w:rsidRPr="002F38D9">
        <w:rPr>
          <w:rFonts w:ascii="Comenia Serif" w:hAnsi="Comenia Serif"/>
          <w:sz w:val="20"/>
          <w:szCs w:val="20"/>
        </w:rPr>
        <w:t xml:space="preserve">další náklady </w:t>
      </w:r>
      <w:r w:rsidR="00A9233B" w:rsidRPr="00100F4E">
        <w:rPr>
          <w:rFonts w:ascii="Comenia Serif" w:hAnsi="Comenia Serif"/>
          <w:b/>
          <w:sz w:val="20"/>
          <w:szCs w:val="20"/>
        </w:rPr>
        <w:t>201</w:t>
      </w:r>
      <w:r w:rsidR="00A9233B" w:rsidRPr="00100F4E">
        <w:rPr>
          <w:rFonts w:ascii="Calibri" w:hAnsi="Calibri" w:cs="Calibri"/>
          <w:b/>
          <w:sz w:val="20"/>
          <w:szCs w:val="20"/>
        </w:rPr>
        <w:t> </w:t>
      </w:r>
      <w:r w:rsidR="00A9233B" w:rsidRPr="00100F4E">
        <w:rPr>
          <w:rFonts w:ascii="Comenia Serif" w:hAnsi="Comenia Serif"/>
          <w:b/>
          <w:sz w:val="20"/>
          <w:szCs w:val="20"/>
        </w:rPr>
        <w:t>240,42</w:t>
      </w:r>
      <w:r w:rsidR="003D4861" w:rsidRPr="002F38D9">
        <w:rPr>
          <w:rFonts w:ascii="Comenia Serif" w:hAnsi="Comenia Serif"/>
          <w:b/>
          <w:sz w:val="20"/>
          <w:szCs w:val="20"/>
        </w:rPr>
        <w:t xml:space="preserve"> </w:t>
      </w:r>
      <w:r w:rsidRPr="00A9233B">
        <w:rPr>
          <w:rFonts w:ascii="Comenia Serif" w:hAnsi="Comenia Serif"/>
          <w:b/>
          <w:sz w:val="20"/>
          <w:szCs w:val="20"/>
        </w:rPr>
        <w:t>Kč</w:t>
      </w:r>
    </w:p>
    <w:p w:rsidR="00D87289" w:rsidRPr="00627523" w:rsidRDefault="00D87289" w:rsidP="00427F6B">
      <w:pPr>
        <w:pStyle w:val="Odstavecseseznamem"/>
        <w:numPr>
          <w:ilvl w:val="0"/>
          <w:numId w:val="19"/>
        </w:numPr>
        <w:jc w:val="both"/>
        <w:rPr>
          <w:rFonts w:ascii="Comenia Serif" w:hAnsi="Comenia Serif"/>
          <w:sz w:val="20"/>
          <w:szCs w:val="20"/>
        </w:rPr>
      </w:pPr>
      <w:r w:rsidRPr="00152556">
        <w:rPr>
          <w:rFonts w:ascii="Comenia Serif" w:hAnsi="Comenia Serif"/>
          <w:sz w:val="20"/>
          <w:szCs w:val="20"/>
        </w:rPr>
        <w:t xml:space="preserve">náklady nebo výdaje na pořízení hmotného a nehmotného majetku </w:t>
      </w:r>
      <w:r w:rsidR="00427F6B" w:rsidRPr="00100F4E">
        <w:rPr>
          <w:rFonts w:ascii="Comenia Serif" w:hAnsi="Comenia Serif"/>
          <w:b/>
          <w:sz w:val="20"/>
          <w:szCs w:val="20"/>
        </w:rPr>
        <w:t>181</w:t>
      </w:r>
      <w:r w:rsidR="00427F6B">
        <w:rPr>
          <w:rFonts w:ascii="Comenia Serif" w:hAnsi="Comenia Serif"/>
          <w:b/>
          <w:sz w:val="20"/>
          <w:szCs w:val="20"/>
        </w:rPr>
        <w:t xml:space="preserve"> </w:t>
      </w:r>
      <w:r w:rsidR="00427F6B" w:rsidRPr="00100F4E">
        <w:rPr>
          <w:rFonts w:ascii="Comenia Serif" w:hAnsi="Comenia Serif"/>
          <w:b/>
          <w:sz w:val="20"/>
          <w:szCs w:val="20"/>
        </w:rPr>
        <w:t>682,89</w:t>
      </w:r>
      <w:r w:rsidR="00427F6B" w:rsidRPr="00427F6B" w:rsidDel="00427F6B">
        <w:rPr>
          <w:rFonts w:ascii="Comenia Serif" w:hAnsi="Comenia Serif"/>
          <w:sz w:val="20"/>
          <w:szCs w:val="20"/>
        </w:rPr>
        <w:t xml:space="preserve"> </w:t>
      </w:r>
      <w:r w:rsidRPr="00627523">
        <w:rPr>
          <w:rFonts w:ascii="Comenia Serif" w:hAnsi="Comenia Serif" w:cs="Times New Roman"/>
          <w:b/>
          <w:sz w:val="20"/>
          <w:szCs w:val="20"/>
        </w:rPr>
        <w:t>Kč</w:t>
      </w:r>
      <w:r w:rsidRPr="00174848">
        <w:rPr>
          <w:rFonts w:ascii="Comenia Serif" w:hAnsi="Comenia Serif" w:cs="Times New Roman"/>
          <w:sz w:val="20"/>
          <w:szCs w:val="20"/>
        </w:rPr>
        <w:t xml:space="preserve"> a jejich stručné zdůvodnění</w:t>
      </w:r>
    </w:p>
    <w:p w:rsidR="00D87289" w:rsidRPr="00627523" w:rsidRDefault="00D87289" w:rsidP="00627523">
      <w:pPr>
        <w:jc w:val="both"/>
        <w:rPr>
          <w:rFonts w:ascii="Times New Roman" w:hAnsi="Times New Roman"/>
          <w:sz w:val="20"/>
          <w:szCs w:val="20"/>
        </w:rPr>
      </w:pPr>
    </w:p>
    <w:p w:rsidR="00D87289" w:rsidRPr="00627523" w:rsidRDefault="00D87289" w:rsidP="00627523">
      <w:pPr>
        <w:jc w:val="both"/>
        <w:rPr>
          <w:rFonts w:ascii="Times New Roman" w:hAnsi="Times New Roman"/>
          <w:sz w:val="20"/>
          <w:szCs w:val="20"/>
        </w:rPr>
      </w:pPr>
      <w:r w:rsidRPr="00627523">
        <w:rPr>
          <w:rFonts w:ascii="Times New Roman" w:hAnsi="Times New Roman"/>
          <w:sz w:val="20"/>
          <w:szCs w:val="20"/>
        </w:rPr>
        <w:t>Pro výzkum Smart řešení jsme pořídili mobilní komunikační zařízení Samsung s 8 jádrovým CPU</w:t>
      </w:r>
      <w:r w:rsidR="008E3FCB">
        <w:rPr>
          <w:rFonts w:ascii="Times New Roman" w:hAnsi="Times New Roman"/>
          <w:sz w:val="20"/>
          <w:szCs w:val="20"/>
        </w:rPr>
        <w:t xml:space="preserve">, </w:t>
      </w:r>
      <w:r w:rsidRPr="00627523">
        <w:rPr>
          <w:rFonts w:ascii="Times New Roman" w:hAnsi="Times New Roman"/>
          <w:sz w:val="20"/>
          <w:szCs w:val="20"/>
        </w:rPr>
        <w:t>tablet s novými CPU schopnými vysoce paralelních operací např. pro oblast zpracování obrazu v reálném čase</w:t>
      </w:r>
      <w:r w:rsidR="008E3FCB">
        <w:rPr>
          <w:rFonts w:ascii="Times New Roman" w:hAnsi="Times New Roman"/>
          <w:sz w:val="20"/>
          <w:szCs w:val="20"/>
        </w:rPr>
        <w:t xml:space="preserve">, dva ultramobilní tablety idea pad a jeden ultrapřenosný vysoce výkonný </w:t>
      </w:r>
      <w:r w:rsidR="007E630E">
        <w:rPr>
          <w:rFonts w:ascii="Times New Roman" w:hAnsi="Times New Roman"/>
          <w:sz w:val="20"/>
          <w:szCs w:val="20"/>
        </w:rPr>
        <w:t>tablet yoga</w:t>
      </w:r>
      <w:r w:rsidRPr="00627523">
        <w:rPr>
          <w:rFonts w:ascii="Times New Roman" w:hAnsi="Times New Roman"/>
          <w:sz w:val="20"/>
          <w:szCs w:val="20"/>
        </w:rPr>
        <w:t xml:space="preserve">. </w:t>
      </w:r>
      <w:r w:rsidR="007E630E">
        <w:rPr>
          <w:rFonts w:ascii="Times New Roman" w:hAnsi="Times New Roman"/>
          <w:sz w:val="20"/>
          <w:szCs w:val="20"/>
        </w:rPr>
        <w:t xml:space="preserve">Dále jako podpůrné HW prvky switche, konvertory, rozbočovače, externí disky či Arduino jednotku. </w:t>
      </w:r>
      <w:r w:rsidRPr="00627523">
        <w:rPr>
          <w:rFonts w:ascii="Times New Roman" w:hAnsi="Times New Roman"/>
          <w:sz w:val="20"/>
          <w:szCs w:val="20"/>
        </w:rPr>
        <w:t xml:space="preserve">Na těchto komponentách byl zkoumán koncept inteligentních domácností pro vývoj nových Smart řešení. </w:t>
      </w:r>
      <w:r w:rsidRPr="00627523">
        <w:rPr>
          <w:rFonts w:ascii="Times New Roman" w:hAnsi="Times New Roman"/>
          <w:sz w:val="20"/>
          <w:szCs w:val="20"/>
          <w:lang w:val="en-US"/>
        </w:rPr>
        <w:t>(</w:t>
      </w:r>
      <w:r w:rsidRPr="00627523">
        <w:rPr>
          <w:rFonts w:ascii="Times New Roman" w:hAnsi="Times New Roman"/>
          <w:sz w:val="20"/>
          <w:szCs w:val="20"/>
        </w:rPr>
        <w:t xml:space="preserve">viz. Tabulka níže).  </w:t>
      </w:r>
    </w:p>
    <w:p w:rsidR="00D87289" w:rsidRPr="00627523" w:rsidRDefault="00D87289" w:rsidP="00627523">
      <w:pPr>
        <w:pStyle w:val="Odstavecseseznamem"/>
        <w:ind w:left="1647"/>
        <w:jc w:val="both"/>
        <w:rPr>
          <w:rFonts w:ascii="Times New Roman" w:hAnsi="Times New Roman"/>
          <w:sz w:val="20"/>
          <w:szCs w:val="20"/>
        </w:rPr>
      </w:pPr>
    </w:p>
    <w:tbl>
      <w:tblPr>
        <w:tblW w:w="9149" w:type="dxa"/>
        <w:tblInd w:w="5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5"/>
        <w:gridCol w:w="3277"/>
        <w:gridCol w:w="1114"/>
        <w:gridCol w:w="709"/>
        <w:gridCol w:w="1134"/>
      </w:tblGrid>
      <w:tr w:rsidR="00D87289" w:rsidRPr="00152556" w:rsidTr="00D87289">
        <w:trPr>
          <w:trHeight w:val="255"/>
        </w:trPr>
        <w:tc>
          <w:tcPr>
            <w:tcW w:w="2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D87289" w:rsidP="00D87289">
            <w:pPr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  <w:t>Název / Popis</w:t>
            </w:r>
          </w:p>
        </w:tc>
        <w:tc>
          <w:tcPr>
            <w:tcW w:w="3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D87289" w:rsidP="00D87289">
            <w:pP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  <w:t>Zdůvodnění potřeby / Využitelnost zařízení</w:t>
            </w:r>
          </w:p>
        </w:tc>
        <w:tc>
          <w:tcPr>
            <w:tcW w:w="11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D87289" w:rsidP="00D87289">
            <w:pPr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  <w:t>Cena / Kus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D87289" w:rsidP="00D87289">
            <w:pPr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  <w:t>Počet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D87289" w:rsidP="00D87289">
            <w:pPr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cs-CZ"/>
              </w:rPr>
              <w:t>Celkem</w:t>
            </w:r>
          </w:p>
        </w:tc>
      </w:tr>
      <w:tr w:rsidR="002B47CB" w:rsidRPr="00152556" w:rsidTr="00421F84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2F38D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Mobilní Smart zařízení na 64 bitové platformě s</w:t>
            </w:r>
            <w:r w:rsidR="00565D0D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 8-</w:t>
            </w:r>
            <w:r w:rsidRPr="00627523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jádrovým škálovatelným CPU – Galaxy Note 4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421F84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Pro podporu výzkumu Smart Solution řešení bylo pořízeno Smart zařízení typu Android, na kterém byly zkoumány možnosti využití nových zabudovaných sensorů, a více-jádrových CPU při vývoji nových Smart řešení. 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421F84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14 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081</w:t>
            </w: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 xml:space="preserve">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421F84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421F84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 xml:space="preserve">14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081</w:t>
            </w: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 xml:space="preserve"> Kč</w:t>
            </w:r>
          </w:p>
        </w:tc>
      </w:tr>
      <w:tr w:rsidR="002B47CB" w:rsidRPr="00152556" w:rsidTr="00421F84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2F38D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Mobilní Smart zařízení na 64 bitové platformě s vícejádrovým škálovatelným CPU – Galaxy </w:t>
            </w: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S6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421F84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Pro podporu výzkumu Smart Solution řešení bylo pořízeno Smart zařízení typu Android, na kterém byly zkoumány možnosti využití nových zabudovaných sensorů, a více-jádrových CPU při vývoji nových Smart řešení. 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421F84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10 750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421F84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7CB" w:rsidRPr="00627523" w:rsidRDefault="002B47CB" w:rsidP="002F38D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0</w:t>
            </w: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750</w:t>
            </w: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 xml:space="preserve"> Kč</w:t>
            </w:r>
          </w:p>
        </w:tc>
      </w:tr>
      <w:tr w:rsidR="00D87289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D87289" w:rsidP="002F38D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Mobilní vizualizační Smart zařízení s vícejádrovým CPU – Tablet </w:t>
            </w:r>
            <w:r w:rsidR="00427F6B" w:rsidRPr="00427F6B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APPLE iPAD MINI 4 ,64GB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017D9D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017D9D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Tablet </w:t>
            </w: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s </w:t>
            </w:r>
            <w:r w:rsidRPr="00017D9D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podporo</w:t>
            </w: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u</w:t>
            </w:r>
            <w:r w:rsidRPr="00017D9D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(po instalaci odpovídající aplikace) hromadné</w:t>
            </w: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ho</w:t>
            </w:r>
            <w:r w:rsidRPr="00017D9D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konfigurování zařízení Estimote Beacons</w:t>
            </w: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.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EF549B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4</w:t>
            </w: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 5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34</w:t>
            </w: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 xml:space="preserve"> </w:t>
            </w:r>
            <w:r w:rsidR="00D87289"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D87289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7289" w:rsidRPr="00627523" w:rsidRDefault="00EF549B" w:rsidP="002F38D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4</w:t>
            </w: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534</w:t>
            </w:r>
            <w:r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 xml:space="preserve"> </w:t>
            </w:r>
            <w:r w:rsidR="00D87289" w:rsidRPr="0062752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Kč</w:t>
            </w:r>
          </w:p>
        </w:tc>
      </w:tr>
      <w:tr w:rsidR="00EF549B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Pr="00627523" w:rsidRDefault="00EF549B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EF549B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POČÍTAČ NOTEBOOK  LENOVO IDEA TAB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Pr="00627523" w:rsidRDefault="00017D9D" w:rsidP="002F38D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Lehká mobilní výpočetní jednotka umožňující práci v térénu za současné vysoké výdrže na bateriový provoz (více než 8h)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Pr="00627523" w:rsidRDefault="00EF549B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26 907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Pr="00627523" w:rsidRDefault="00EF549B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Pr="00627523" w:rsidRDefault="00FE17C2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53 814 Kč</w:t>
            </w:r>
          </w:p>
        </w:tc>
      </w:tr>
      <w:tr w:rsidR="00EF549B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Pr="00EF549B" w:rsidRDefault="00EF549B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EF549B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POČÍTAČ NOTEBOOK  LENOVO YOGA 900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Pr="00627523" w:rsidRDefault="00017D9D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Lehká vysoce výkonná mobilní výpočetní jednotka s i7 CPU umožňující práci v térénu za současné vysoké výdrže na bateriový provoz (více než 8h)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Default="00EF549B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39 370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Default="00EF549B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F549B" w:rsidRPr="00627523" w:rsidRDefault="00EF549B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39 370 Kč</w:t>
            </w:r>
          </w:p>
        </w:tc>
      </w:tr>
      <w:tr w:rsidR="00744093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Pr="00EF549B" w:rsidRDefault="00744093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744093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XBOX ONE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Pr="00627523" w:rsidRDefault="00017D9D" w:rsidP="002F38D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Smart zařízení umo6nující multiprocesoring díky zabudované technologii </w:t>
            </w:r>
            <w:r w:rsidR="00A02CA9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rozpoznávání</w:t>
            </w: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artefaktů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Default="00744093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3 755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Default="00744093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Default="00744093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3 755 Kč</w:t>
            </w:r>
          </w:p>
        </w:tc>
      </w:tr>
      <w:tr w:rsidR="00744093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Pr="00744093" w:rsidRDefault="00744093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744093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SSD DISK EXTERNÍ 500GB USB 3.0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Pr="00627523" w:rsidRDefault="00017D9D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Externí disk se 128 bit šifrováním a vysokou přenosovou rychlostí a bezpečností dat pro práci v terénu a rychlé přenosy mobilních databází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Default="00744093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6 159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Default="00744093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Default="00744093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6 159 Kč</w:t>
            </w:r>
          </w:p>
        </w:tc>
      </w:tr>
      <w:tr w:rsidR="0070183E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83E" w:rsidRPr="00744093" w:rsidRDefault="0070183E" w:rsidP="00100F4E">
            <w:pP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70183E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CX SWITCH 2960 8GE,</w:t>
            </w:r>
            <w:r w:rsidR="00734316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</w:t>
            </w:r>
            <w:r w:rsidRPr="0070183E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TRANSCEIVER</w:t>
            </w:r>
            <w:r w:rsidR="00734316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</w:t>
            </w:r>
            <w:r w:rsidRPr="0070183E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1,25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83E" w:rsidRPr="00627523" w:rsidRDefault="00017D9D" w:rsidP="002F38D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S</w:t>
            </w:r>
            <w:r w:rsidR="00AC1AE7" w:rsidRP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witch Cisco Catalyst 2960CG-8TC-L s TACACS ověřování</w:t>
            </w:r>
            <w:r w:rsid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m</w:t>
            </w:r>
            <w:r w:rsidR="00AC1AE7" w:rsidRP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, podpora VLAN, 802.1x, </w:t>
            </w:r>
            <w:r w:rsid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do J16 (nutný </w:t>
            </w:r>
            <w:r w:rsidR="00AC1AE7" w:rsidRP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standard</w:t>
            </w:r>
            <w:r w:rsid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pro FIM UHK)</w:t>
            </w:r>
            <w:r w:rsidR="00AC1AE7" w:rsidRP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. </w:t>
            </w:r>
            <w:r w:rsid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P</w:t>
            </w:r>
            <w:r w:rsidR="00AC1AE7" w:rsidRP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řevodník SFP na metalický port do switche Cisco 3750, </w:t>
            </w:r>
            <w:r w:rsid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s </w:t>
            </w:r>
            <w:r w:rsidR="00AC1AE7" w:rsidRP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povýšení</w:t>
            </w:r>
            <w:r w:rsid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m</w:t>
            </w:r>
            <w:r w:rsidR="00AC1AE7" w:rsidRP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na 1Gbit</w:t>
            </w:r>
            <w:r w:rsid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n J16</w:t>
            </w:r>
            <w:r w:rsidR="00AC1AE7" w:rsidRPr="00AC1AE7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.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83E" w:rsidRDefault="0070183E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18 692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83E" w:rsidRDefault="0070183E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83E" w:rsidRDefault="0070183E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18 682 Kč</w:t>
            </w:r>
          </w:p>
        </w:tc>
      </w:tr>
      <w:tr w:rsidR="00744093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Pr="00EF549B" w:rsidRDefault="00744093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744093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DISK EXTERNÍ HD 4 TB/USB 3.0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Pr="00627523" w:rsidRDefault="00A02CA9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Externí médium pro zálohování dat</w:t>
            </w:r>
            <w:r w:rsidR="00B87475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 xml:space="preserve"> k mobilní výpočetním jednotkám idea pad (viz výše)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Default="00744093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4 081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Default="00744093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4093" w:rsidRDefault="00DF4680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8</w:t>
            </w:r>
            <w:r w:rsidR="0074409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 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162</w:t>
            </w:r>
            <w:r w:rsidR="00744093"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 xml:space="preserve"> Kč</w:t>
            </w:r>
          </w:p>
        </w:tc>
      </w:tr>
      <w:tr w:rsidR="002B47CB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7CB" w:rsidRPr="00744093" w:rsidRDefault="002B47CB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2B47CB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KLON ARDUINO UNO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7CB" w:rsidRPr="00627523" w:rsidRDefault="00B87475" w:rsidP="002F38D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Doplnění Arduino sestav v laboratoři J16 pro testovací účely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7CB" w:rsidRDefault="002B47CB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1 649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7CB" w:rsidRDefault="002B47CB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47CB" w:rsidRDefault="002B47CB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1 649 Kč</w:t>
            </w:r>
          </w:p>
        </w:tc>
      </w:tr>
      <w:tr w:rsidR="00565D0D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D0D" w:rsidRPr="002B47CB" w:rsidRDefault="00565D0D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Tonery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D0D" w:rsidRPr="00627523" w:rsidRDefault="00647A40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Spotřební materiál – nové tonery pro možnost tisku výstupů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D0D" w:rsidRDefault="00565D0D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10 474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D0D" w:rsidRDefault="00565D0D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D0D" w:rsidRDefault="00565D0D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10 474 Kč</w:t>
            </w:r>
          </w:p>
        </w:tc>
      </w:tr>
      <w:tr w:rsidR="0072483A" w:rsidRPr="00152556" w:rsidTr="00D87289">
        <w:trPr>
          <w:trHeight w:val="450"/>
        </w:trPr>
        <w:tc>
          <w:tcPr>
            <w:tcW w:w="2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483A" w:rsidRDefault="0072483A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 w:rsidRPr="0072483A"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lastRenderedPageBreak/>
              <w:t>Rozbočovač USB 3.0 HUB, 4 porty</w:t>
            </w:r>
          </w:p>
        </w:tc>
        <w:tc>
          <w:tcPr>
            <w:tcW w:w="3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483A" w:rsidRPr="00627523" w:rsidRDefault="00647A40" w:rsidP="00D87289">
            <w:pPr>
              <w:jc w:val="both"/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</w:pPr>
            <w:r>
              <w:rPr>
                <w:rFonts w:ascii="Times New Roman" w:eastAsia="Times New Roman" w:hAnsi="Times New Roman"/>
                <w:sz w:val="16"/>
                <w:szCs w:val="16"/>
                <w:lang w:eastAsia="cs-CZ"/>
              </w:rPr>
              <w:t>Dopl%nkový rozbočovač na J16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483A" w:rsidRDefault="0072483A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252,89 Kč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483A" w:rsidRDefault="0072483A" w:rsidP="00D87289">
            <w:pPr>
              <w:jc w:val="center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483A" w:rsidRDefault="0072483A" w:rsidP="00D87289">
            <w:pPr>
              <w:jc w:val="right"/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cs-CZ"/>
              </w:rPr>
              <w:t>252,89 Kč</w:t>
            </w:r>
          </w:p>
        </w:tc>
      </w:tr>
      <w:tr w:rsidR="00D87289" w:rsidRPr="00152556" w:rsidTr="00D87289">
        <w:trPr>
          <w:trHeight w:val="353"/>
        </w:trPr>
        <w:tc>
          <w:tcPr>
            <w:tcW w:w="80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289" w:rsidRPr="00627523" w:rsidRDefault="00D87289" w:rsidP="00D87289">
            <w:pPr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cs-CZ"/>
              </w:rPr>
            </w:pPr>
            <w:r w:rsidRPr="00627523">
              <w:rPr>
                <w:rFonts w:ascii="Times New Roman" w:eastAsia="Times New Roman" w:hAnsi="Times New Roman"/>
                <w:b/>
                <w:sz w:val="20"/>
                <w:szCs w:val="20"/>
                <w:lang w:eastAsia="cs-CZ"/>
              </w:rPr>
              <w:t>CELKEM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7289" w:rsidRPr="00627523" w:rsidRDefault="005F52AA" w:rsidP="00D87289">
            <w:pPr>
              <w:jc w:val="right"/>
              <w:rPr>
                <w:rFonts w:ascii="Times New Roman" w:eastAsia="Times New Roman" w:hAnsi="Times New Roman"/>
                <w:b/>
                <w:sz w:val="20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  <w:lang w:eastAsia="cs-CZ"/>
              </w:rPr>
              <w:t>181 682,89</w:t>
            </w:r>
            <w:r w:rsidR="00EF549B">
              <w:rPr>
                <w:rFonts w:ascii="Times New Roman" w:eastAsia="Times New Roman" w:hAnsi="Times New Roman"/>
                <w:b/>
                <w:sz w:val="20"/>
                <w:szCs w:val="20"/>
                <w:lang w:eastAsia="cs-CZ"/>
              </w:rPr>
              <w:t xml:space="preserve">   </w:t>
            </w:r>
            <w:r w:rsidR="00D87289" w:rsidRPr="00627523">
              <w:rPr>
                <w:rFonts w:ascii="Times New Roman" w:eastAsia="Times New Roman" w:hAnsi="Times New Roman"/>
                <w:b/>
                <w:sz w:val="20"/>
                <w:szCs w:val="20"/>
                <w:lang w:eastAsia="cs-CZ"/>
              </w:rPr>
              <w:t xml:space="preserve"> Kč</w:t>
            </w:r>
          </w:p>
        </w:tc>
      </w:tr>
    </w:tbl>
    <w:p w:rsidR="00D87289" w:rsidRPr="00627523" w:rsidRDefault="00D87289" w:rsidP="00627523">
      <w:pPr>
        <w:pStyle w:val="Odstavecseseznamem"/>
        <w:ind w:left="1647"/>
        <w:jc w:val="both"/>
        <w:rPr>
          <w:rFonts w:ascii="Times New Roman" w:hAnsi="Times New Roman"/>
          <w:sz w:val="20"/>
          <w:szCs w:val="20"/>
        </w:rPr>
      </w:pPr>
    </w:p>
    <w:p w:rsidR="00D87289" w:rsidRPr="00627523" w:rsidRDefault="00D87289" w:rsidP="00627523">
      <w:pPr>
        <w:jc w:val="both"/>
        <w:rPr>
          <w:rFonts w:ascii="Times New Roman" w:hAnsi="Times New Roman"/>
          <w:sz w:val="20"/>
          <w:szCs w:val="20"/>
        </w:rPr>
      </w:pPr>
      <w:r w:rsidRPr="00627523">
        <w:rPr>
          <w:rFonts w:ascii="Times New Roman" w:hAnsi="Times New Roman"/>
          <w:sz w:val="20"/>
          <w:szCs w:val="20"/>
        </w:rPr>
        <w:t>Na těchto komponentách byl zkoumán koncept inteligentních řešení pro vývoj nových Smart Home</w:t>
      </w:r>
      <w:r w:rsidR="005F52AA">
        <w:rPr>
          <w:rFonts w:ascii="Times New Roman" w:hAnsi="Times New Roman"/>
          <w:sz w:val="20"/>
          <w:szCs w:val="20"/>
        </w:rPr>
        <w:t xml:space="preserve"> </w:t>
      </w:r>
      <w:r w:rsidR="005F52AA">
        <w:rPr>
          <w:rFonts w:ascii="Times New Roman" w:hAnsi="Times New Roman"/>
          <w:sz w:val="20"/>
          <w:szCs w:val="20"/>
          <w:lang w:val="en-US"/>
        </w:rPr>
        <w:t>&amp;</w:t>
      </w:r>
      <w:r w:rsidR="009043B6">
        <w:rPr>
          <w:rFonts w:ascii="Times New Roman" w:hAnsi="Times New Roman"/>
          <w:sz w:val="20"/>
          <w:szCs w:val="20"/>
        </w:rPr>
        <w:t xml:space="preserve"> Environ</w:t>
      </w:r>
      <w:r w:rsidR="005F52AA">
        <w:rPr>
          <w:rFonts w:ascii="Times New Roman" w:hAnsi="Times New Roman"/>
          <w:sz w:val="20"/>
          <w:szCs w:val="20"/>
        </w:rPr>
        <w:t>ment</w:t>
      </w:r>
      <w:r w:rsidRPr="00627523">
        <w:rPr>
          <w:rFonts w:ascii="Times New Roman" w:hAnsi="Times New Roman"/>
          <w:sz w:val="20"/>
          <w:szCs w:val="20"/>
        </w:rPr>
        <w:t xml:space="preserve"> řešení.</w:t>
      </w:r>
    </w:p>
    <w:p w:rsidR="00D87289" w:rsidRPr="00627523" w:rsidRDefault="00D87289" w:rsidP="00627523">
      <w:pPr>
        <w:jc w:val="both"/>
        <w:rPr>
          <w:rFonts w:ascii="Comenia Serif" w:hAnsi="Comenia Serif"/>
          <w:sz w:val="20"/>
          <w:szCs w:val="20"/>
        </w:rPr>
      </w:pPr>
    </w:p>
    <w:p w:rsidR="00D87289" w:rsidRPr="00174848" w:rsidRDefault="00D87289" w:rsidP="00D87289">
      <w:pPr>
        <w:pStyle w:val="Odstavecseseznamem"/>
        <w:numPr>
          <w:ilvl w:val="0"/>
          <w:numId w:val="19"/>
        </w:numPr>
        <w:jc w:val="both"/>
        <w:rPr>
          <w:rFonts w:ascii="Comenia Serif" w:hAnsi="Comenia Serif"/>
          <w:sz w:val="20"/>
          <w:szCs w:val="20"/>
        </w:rPr>
      </w:pPr>
      <w:r w:rsidRPr="00174848">
        <w:rPr>
          <w:rFonts w:ascii="Comenia Serif" w:hAnsi="Comenia Serif"/>
          <w:sz w:val="20"/>
          <w:szCs w:val="20"/>
        </w:rPr>
        <w:t xml:space="preserve">provozní náklady </w:t>
      </w:r>
      <w:r w:rsidRPr="00627523">
        <w:rPr>
          <w:rFonts w:ascii="Comenia Serif" w:hAnsi="Comenia Serif"/>
          <w:b/>
          <w:sz w:val="20"/>
          <w:szCs w:val="20"/>
        </w:rPr>
        <w:t>0 Kč</w:t>
      </w:r>
      <w:r w:rsidRPr="00174848">
        <w:rPr>
          <w:rFonts w:ascii="Comenia Serif" w:hAnsi="Comenia Serif"/>
          <w:sz w:val="20"/>
          <w:szCs w:val="20"/>
        </w:rPr>
        <w:t xml:space="preserve"> a jejich stručné zdůvodnění</w:t>
      </w:r>
    </w:p>
    <w:p w:rsidR="00D87289" w:rsidRPr="00174848" w:rsidRDefault="00D87289" w:rsidP="00D87289">
      <w:pPr>
        <w:pStyle w:val="Odstavecseseznamem"/>
        <w:numPr>
          <w:ilvl w:val="0"/>
          <w:numId w:val="19"/>
        </w:numPr>
        <w:jc w:val="both"/>
        <w:rPr>
          <w:rFonts w:ascii="Comenia Serif" w:hAnsi="Comenia Serif"/>
          <w:sz w:val="20"/>
          <w:szCs w:val="20"/>
        </w:rPr>
      </w:pPr>
      <w:r w:rsidRPr="00174848">
        <w:rPr>
          <w:rFonts w:ascii="Comenia Serif" w:hAnsi="Comenia Serif" w:cs="Times New Roman"/>
          <w:sz w:val="20"/>
          <w:szCs w:val="20"/>
        </w:rPr>
        <w:t xml:space="preserve">služby (mimo konferenčních poplatků) </w:t>
      </w:r>
      <w:r w:rsidRPr="00627523">
        <w:rPr>
          <w:rFonts w:ascii="Comenia Serif" w:hAnsi="Comenia Serif" w:cs="Times New Roman"/>
          <w:b/>
          <w:sz w:val="20"/>
          <w:szCs w:val="20"/>
        </w:rPr>
        <w:t>0 Kč</w:t>
      </w:r>
      <w:r w:rsidRPr="00174848">
        <w:rPr>
          <w:rFonts w:ascii="Comenia Serif" w:hAnsi="Comenia Serif" w:cs="Times New Roman"/>
          <w:sz w:val="20"/>
          <w:szCs w:val="20"/>
        </w:rPr>
        <w:t xml:space="preserve"> a jejich stručné zdůvodnění</w:t>
      </w:r>
    </w:p>
    <w:p w:rsidR="00D87289" w:rsidRPr="00627523" w:rsidRDefault="00D87289" w:rsidP="00D87289">
      <w:pPr>
        <w:pStyle w:val="Odstavecseseznamem"/>
        <w:numPr>
          <w:ilvl w:val="0"/>
          <w:numId w:val="19"/>
        </w:numPr>
        <w:jc w:val="both"/>
        <w:rPr>
          <w:rFonts w:ascii="Comenia Serif" w:hAnsi="Comenia Serif"/>
          <w:sz w:val="20"/>
          <w:szCs w:val="20"/>
        </w:rPr>
      </w:pPr>
      <w:r w:rsidRPr="00152556">
        <w:rPr>
          <w:rFonts w:ascii="Comenia Serif" w:hAnsi="Comenia Serif" w:cs="Times New Roman"/>
          <w:sz w:val="20"/>
          <w:szCs w:val="20"/>
        </w:rPr>
        <w:t xml:space="preserve">ostatní </w:t>
      </w:r>
      <w:r w:rsidR="00BF210C">
        <w:rPr>
          <w:rFonts w:ascii="Comenia Serif" w:hAnsi="Comenia Serif" w:cs="Times New Roman"/>
          <w:b/>
          <w:sz w:val="20"/>
          <w:szCs w:val="20"/>
        </w:rPr>
        <w:t>19</w:t>
      </w:r>
      <w:r w:rsidR="00BF210C" w:rsidRPr="003D4861">
        <w:rPr>
          <w:rFonts w:ascii="Comenia Serif" w:hAnsi="Comenia Serif" w:cs="Times New Roman"/>
          <w:b/>
          <w:sz w:val="20"/>
          <w:szCs w:val="20"/>
        </w:rPr>
        <w:t> </w:t>
      </w:r>
      <w:r w:rsidR="00BF210C">
        <w:rPr>
          <w:rFonts w:ascii="Comenia Serif" w:hAnsi="Comenia Serif" w:cs="Times New Roman"/>
          <w:b/>
          <w:sz w:val="20"/>
          <w:szCs w:val="20"/>
        </w:rPr>
        <w:t>557</w:t>
      </w:r>
      <w:r w:rsidR="003D4861" w:rsidRPr="003D4861">
        <w:rPr>
          <w:rFonts w:ascii="Comenia Serif" w:hAnsi="Comenia Serif" w:cs="Times New Roman"/>
          <w:b/>
          <w:sz w:val="20"/>
          <w:szCs w:val="20"/>
        </w:rPr>
        <w:t>,</w:t>
      </w:r>
      <w:r w:rsidR="00BF210C">
        <w:rPr>
          <w:rFonts w:ascii="Comenia Serif" w:hAnsi="Comenia Serif" w:cs="Times New Roman"/>
          <w:b/>
          <w:sz w:val="20"/>
          <w:szCs w:val="20"/>
        </w:rPr>
        <w:t>53</w:t>
      </w:r>
      <w:r w:rsidR="00BF210C" w:rsidRPr="003D4861">
        <w:rPr>
          <w:rFonts w:ascii="Comenia Serif" w:hAnsi="Comenia Serif" w:cs="Times New Roman"/>
          <w:b/>
          <w:sz w:val="20"/>
          <w:szCs w:val="20"/>
        </w:rPr>
        <w:t xml:space="preserve"> </w:t>
      </w:r>
      <w:r w:rsidRPr="003D4861">
        <w:rPr>
          <w:rFonts w:ascii="Comenia Serif" w:hAnsi="Comenia Serif" w:cs="Times New Roman"/>
          <w:b/>
          <w:sz w:val="20"/>
          <w:szCs w:val="20"/>
        </w:rPr>
        <w:t>Kč</w:t>
      </w:r>
      <w:r w:rsidRPr="00152556">
        <w:rPr>
          <w:rFonts w:ascii="Comenia Serif" w:hAnsi="Comenia Serif" w:cs="Times New Roman"/>
          <w:sz w:val="20"/>
          <w:szCs w:val="20"/>
        </w:rPr>
        <w:t xml:space="preserve"> a jejich stručné zdůvodnění</w:t>
      </w:r>
    </w:p>
    <w:p w:rsidR="00C77AD2" w:rsidRDefault="00C77AD2" w:rsidP="00D87289">
      <w:pPr>
        <w:pStyle w:val="Odstavecseseznamem"/>
        <w:numPr>
          <w:ilvl w:val="1"/>
          <w:numId w:val="19"/>
        </w:num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jiné ost. náklady (termokamera k MT Sam</w:t>
      </w:r>
      <w:r w:rsidR="00421F84">
        <w:rPr>
          <w:rFonts w:ascii="Times New Roman" w:hAnsi="Times New Roman" w:cs="Times New Roman"/>
          <w:sz w:val="20"/>
          <w:szCs w:val="20"/>
        </w:rPr>
        <w:t>s</w:t>
      </w:r>
      <w:r>
        <w:rPr>
          <w:rFonts w:ascii="Times New Roman" w:hAnsi="Times New Roman" w:cs="Times New Roman"/>
          <w:sz w:val="20"/>
          <w:szCs w:val="20"/>
        </w:rPr>
        <w:t>ung Note 4 pro ověření korektnosti vyvinutých algoritmů pro detekci koronárních nemocí rukou a detekci artefaktů)</w:t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 w:rsidRPr="00100F4E">
        <w:rPr>
          <w:rFonts w:ascii="Times New Roman" w:hAnsi="Times New Roman" w:cs="Times New Roman"/>
          <w:b/>
          <w:sz w:val="20"/>
          <w:szCs w:val="20"/>
        </w:rPr>
        <w:t>9190,- Kč</w:t>
      </w:r>
    </w:p>
    <w:p w:rsidR="00D87289" w:rsidRPr="00627523" w:rsidRDefault="00D87289" w:rsidP="00421F84">
      <w:pPr>
        <w:pStyle w:val="Odstavecseseznamem"/>
        <w:numPr>
          <w:ilvl w:val="1"/>
          <w:numId w:val="19"/>
        </w:num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27523">
        <w:rPr>
          <w:rFonts w:ascii="Times New Roman" w:hAnsi="Times New Roman" w:cs="Times New Roman"/>
          <w:sz w:val="20"/>
          <w:szCs w:val="20"/>
        </w:rPr>
        <w:t xml:space="preserve">Kurzové ztráty DU (způsobené platbou konf. poplatků): </w:t>
      </w:r>
      <w:r w:rsidRPr="00627523">
        <w:rPr>
          <w:rFonts w:ascii="Times New Roman" w:hAnsi="Times New Roman" w:cs="Times New Roman"/>
          <w:sz w:val="20"/>
          <w:szCs w:val="20"/>
        </w:rPr>
        <w:tab/>
      </w:r>
      <w:r w:rsidR="00421F84" w:rsidRPr="00100F4E">
        <w:rPr>
          <w:rFonts w:ascii="Times New Roman" w:hAnsi="Times New Roman" w:cs="Times New Roman"/>
          <w:b/>
          <w:sz w:val="20"/>
          <w:szCs w:val="20"/>
        </w:rPr>
        <w:t>5325,39</w:t>
      </w:r>
      <w:r w:rsidRPr="00627523">
        <w:rPr>
          <w:rFonts w:ascii="Times New Roman" w:hAnsi="Times New Roman" w:cs="Times New Roman"/>
          <w:b/>
          <w:sz w:val="20"/>
          <w:szCs w:val="20"/>
        </w:rPr>
        <w:t xml:space="preserve"> Kč</w:t>
      </w:r>
    </w:p>
    <w:p w:rsidR="00D87289" w:rsidRPr="003D4861" w:rsidRDefault="00D87289" w:rsidP="00421F84">
      <w:pPr>
        <w:pStyle w:val="Odstavecseseznamem"/>
        <w:numPr>
          <w:ilvl w:val="1"/>
          <w:numId w:val="19"/>
        </w:num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27523">
        <w:rPr>
          <w:rFonts w:ascii="Times New Roman" w:hAnsi="Times New Roman" w:cs="Times New Roman"/>
          <w:sz w:val="20"/>
          <w:szCs w:val="20"/>
        </w:rPr>
        <w:t xml:space="preserve">Bankovní poplatky DU </w:t>
      </w:r>
      <w:r w:rsidRPr="00627523">
        <w:rPr>
          <w:rFonts w:ascii="Times New Roman" w:hAnsi="Times New Roman" w:cs="Times New Roman"/>
          <w:sz w:val="20"/>
          <w:szCs w:val="20"/>
        </w:rPr>
        <w:tab/>
      </w:r>
      <w:r w:rsidRPr="00627523">
        <w:rPr>
          <w:rFonts w:ascii="Times New Roman" w:hAnsi="Times New Roman" w:cs="Times New Roman"/>
          <w:b/>
          <w:sz w:val="20"/>
          <w:szCs w:val="20"/>
        </w:rPr>
        <w:tab/>
      </w:r>
      <w:r w:rsidRPr="00627523">
        <w:rPr>
          <w:rFonts w:ascii="Times New Roman" w:hAnsi="Times New Roman" w:cs="Times New Roman"/>
          <w:b/>
          <w:sz w:val="20"/>
          <w:szCs w:val="20"/>
        </w:rPr>
        <w:tab/>
      </w:r>
      <w:r w:rsidRPr="00627523">
        <w:rPr>
          <w:rFonts w:ascii="Times New Roman" w:hAnsi="Times New Roman" w:cs="Times New Roman"/>
          <w:b/>
          <w:sz w:val="20"/>
          <w:szCs w:val="20"/>
        </w:rPr>
        <w:tab/>
      </w:r>
      <w:r w:rsidRPr="00627523">
        <w:rPr>
          <w:rFonts w:ascii="Times New Roman" w:hAnsi="Times New Roman" w:cs="Times New Roman"/>
          <w:b/>
          <w:sz w:val="20"/>
          <w:szCs w:val="20"/>
        </w:rPr>
        <w:tab/>
      </w:r>
      <w:r w:rsidR="00421F84" w:rsidRPr="00421F84">
        <w:rPr>
          <w:rFonts w:ascii="Times New Roman" w:hAnsi="Times New Roman" w:cs="Times New Roman"/>
          <w:b/>
          <w:sz w:val="20"/>
          <w:szCs w:val="20"/>
        </w:rPr>
        <w:t>2 433,14</w:t>
      </w:r>
      <w:r w:rsidRPr="00627523">
        <w:rPr>
          <w:rFonts w:ascii="Times New Roman" w:hAnsi="Times New Roman" w:cs="Times New Roman"/>
          <w:b/>
          <w:sz w:val="20"/>
          <w:szCs w:val="20"/>
        </w:rPr>
        <w:t xml:space="preserve"> Kč</w:t>
      </w:r>
    </w:p>
    <w:p w:rsidR="003D4861" w:rsidRPr="003D4861" w:rsidRDefault="003D4861" w:rsidP="00421F84">
      <w:pPr>
        <w:pStyle w:val="Odstavecseseznamem"/>
        <w:numPr>
          <w:ilvl w:val="1"/>
          <w:numId w:val="19"/>
        </w:num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27523">
        <w:rPr>
          <w:rFonts w:ascii="Times New Roman" w:hAnsi="Times New Roman" w:cs="Times New Roman"/>
          <w:sz w:val="20"/>
          <w:szCs w:val="20"/>
        </w:rPr>
        <w:t xml:space="preserve">Pojištění při konf. cestách: </w:t>
      </w:r>
      <w:r w:rsidR="00421F84">
        <w:rPr>
          <w:rFonts w:ascii="Times New Roman" w:hAnsi="Times New Roman" w:cs="Times New Roman"/>
          <w:sz w:val="20"/>
          <w:szCs w:val="20"/>
        </w:rPr>
        <w:tab/>
      </w:r>
      <w:r w:rsidR="00421F84">
        <w:rPr>
          <w:rFonts w:ascii="Times New Roman" w:hAnsi="Times New Roman" w:cs="Times New Roman"/>
          <w:sz w:val="20"/>
          <w:szCs w:val="20"/>
        </w:rPr>
        <w:tab/>
      </w:r>
      <w:r w:rsidR="00421F84">
        <w:rPr>
          <w:rFonts w:ascii="Times New Roman" w:hAnsi="Times New Roman" w:cs="Times New Roman"/>
          <w:sz w:val="20"/>
          <w:szCs w:val="20"/>
        </w:rPr>
        <w:tab/>
      </w:r>
      <w:r w:rsidR="00421F84">
        <w:rPr>
          <w:rFonts w:ascii="Times New Roman" w:hAnsi="Times New Roman" w:cs="Times New Roman"/>
          <w:sz w:val="20"/>
          <w:szCs w:val="20"/>
        </w:rPr>
        <w:tab/>
      </w:r>
      <w:r w:rsidR="00421F84" w:rsidRPr="00100F4E">
        <w:rPr>
          <w:rFonts w:ascii="Times New Roman" w:hAnsi="Times New Roman" w:cs="Times New Roman"/>
          <w:b/>
          <w:sz w:val="20"/>
          <w:szCs w:val="20"/>
        </w:rPr>
        <w:t>2 609,00</w:t>
      </w:r>
      <w:r w:rsidRPr="00627523">
        <w:rPr>
          <w:rFonts w:ascii="Times New Roman" w:hAnsi="Times New Roman" w:cs="Times New Roman"/>
          <w:b/>
          <w:sz w:val="20"/>
          <w:szCs w:val="20"/>
        </w:rPr>
        <w:t xml:space="preserve"> Kč</w:t>
      </w:r>
    </w:p>
    <w:p w:rsidR="00D87289" w:rsidRPr="00627523" w:rsidRDefault="00D87289" w:rsidP="00703801">
      <w:pPr>
        <w:pStyle w:val="Default"/>
        <w:rPr>
          <w:rFonts w:ascii="Comenia Serif" w:hAnsi="Comenia Serif"/>
          <w:b/>
          <w:bCs/>
          <w:color w:val="auto"/>
          <w:sz w:val="20"/>
          <w:szCs w:val="20"/>
        </w:rPr>
      </w:pPr>
    </w:p>
    <w:p w:rsidR="00703801" w:rsidRPr="002F38D9" w:rsidRDefault="00703801" w:rsidP="00703801">
      <w:pPr>
        <w:pStyle w:val="Default"/>
        <w:rPr>
          <w:rFonts w:ascii="Comenia Serif" w:hAnsi="Comenia Serif"/>
          <w:b/>
          <w:color w:val="auto"/>
          <w:sz w:val="20"/>
          <w:szCs w:val="20"/>
        </w:rPr>
      </w:pPr>
      <w:r w:rsidRPr="002F38D9">
        <w:rPr>
          <w:rFonts w:ascii="Comenia Serif" w:hAnsi="Comenia Serif"/>
          <w:b/>
          <w:color w:val="auto"/>
          <w:sz w:val="20"/>
          <w:szCs w:val="20"/>
        </w:rPr>
        <w:t>Splnění cílů řešení a přínos projektu</w:t>
      </w:r>
    </w:p>
    <w:p w:rsidR="00DC6DF2" w:rsidRPr="00051315" w:rsidRDefault="00DC6DF2" w:rsidP="00703801">
      <w:pPr>
        <w:pStyle w:val="Default"/>
        <w:rPr>
          <w:rFonts w:ascii="Comenia Serif" w:hAnsi="Comenia Serif"/>
          <w:color w:val="auto"/>
          <w:sz w:val="20"/>
          <w:szCs w:val="20"/>
        </w:rPr>
      </w:pPr>
    </w:p>
    <w:p w:rsidR="00566106" w:rsidRPr="00051315" w:rsidRDefault="00566106" w:rsidP="00566106">
      <w:pPr>
        <w:jc w:val="both"/>
        <w:rPr>
          <w:sz w:val="20"/>
          <w:szCs w:val="20"/>
        </w:rPr>
      </w:pPr>
      <w:r w:rsidRPr="00051315">
        <w:rPr>
          <w:sz w:val="20"/>
          <w:szCs w:val="20"/>
        </w:rPr>
        <w:t xml:space="preserve">Stanovené cíle projektu se podařilo splnit na úroveň </w:t>
      </w:r>
      <w:r w:rsidR="008B2694" w:rsidRPr="00051315">
        <w:rPr>
          <w:sz w:val="20"/>
          <w:szCs w:val="20"/>
        </w:rPr>
        <w:t xml:space="preserve">návrhů </w:t>
      </w:r>
      <w:r w:rsidRPr="00051315">
        <w:rPr>
          <w:sz w:val="20"/>
          <w:szCs w:val="20"/>
        </w:rPr>
        <w:t xml:space="preserve">či reálně </w:t>
      </w:r>
      <w:r w:rsidR="008B2694" w:rsidRPr="00051315">
        <w:rPr>
          <w:sz w:val="20"/>
          <w:szCs w:val="20"/>
        </w:rPr>
        <w:t>fungujících prototypů</w:t>
      </w:r>
      <w:r w:rsidRPr="00051315">
        <w:rPr>
          <w:sz w:val="20"/>
          <w:szCs w:val="20"/>
        </w:rPr>
        <w:t>. Projekt se v průběhu zpracování rozdělil na několik částí</w:t>
      </w:r>
      <w:r w:rsidR="00C764F9" w:rsidRPr="00051315">
        <w:rPr>
          <w:sz w:val="20"/>
          <w:szCs w:val="20"/>
        </w:rPr>
        <w:t>, přičemž n</w:t>
      </w:r>
      <w:r w:rsidRPr="00051315">
        <w:rPr>
          <w:sz w:val="20"/>
          <w:szCs w:val="20"/>
        </w:rPr>
        <w:t xml:space="preserve">ásledující tabulka blíže popisuje jednotlivé </w:t>
      </w:r>
      <w:r w:rsidR="00C764F9" w:rsidRPr="00051315">
        <w:rPr>
          <w:sz w:val="20"/>
          <w:szCs w:val="20"/>
        </w:rPr>
        <w:t>mezivýsledky či finální výsledky, kterých bylo v průběhu dosaženo a to formou publikování na mezinárodních konferencích.</w:t>
      </w:r>
    </w:p>
    <w:p w:rsidR="008B25CA" w:rsidRPr="00051315" w:rsidRDefault="008B25CA" w:rsidP="00703801">
      <w:pPr>
        <w:pStyle w:val="Default"/>
        <w:rPr>
          <w:rFonts w:ascii="Comenia Serif" w:hAnsi="Comenia Serif"/>
          <w:b/>
          <w:bCs/>
          <w:color w:val="FF0000"/>
          <w:sz w:val="20"/>
          <w:szCs w:val="20"/>
        </w:rPr>
      </w:pPr>
    </w:p>
    <w:p w:rsidR="00703801" w:rsidRPr="00051315" w:rsidRDefault="00703801" w:rsidP="00703801">
      <w:pPr>
        <w:pStyle w:val="Default"/>
        <w:rPr>
          <w:rFonts w:ascii="Comenia Serif" w:hAnsi="Comenia Serif"/>
          <w:color w:val="auto"/>
          <w:sz w:val="20"/>
          <w:szCs w:val="20"/>
        </w:rPr>
      </w:pPr>
      <w:r w:rsidRPr="00051315">
        <w:rPr>
          <w:rFonts w:ascii="Comenia Serif" w:hAnsi="Comenia Serif"/>
          <w:b/>
          <w:bCs/>
          <w:color w:val="auto"/>
          <w:sz w:val="20"/>
          <w:szCs w:val="20"/>
        </w:rPr>
        <w:t xml:space="preserve">Kontrolovatelné výsledky řešení </w:t>
      </w:r>
    </w:p>
    <w:p w:rsidR="00703801" w:rsidRPr="00051315" w:rsidRDefault="00DC6DF2" w:rsidP="00703801">
      <w:pPr>
        <w:pStyle w:val="Default"/>
        <w:rPr>
          <w:rFonts w:ascii="Comenia Serif" w:hAnsi="Comenia Serif"/>
          <w:color w:val="auto"/>
          <w:sz w:val="20"/>
          <w:szCs w:val="20"/>
        </w:rPr>
      </w:pPr>
      <w:r w:rsidRPr="00051315">
        <w:rPr>
          <w:rFonts w:ascii="Comenia Serif" w:hAnsi="Comenia Serif"/>
          <w:color w:val="auto"/>
          <w:sz w:val="20"/>
          <w:szCs w:val="20"/>
        </w:rPr>
        <w:t>Jsou uvedeny</w:t>
      </w:r>
      <w:r w:rsidR="00703801" w:rsidRPr="00051315">
        <w:rPr>
          <w:rFonts w:ascii="Comenia Serif" w:hAnsi="Comenia Serif"/>
          <w:color w:val="auto"/>
          <w:sz w:val="20"/>
          <w:szCs w:val="20"/>
        </w:rPr>
        <w:t xml:space="preserve"> publikace, které vznikly na základě řešení projektu</w:t>
      </w:r>
      <w:r w:rsidRPr="00051315">
        <w:rPr>
          <w:rFonts w:ascii="Comenia Serif" w:hAnsi="Comenia Serif"/>
          <w:color w:val="auto"/>
          <w:sz w:val="20"/>
          <w:szCs w:val="20"/>
        </w:rPr>
        <w:t xml:space="preserve"> a byly zadány do OBD. </w:t>
      </w:r>
    </w:p>
    <w:p w:rsidR="00703801" w:rsidRPr="00100F4E" w:rsidRDefault="00703801" w:rsidP="00703801">
      <w:pPr>
        <w:pStyle w:val="Default"/>
        <w:rPr>
          <w:rFonts w:ascii="Comenia Serif" w:hAnsi="Comenia Serif"/>
          <w:color w:val="FF0000"/>
          <w:sz w:val="20"/>
          <w:szCs w:val="20"/>
          <w:highlight w:val="yellow"/>
        </w:rPr>
      </w:pPr>
    </w:p>
    <w:p w:rsidR="003B44E7" w:rsidRPr="00AF5EFC" w:rsidRDefault="003B44E7" w:rsidP="00703801">
      <w:pPr>
        <w:pStyle w:val="Default"/>
        <w:rPr>
          <w:rFonts w:ascii="Comenia Serif" w:hAnsi="Comenia Serif"/>
          <w:color w:val="auto"/>
          <w:sz w:val="20"/>
          <w:szCs w:val="20"/>
        </w:rPr>
      </w:pPr>
      <w:r w:rsidRPr="00AF5EFC">
        <w:rPr>
          <w:rFonts w:ascii="Comenia Serif" w:hAnsi="Comenia Serif"/>
          <w:color w:val="auto"/>
          <w:sz w:val="20"/>
          <w:szCs w:val="20"/>
        </w:rPr>
        <w:t xml:space="preserve">Bylo publikováno těchto </w:t>
      </w:r>
      <w:r w:rsidR="00AF5EFC" w:rsidRPr="00AF5EFC">
        <w:rPr>
          <w:rFonts w:ascii="Comenia Serif" w:hAnsi="Comenia Serif"/>
          <w:b/>
          <w:color w:val="auto"/>
          <w:sz w:val="20"/>
          <w:szCs w:val="20"/>
        </w:rPr>
        <w:t>2</w:t>
      </w:r>
      <w:r w:rsidR="00AF5EFC" w:rsidRPr="00100F4E">
        <w:rPr>
          <w:rFonts w:ascii="Comenia Serif" w:hAnsi="Comenia Serif"/>
          <w:b/>
          <w:color w:val="auto"/>
          <w:sz w:val="20"/>
          <w:szCs w:val="20"/>
        </w:rPr>
        <w:t>4</w:t>
      </w:r>
      <w:r w:rsidR="00AF5EFC" w:rsidRPr="00AF5EFC">
        <w:rPr>
          <w:rFonts w:ascii="Comenia Serif" w:hAnsi="Comenia Serif"/>
          <w:color w:val="auto"/>
          <w:sz w:val="20"/>
          <w:szCs w:val="20"/>
        </w:rPr>
        <w:t xml:space="preserve"> </w:t>
      </w:r>
      <w:r w:rsidRPr="00AF5EFC">
        <w:rPr>
          <w:rFonts w:ascii="Comenia Serif" w:hAnsi="Comenia Serif"/>
          <w:color w:val="auto"/>
          <w:sz w:val="20"/>
          <w:szCs w:val="20"/>
        </w:rPr>
        <w:t>prací, kde je poděkováno tomuto projektu Specifického výzkumu:</w:t>
      </w:r>
    </w:p>
    <w:p w:rsidR="00CD6E1F" w:rsidRPr="00100F4E" w:rsidRDefault="00CD6E1F" w:rsidP="00703801">
      <w:pPr>
        <w:pStyle w:val="Default"/>
        <w:rPr>
          <w:b/>
          <w:color w:val="auto"/>
          <w:sz w:val="20"/>
          <w:szCs w:val="20"/>
          <w:highlight w:val="yellow"/>
          <w:lang w:val="en-US"/>
        </w:rPr>
      </w:pPr>
    </w:p>
    <w:p w:rsidR="00CD6E1F" w:rsidRPr="00100F4E" w:rsidRDefault="00CD6E1F" w:rsidP="00703801">
      <w:pPr>
        <w:pStyle w:val="Default"/>
        <w:rPr>
          <w:b/>
          <w:color w:val="auto"/>
          <w:sz w:val="20"/>
          <w:szCs w:val="20"/>
          <w:lang w:val="en-US"/>
        </w:rPr>
      </w:pPr>
      <w:r w:rsidRPr="001D10D6">
        <w:rPr>
          <w:b/>
          <w:color w:val="auto"/>
          <w:sz w:val="20"/>
          <w:szCs w:val="20"/>
          <w:lang w:val="en-US"/>
        </w:rPr>
        <w:t>A</w:t>
      </w:r>
      <w:r w:rsidR="00665319" w:rsidRPr="001D10D6">
        <w:rPr>
          <w:b/>
          <w:color w:val="auto"/>
          <w:sz w:val="20"/>
          <w:szCs w:val="20"/>
          <w:lang w:val="en-US"/>
        </w:rPr>
        <w:t>CIIDS</w:t>
      </w:r>
      <w:r w:rsidRPr="001D10D6">
        <w:rPr>
          <w:b/>
          <w:color w:val="auto"/>
          <w:sz w:val="20"/>
          <w:szCs w:val="20"/>
          <w:lang w:val="en-US"/>
        </w:rPr>
        <w:t xml:space="preserve"> </w:t>
      </w:r>
      <w:r w:rsidR="0019667A" w:rsidRPr="001D10D6">
        <w:rPr>
          <w:b/>
          <w:color w:val="auto"/>
          <w:sz w:val="20"/>
          <w:szCs w:val="20"/>
          <w:lang w:val="en-US"/>
        </w:rPr>
        <w:t>201</w:t>
      </w:r>
      <w:r w:rsidR="0019667A" w:rsidRPr="00100F4E">
        <w:rPr>
          <w:b/>
          <w:color w:val="auto"/>
          <w:sz w:val="20"/>
          <w:szCs w:val="20"/>
          <w:lang w:val="en-US"/>
        </w:rPr>
        <w:t>6</w:t>
      </w:r>
      <w:r w:rsidR="0019667A" w:rsidRPr="001D10D6">
        <w:rPr>
          <w:b/>
          <w:color w:val="auto"/>
          <w:sz w:val="20"/>
          <w:szCs w:val="20"/>
          <w:lang w:val="en-US"/>
        </w:rPr>
        <w:t xml:space="preserve"> </w:t>
      </w:r>
      <w:r w:rsidRPr="001D10D6">
        <w:rPr>
          <w:b/>
          <w:color w:val="auto"/>
          <w:sz w:val="20"/>
          <w:szCs w:val="20"/>
          <w:lang w:val="en-US"/>
        </w:rPr>
        <w:t xml:space="preserve">1 x </w:t>
      </w:r>
      <w:r w:rsidR="00665319" w:rsidRPr="001D10D6">
        <w:rPr>
          <w:b/>
          <w:color w:val="auto"/>
          <w:sz w:val="20"/>
          <w:szCs w:val="20"/>
          <w:lang w:val="en-US"/>
        </w:rPr>
        <w:t xml:space="preserve">Springer </w:t>
      </w:r>
      <w:r w:rsidRPr="001D10D6">
        <w:rPr>
          <w:b/>
          <w:color w:val="auto"/>
          <w:sz w:val="20"/>
          <w:szCs w:val="20"/>
          <w:lang w:val="en-US"/>
        </w:rPr>
        <w:t xml:space="preserve">LNCS, </w:t>
      </w:r>
      <w:r w:rsidR="0019667A" w:rsidRPr="00100F4E">
        <w:rPr>
          <w:b/>
          <w:color w:val="auto"/>
          <w:sz w:val="20"/>
          <w:szCs w:val="20"/>
          <w:lang w:val="en-US"/>
        </w:rPr>
        <w:t>3</w:t>
      </w:r>
      <w:r w:rsidR="0019667A" w:rsidRPr="001D10D6">
        <w:rPr>
          <w:b/>
          <w:color w:val="auto"/>
          <w:sz w:val="20"/>
          <w:szCs w:val="20"/>
          <w:lang w:val="en-US"/>
        </w:rPr>
        <w:t xml:space="preserve">x </w:t>
      </w:r>
      <w:r w:rsidR="00665319" w:rsidRPr="001D10D6">
        <w:rPr>
          <w:b/>
          <w:color w:val="auto"/>
          <w:sz w:val="20"/>
          <w:szCs w:val="20"/>
          <w:lang w:val="en-US"/>
        </w:rPr>
        <w:t xml:space="preserve">Springer </w:t>
      </w:r>
      <w:r w:rsidRPr="001D10D6">
        <w:rPr>
          <w:b/>
          <w:color w:val="auto"/>
          <w:sz w:val="20"/>
          <w:szCs w:val="20"/>
          <w:lang w:val="en-US"/>
        </w:rPr>
        <w:t>SCI</w:t>
      </w:r>
    </w:p>
    <w:p w:rsidR="0019667A" w:rsidRPr="001D10D6" w:rsidRDefault="0019667A" w:rsidP="00100F4E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Krenek, J., Kuca, K., Blazek, P., Krejcar, O., Jun, D., Application of Artificial Neural Networks in Condition Based Predictive Maintenance. In 8th Asian Conference, ACIIDS 2016, Da Nang, Vietnam, March 14-16, 2016, Recent Developments in Intelligent Information and Database Systems, Studies in Computational Intelligence, Vol. 642, pp 75-86, Springer. ISBN 978-3-319-31276-7, ISSN 1860-949X, DOI 10.1007/978-3-319-31277-4_7</w:t>
      </w:r>
    </w:p>
    <w:p w:rsidR="0019667A" w:rsidRPr="00100F4E" w:rsidRDefault="0019667A" w:rsidP="002F38D9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70</w:t>
      </w:r>
      <w:r w:rsidRPr="00100F4E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 xml:space="preserve">(cca </w:t>
      </w:r>
      <w:r w:rsidR="001D10D6" w:rsidRPr="00100F4E">
        <w:rPr>
          <w:rFonts w:eastAsia="Times New Roman"/>
          <w:b/>
          <w:noProof/>
          <w:color w:val="auto"/>
          <w:sz w:val="20"/>
          <w:szCs w:val="20"/>
        </w:rPr>
        <w:t>11,2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 xml:space="preserve"> RIV bodů)</w:t>
      </w:r>
    </w:p>
    <w:p w:rsidR="00BF291F" w:rsidRPr="00100F4E" w:rsidRDefault="00BF291F" w:rsidP="00100F4E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Bartuskova, A., Krejcar, O., Personalization of Learning Content and Its Structure, Based on Limitations of LMSs. In </w:t>
      </w:r>
      <w:r w:rsidRPr="001D10D6">
        <w:rPr>
          <w:i/>
          <w:sz w:val="20"/>
          <w:szCs w:val="20"/>
          <w:lang w:val="en-US"/>
        </w:rPr>
        <w:t xml:space="preserve">8th Asian Conference, ACIIDS 2016, Da Nang, Vietnam, March 14-16, 2016, Recent Developments in Intelligent Information and Database Systems, Studies in Computational Intelligence, Vol. 642, pp 455-465, </w:t>
      </w:r>
      <w:r w:rsidRPr="001D10D6">
        <w:rPr>
          <w:sz w:val="20"/>
          <w:szCs w:val="20"/>
          <w:lang w:val="en-US"/>
        </w:rPr>
        <w:t>Springer. ISBN 978-3-319-31276-7, ISSN 1860-949X, DOI 10.1007/978-3-319-31277-4_40</w:t>
      </w:r>
    </w:p>
    <w:p w:rsidR="00BF291F" w:rsidRPr="00100F4E" w:rsidRDefault="00BF291F" w:rsidP="00BF291F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100</w:t>
      </w:r>
      <w:r w:rsidRPr="00100F4E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 xml:space="preserve">(cca </w:t>
      </w:r>
      <w:r w:rsidR="00FA0192" w:rsidRPr="00100F4E">
        <w:rPr>
          <w:rFonts w:eastAsia="Times New Roman"/>
          <w:b/>
          <w:noProof/>
          <w:color w:val="auto"/>
          <w:sz w:val="20"/>
          <w:szCs w:val="20"/>
        </w:rPr>
        <w:t>16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 xml:space="preserve"> RIV bodů)</w:t>
      </w:r>
    </w:p>
    <w:p w:rsidR="00B35647" w:rsidRPr="00100F4E" w:rsidRDefault="00B35647" w:rsidP="00100F4E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Pochobradsky, T., Kozel, T., Krejcar, O., Design and Implementation of Mobile Travel Assistant. In </w:t>
      </w:r>
      <w:r w:rsidRPr="001D10D6">
        <w:rPr>
          <w:i/>
          <w:sz w:val="20"/>
          <w:szCs w:val="20"/>
          <w:lang w:val="en-US"/>
        </w:rPr>
        <w:t xml:space="preserve">8th Asian Conference, ACIIDS 2016, Da Nang, Vietnam, March 14-16, 2016, Recent Developments in Intelligent Information and Database Systems, Studies in Computational Intelligence, Vol. 642, pp 423-432, </w:t>
      </w:r>
      <w:r w:rsidRPr="001D10D6">
        <w:rPr>
          <w:sz w:val="20"/>
          <w:szCs w:val="20"/>
          <w:lang w:val="en-US"/>
        </w:rPr>
        <w:t>Springer. ISBN 978-3-319-31276-7, ISSN 1860-949X, DOI 10.1007/978-3-319-31277-4_37</w:t>
      </w:r>
    </w:p>
    <w:p w:rsidR="00B35647" w:rsidRPr="00100F4E" w:rsidRDefault="00B35647" w:rsidP="00B35647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 xml:space="preserve">(cca </w:t>
      </w:r>
      <w:r w:rsidR="00FA0192" w:rsidRPr="00100F4E">
        <w:rPr>
          <w:rFonts w:eastAsia="Times New Roman"/>
          <w:b/>
          <w:noProof/>
          <w:color w:val="auto"/>
          <w:sz w:val="20"/>
          <w:szCs w:val="20"/>
        </w:rPr>
        <w:t>16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 xml:space="preserve"> RIV bodů)</w:t>
      </w:r>
    </w:p>
    <w:p w:rsidR="00B35647" w:rsidRPr="00100F4E" w:rsidRDefault="00B35647" w:rsidP="00100F4E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Marek, T., Krejcar, O., Selamat, A., Possibilities for Development and Use of 3D Applications on the Android Platform. In </w:t>
      </w:r>
      <w:r w:rsidRPr="001D10D6">
        <w:rPr>
          <w:i/>
          <w:sz w:val="20"/>
          <w:szCs w:val="20"/>
          <w:lang w:val="en-US"/>
        </w:rPr>
        <w:t xml:space="preserve">8th Asian Conference, ACIIDS 2016, Da Nang, Vietnam, March 14-16, 2016, Proceedings, Part II, Intelligent Information and Database Systems, Lecture Notes in Computer Science Volume 9622, 2016, pp 519-529, </w:t>
      </w:r>
      <w:r w:rsidRPr="001D10D6">
        <w:rPr>
          <w:sz w:val="20"/>
          <w:szCs w:val="20"/>
          <w:lang w:val="en-US"/>
        </w:rPr>
        <w:t>Springer. ISBN 978-3-662-49389-2, ISSN 0302-9743, DOI 10.1007/978-3-662-49390-8_51</w:t>
      </w:r>
    </w:p>
    <w:p w:rsidR="00B35647" w:rsidRPr="00100F4E" w:rsidRDefault="00B35647" w:rsidP="00B35647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100</w:t>
      </w:r>
      <w:r w:rsidRPr="00100F4E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B35647" w:rsidRPr="00561931" w:rsidRDefault="00B35647" w:rsidP="00100F4E">
      <w:pPr>
        <w:pStyle w:val="Default"/>
        <w:ind w:left="1080"/>
        <w:jc w:val="both"/>
        <w:rPr>
          <w:color w:val="auto"/>
          <w:sz w:val="20"/>
          <w:szCs w:val="20"/>
          <w:highlight w:val="yellow"/>
          <w:lang w:val="en-US"/>
        </w:rPr>
      </w:pPr>
    </w:p>
    <w:p w:rsidR="00BF291F" w:rsidRPr="00561931" w:rsidRDefault="00BF291F" w:rsidP="00100F4E">
      <w:pPr>
        <w:pStyle w:val="Default"/>
        <w:ind w:left="1080"/>
        <w:jc w:val="both"/>
        <w:rPr>
          <w:color w:val="auto"/>
          <w:sz w:val="20"/>
          <w:szCs w:val="20"/>
          <w:highlight w:val="yellow"/>
          <w:lang w:val="en-US"/>
        </w:rPr>
      </w:pPr>
    </w:p>
    <w:p w:rsidR="0019667A" w:rsidRDefault="0019667A" w:rsidP="00703801">
      <w:pPr>
        <w:pStyle w:val="Default"/>
        <w:rPr>
          <w:b/>
          <w:color w:val="auto"/>
          <w:sz w:val="20"/>
          <w:szCs w:val="20"/>
          <w:highlight w:val="yellow"/>
          <w:lang w:val="en-US"/>
        </w:rPr>
      </w:pPr>
    </w:p>
    <w:p w:rsidR="002F38D9" w:rsidRPr="00100F4E" w:rsidRDefault="002F38D9" w:rsidP="002F38D9">
      <w:pPr>
        <w:pStyle w:val="Default"/>
        <w:rPr>
          <w:b/>
          <w:color w:val="auto"/>
          <w:sz w:val="20"/>
          <w:szCs w:val="20"/>
          <w:lang w:val="en-US"/>
        </w:rPr>
      </w:pPr>
      <w:r w:rsidRPr="00100F4E">
        <w:rPr>
          <w:b/>
          <w:color w:val="auto"/>
          <w:sz w:val="20"/>
          <w:szCs w:val="20"/>
          <w:lang w:val="en-US"/>
        </w:rPr>
        <w:t>ICEIS 2016 1x SCOPUS</w:t>
      </w:r>
    </w:p>
    <w:p w:rsidR="002F38D9" w:rsidRPr="00100F4E" w:rsidRDefault="002F38D9" w:rsidP="002F38D9">
      <w:pPr>
        <w:pStyle w:val="Default"/>
        <w:numPr>
          <w:ilvl w:val="0"/>
          <w:numId w:val="9"/>
        </w:numPr>
        <w:jc w:val="both"/>
        <w:rPr>
          <w:rStyle w:val="papertitleChar"/>
          <w:rFonts w:eastAsiaTheme="minorHAnsi"/>
          <w:noProof w:val="0"/>
          <w:color w:val="auto"/>
          <w:sz w:val="20"/>
          <w:szCs w:val="20"/>
        </w:rPr>
      </w:pPr>
      <w:r w:rsidRPr="001D10D6">
        <w:rPr>
          <w:rStyle w:val="papertitleChar"/>
          <w:sz w:val="20"/>
          <w:szCs w:val="20"/>
        </w:rPr>
        <w:lastRenderedPageBreak/>
        <w:t xml:space="preserve">Katarzyniak, RP., Lorkiewicz, WA., Krejcar, O., Linguistic Alerts in Information Filtering Systems, ICEIS 2016, pp. 512–519, </w:t>
      </w:r>
      <w:r w:rsidRPr="001D10D6">
        <w:rPr>
          <w:rStyle w:val="papertitleChar"/>
          <w:i/>
          <w:iCs/>
          <w:sz w:val="20"/>
          <w:szCs w:val="20"/>
        </w:rPr>
        <w:t>Proceedings of Proceedings of the 18th International Conference on Enterprise Information Systems, Vol 1, Rome – Italy, April 25 - 28, 2016</w:t>
      </w:r>
    </w:p>
    <w:p w:rsidR="002F38D9" w:rsidRPr="00100F4E" w:rsidRDefault="002F38D9" w:rsidP="002F38D9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66</w:t>
      </w:r>
      <w:r w:rsidRPr="00100F4E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2,66 RIV bodů)</w:t>
      </w:r>
    </w:p>
    <w:p w:rsidR="00567A45" w:rsidRPr="00100F4E" w:rsidRDefault="00567A45" w:rsidP="00703801">
      <w:pPr>
        <w:pStyle w:val="Default"/>
        <w:rPr>
          <w:b/>
          <w:color w:val="auto"/>
          <w:sz w:val="20"/>
          <w:szCs w:val="20"/>
          <w:lang w:val="en-US"/>
        </w:rPr>
      </w:pPr>
    </w:p>
    <w:p w:rsidR="00567A45" w:rsidRPr="00100F4E" w:rsidRDefault="00567A45" w:rsidP="00567A45">
      <w:pPr>
        <w:pStyle w:val="Default"/>
        <w:rPr>
          <w:b/>
          <w:color w:val="auto"/>
          <w:sz w:val="20"/>
          <w:szCs w:val="20"/>
          <w:lang w:val="en-US"/>
        </w:rPr>
      </w:pPr>
      <w:r w:rsidRPr="00100F4E">
        <w:rPr>
          <w:b/>
          <w:color w:val="auto"/>
          <w:sz w:val="20"/>
          <w:szCs w:val="20"/>
          <w:lang w:val="en-US"/>
        </w:rPr>
        <w:t>SALENTO AVR 2016 1x Springer LNCS</w:t>
      </w:r>
    </w:p>
    <w:p w:rsidR="00567A45" w:rsidRPr="00100F4E" w:rsidRDefault="00567A45" w:rsidP="00567A45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Novotny, J., Dvorak, J., Krejcar, O., User Based Intelligent Adaptation of Five in a Row Game for Android Based on the Data from the Front Camera. In </w:t>
      </w:r>
      <w:r w:rsidRPr="001D10D6">
        <w:rPr>
          <w:i/>
          <w:sz w:val="20"/>
          <w:szCs w:val="20"/>
          <w:lang w:val="en-US"/>
        </w:rPr>
        <w:t xml:space="preserve">The 3rd International Conference on Augmented Reality, Virtual Reality and Computer Graphics, SALENTO AVR 2016, Lecce, Italy, June 15-18. 2016, Lecture Notes in Computer Science, AVR 2016, Part I, LNCS 9768, pp. 133–149, 2016. DOI: 10.1007/978-3-319-40621-3_9, </w:t>
      </w:r>
      <w:r w:rsidRPr="001D10D6">
        <w:rPr>
          <w:sz w:val="20"/>
          <w:szCs w:val="20"/>
          <w:lang w:val="en-US"/>
        </w:rPr>
        <w:t xml:space="preserve">Springer </w:t>
      </w:r>
      <w:r w:rsidRPr="001D10D6">
        <w:rPr>
          <w:i/>
          <w:sz w:val="20"/>
          <w:szCs w:val="20"/>
          <w:lang w:val="en-US"/>
        </w:rPr>
        <w:t>L.T. De Paolis and A. Mongelli (Eds.),</w:t>
      </w:r>
      <w:r w:rsidRPr="001D10D6">
        <w:rPr>
          <w:sz w:val="20"/>
          <w:szCs w:val="20"/>
          <w:lang w:val="en-US"/>
        </w:rPr>
        <w:t xml:space="preserve"> 2016</w:t>
      </w:r>
    </w:p>
    <w:p w:rsidR="00567A45" w:rsidRPr="00100F4E" w:rsidRDefault="00567A45" w:rsidP="00567A45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100</w:t>
      </w:r>
      <w:r w:rsidRPr="00100F4E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567A45" w:rsidRPr="00100F4E" w:rsidRDefault="00567A45" w:rsidP="00703801">
      <w:pPr>
        <w:pStyle w:val="Default"/>
        <w:rPr>
          <w:b/>
          <w:color w:val="auto"/>
          <w:sz w:val="20"/>
          <w:szCs w:val="20"/>
          <w:lang w:val="en-US"/>
        </w:rPr>
      </w:pPr>
    </w:p>
    <w:p w:rsidR="00CD6E1F" w:rsidRPr="001D10D6" w:rsidRDefault="003852D2" w:rsidP="00703801">
      <w:pPr>
        <w:pStyle w:val="Default"/>
        <w:rPr>
          <w:b/>
          <w:color w:val="auto"/>
          <w:sz w:val="20"/>
          <w:szCs w:val="20"/>
          <w:lang w:val="en-US"/>
        </w:rPr>
      </w:pPr>
      <w:r w:rsidRPr="00100F4E">
        <w:rPr>
          <w:b/>
          <w:color w:val="auto"/>
          <w:sz w:val="20"/>
          <w:szCs w:val="20"/>
          <w:lang w:val="en-US"/>
        </w:rPr>
        <w:t>AEI/IEA</w:t>
      </w:r>
      <w:r w:rsidR="00CD6E1F" w:rsidRPr="001D10D6">
        <w:rPr>
          <w:b/>
          <w:color w:val="auto"/>
          <w:sz w:val="20"/>
          <w:szCs w:val="20"/>
          <w:lang w:val="en-US"/>
        </w:rPr>
        <w:t xml:space="preserve"> </w:t>
      </w:r>
      <w:r w:rsidRPr="001D10D6">
        <w:rPr>
          <w:b/>
          <w:color w:val="auto"/>
          <w:sz w:val="20"/>
          <w:szCs w:val="20"/>
          <w:lang w:val="en-US"/>
        </w:rPr>
        <w:t>201</w:t>
      </w:r>
      <w:r w:rsidRPr="00100F4E">
        <w:rPr>
          <w:b/>
          <w:color w:val="auto"/>
          <w:sz w:val="20"/>
          <w:szCs w:val="20"/>
          <w:lang w:val="en-US"/>
        </w:rPr>
        <w:t>6</w:t>
      </w:r>
      <w:r w:rsidRPr="001D10D6">
        <w:rPr>
          <w:b/>
          <w:color w:val="auto"/>
          <w:sz w:val="20"/>
          <w:szCs w:val="20"/>
          <w:lang w:val="en-US"/>
        </w:rPr>
        <w:t xml:space="preserve"> </w:t>
      </w:r>
      <w:r w:rsidRPr="00100F4E">
        <w:rPr>
          <w:b/>
          <w:color w:val="auto"/>
          <w:sz w:val="20"/>
          <w:szCs w:val="20"/>
          <w:lang w:val="en-US"/>
        </w:rPr>
        <w:t>4</w:t>
      </w:r>
      <w:r w:rsidRPr="001D10D6">
        <w:rPr>
          <w:b/>
          <w:color w:val="auto"/>
          <w:sz w:val="20"/>
          <w:szCs w:val="20"/>
          <w:lang w:val="en-US"/>
        </w:rPr>
        <w:t xml:space="preserve">x </w:t>
      </w:r>
      <w:r w:rsidRPr="00100F4E">
        <w:rPr>
          <w:b/>
          <w:color w:val="auto"/>
          <w:sz w:val="20"/>
          <w:szCs w:val="20"/>
          <w:lang w:val="en-US"/>
        </w:rPr>
        <w:t>Springer LNCS</w:t>
      </w:r>
    </w:p>
    <w:p w:rsidR="003852D2" w:rsidRPr="00100F4E" w:rsidRDefault="003852D2" w:rsidP="00100F4E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Alpar, O., Krejcar, O., Hidden Frequency Feature in Electronic Signatures. In </w:t>
      </w:r>
      <w:r w:rsidRPr="001D10D6">
        <w:rPr>
          <w:i/>
          <w:sz w:val="20"/>
          <w:szCs w:val="20"/>
          <w:lang w:val="en-US"/>
        </w:rPr>
        <w:t xml:space="preserve">29th International Conference on Industrial Engineering and Other Applications of Applied Intelligent Systems, IEA/AIE 2016, Morioka, Japan, August 2-4, 2016, Lecture Notes in Computer Science, Vol. 9799, pp 145-156, </w:t>
      </w:r>
      <w:r w:rsidRPr="001D10D6">
        <w:rPr>
          <w:sz w:val="20"/>
          <w:szCs w:val="20"/>
          <w:lang w:val="en-US"/>
        </w:rPr>
        <w:t>Springer, 2016</w:t>
      </w:r>
      <w:r w:rsidRPr="001D10D6">
        <w:rPr>
          <w:sz w:val="20"/>
          <w:szCs w:val="20"/>
          <w:lang w:val="en-US"/>
        </w:rPr>
        <w:tab/>
      </w:r>
    </w:p>
    <w:p w:rsidR="005B2D6C" w:rsidRPr="001D10D6" w:rsidRDefault="005B2D6C" w:rsidP="005B2D6C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D10D6">
        <w:rPr>
          <w:rFonts w:eastAsia="Times New Roman"/>
          <w:b/>
          <w:noProof/>
          <w:color w:val="auto"/>
          <w:sz w:val="20"/>
          <w:szCs w:val="20"/>
        </w:rPr>
        <w:t xml:space="preserve">(cca </w:t>
      </w:r>
      <w:r w:rsidR="003852D2" w:rsidRPr="00100F4E">
        <w:rPr>
          <w:rFonts w:eastAsia="Times New Roman"/>
          <w:b/>
          <w:noProof/>
          <w:color w:val="auto"/>
          <w:sz w:val="20"/>
          <w:szCs w:val="20"/>
        </w:rPr>
        <w:t>33</w:t>
      </w:r>
      <w:r w:rsidR="003852D2" w:rsidRPr="001D10D6">
        <w:rPr>
          <w:rFonts w:eastAsia="Times New Roman"/>
          <w:b/>
          <w:noProof/>
          <w:color w:val="auto"/>
          <w:sz w:val="20"/>
          <w:szCs w:val="20"/>
        </w:rPr>
        <w:t xml:space="preserve"> </w:t>
      </w:r>
      <w:r w:rsidRPr="001D10D6">
        <w:rPr>
          <w:rFonts w:eastAsia="Times New Roman"/>
          <w:b/>
          <w:noProof/>
          <w:color w:val="auto"/>
          <w:sz w:val="20"/>
          <w:szCs w:val="20"/>
        </w:rPr>
        <w:t>RIV bodů)</w:t>
      </w:r>
    </w:p>
    <w:p w:rsidR="003852D2" w:rsidRPr="00100F4E" w:rsidRDefault="003852D2" w:rsidP="003852D2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Mesicek, J., Krejcar, O., Selamat, A., Kuca, K., A Smart Arduino Alarm Clock Using Hypnagogia Detection During Night. In </w:t>
      </w:r>
      <w:r w:rsidRPr="001D10D6">
        <w:rPr>
          <w:i/>
          <w:sz w:val="20"/>
          <w:szCs w:val="20"/>
          <w:lang w:val="en-US"/>
        </w:rPr>
        <w:t xml:space="preserve">29th International Conference on Industrial Engineering and Other Applications of Applied Intelligent Systems, IEA/AIE 2016, Morioka, Japan, August 2-4, 2016, Lecture Notes in Computer Science, Vol. 9799, pp. 493-502, </w:t>
      </w:r>
      <w:r w:rsidRPr="001D10D6">
        <w:rPr>
          <w:sz w:val="20"/>
          <w:szCs w:val="20"/>
          <w:lang w:val="en-US"/>
        </w:rPr>
        <w:t>Springer, 2016</w:t>
      </w:r>
      <w:r w:rsidRPr="001D10D6">
        <w:rPr>
          <w:sz w:val="20"/>
          <w:szCs w:val="20"/>
          <w:lang w:val="en-US"/>
        </w:rPr>
        <w:tab/>
      </w:r>
    </w:p>
    <w:p w:rsidR="003852D2" w:rsidRPr="00100F4E" w:rsidRDefault="003852D2" w:rsidP="003852D2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3852D2" w:rsidRPr="00100F4E" w:rsidRDefault="003852D2" w:rsidP="003852D2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Drabek, A., Krejcar, O., Selamat, A., Kuca, K., A Smart Arduino Alarm Clock Using Hypnagogia Detection During Night. In </w:t>
      </w:r>
      <w:r w:rsidRPr="001D10D6">
        <w:rPr>
          <w:i/>
          <w:sz w:val="20"/>
          <w:szCs w:val="20"/>
          <w:lang w:val="en-US"/>
        </w:rPr>
        <w:t xml:space="preserve">29th International Conference on Industrial Engineering and Other Applications of Applied Intelligent Systems, IEA/AIE 2016, Morioka, Japan, August 2-4, 2016, Lecture Notes in Computer Science, Vol. 9799, pp. 514-526, </w:t>
      </w:r>
      <w:r w:rsidRPr="001D10D6">
        <w:rPr>
          <w:sz w:val="20"/>
          <w:szCs w:val="20"/>
          <w:lang w:val="en-US"/>
        </w:rPr>
        <w:t>Springer, 2016</w:t>
      </w:r>
      <w:r w:rsidRPr="001D10D6">
        <w:rPr>
          <w:sz w:val="20"/>
          <w:szCs w:val="20"/>
          <w:lang w:val="en-US"/>
        </w:rPr>
        <w:tab/>
      </w:r>
    </w:p>
    <w:p w:rsidR="003852D2" w:rsidRPr="00100F4E" w:rsidRDefault="003852D2" w:rsidP="003852D2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3852D2" w:rsidRPr="00100F4E" w:rsidRDefault="00837FC3" w:rsidP="003852D2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Vit, J., Krejcar, O., Smart Solution of Alternative Energy Source for Smart Houses. In </w:t>
      </w:r>
      <w:r w:rsidRPr="001D10D6">
        <w:rPr>
          <w:i/>
          <w:sz w:val="20"/>
          <w:szCs w:val="20"/>
          <w:lang w:val="en-US"/>
        </w:rPr>
        <w:t xml:space="preserve">29th International Conference on Industrial Engineering and Other Applications of Applied Intelligent Systems, IEA/AIE 2016, Morioka, Japan, August 2-4, 2016, Lecture Notes in Computer Science, Vol. 9799, pp 830-840, </w:t>
      </w:r>
      <w:r w:rsidRPr="001D10D6">
        <w:rPr>
          <w:sz w:val="20"/>
          <w:szCs w:val="20"/>
          <w:lang w:val="en-US"/>
        </w:rPr>
        <w:t>Springer, 2016</w:t>
      </w:r>
      <w:r w:rsidR="003852D2" w:rsidRPr="001D10D6">
        <w:rPr>
          <w:sz w:val="20"/>
          <w:szCs w:val="20"/>
          <w:lang w:val="en-US"/>
        </w:rPr>
        <w:tab/>
      </w:r>
    </w:p>
    <w:p w:rsidR="003852D2" w:rsidRPr="00100F4E" w:rsidRDefault="003852D2" w:rsidP="003852D2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3852D2" w:rsidRDefault="003852D2" w:rsidP="00703801">
      <w:pPr>
        <w:pStyle w:val="Default"/>
        <w:rPr>
          <w:rStyle w:val="papertitleChar"/>
          <w:color w:val="auto"/>
          <w:sz w:val="20"/>
          <w:szCs w:val="20"/>
          <w:highlight w:val="yellow"/>
        </w:rPr>
      </w:pPr>
    </w:p>
    <w:p w:rsidR="00CD6E1F" w:rsidRPr="001D10D6" w:rsidRDefault="00CD6E1F" w:rsidP="00703801">
      <w:pPr>
        <w:pStyle w:val="Default"/>
        <w:rPr>
          <w:b/>
          <w:color w:val="auto"/>
          <w:sz w:val="20"/>
          <w:szCs w:val="20"/>
          <w:lang w:val="en-US"/>
        </w:rPr>
      </w:pPr>
      <w:r w:rsidRPr="001D10D6">
        <w:rPr>
          <w:b/>
          <w:color w:val="auto"/>
          <w:sz w:val="20"/>
          <w:szCs w:val="20"/>
          <w:lang w:val="en-US"/>
        </w:rPr>
        <w:t>M</w:t>
      </w:r>
      <w:r w:rsidR="00FC4111" w:rsidRPr="001D10D6">
        <w:rPr>
          <w:b/>
          <w:color w:val="auto"/>
          <w:sz w:val="20"/>
          <w:szCs w:val="20"/>
          <w:lang w:val="en-US"/>
        </w:rPr>
        <w:t>OBIWIS</w:t>
      </w:r>
      <w:r w:rsidR="00644250" w:rsidRPr="00100F4E">
        <w:rPr>
          <w:b/>
          <w:color w:val="auto"/>
          <w:sz w:val="20"/>
          <w:szCs w:val="20"/>
          <w:lang w:val="en-US"/>
        </w:rPr>
        <w:t xml:space="preserve"> 2016</w:t>
      </w:r>
      <w:r w:rsidRPr="001D10D6">
        <w:rPr>
          <w:b/>
          <w:color w:val="auto"/>
          <w:sz w:val="20"/>
          <w:szCs w:val="20"/>
          <w:lang w:val="en-US"/>
        </w:rPr>
        <w:t xml:space="preserve"> </w:t>
      </w:r>
      <w:r w:rsidR="001C0E4C" w:rsidRPr="00100F4E">
        <w:rPr>
          <w:b/>
          <w:color w:val="auto"/>
          <w:sz w:val="20"/>
          <w:szCs w:val="20"/>
          <w:lang w:val="en-US"/>
        </w:rPr>
        <w:t>5</w:t>
      </w:r>
      <w:r w:rsidR="001C0E4C" w:rsidRPr="001D10D6">
        <w:rPr>
          <w:b/>
          <w:color w:val="auto"/>
          <w:sz w:val="20"/>
          <w:szCs w:val="20"/>
          <w:lang w:val="en-US"/>
        </w:rPr>
        <w:t xml:space="preserve">x </w:t>
      </w:r>
      <w:r w:rsidR="00644250" w:rsidRPr="00100F4E">
        <w:rPr>
          <w:b/>
          <w:color w:val="auto"/>
          <w:sz w:val="20"/>
          <w:szCs w:val="20"/>
          <w:lang w:val="en-US"/>
        </w:rPr>
        <w:t xml:space="preserve">Springer </w:t>
      </w:r>
      <w:r w:rsidR="001C0E4C" w:rsidRPr="00100F4E">
        <w:rPr>
          <w:b/>
          <w:color w:val="auto"/>
          <w:sz w:val="20"/>
          <w:szCs w:val="20"/>
          <w:lang w:val="en-US"/>
        </w:rPr>
        <w:t>LNCS</w:t>
      </w:r>
    </w:p>
    <w:p w:rsidR="001279BA" w:rsidRPr="001D10D6" w:rsidRDefault="00644250" w:rsidP="001279BA">
      <w:pPr>
        <w:pStyle w:val="Default"/>
        <w:numPr>
          <w:ilvl w:val="0"/>
          <w:numId w:val="9"/>
        </w:numPr>
        <w:jc w:val="both"/>
        <w:rPr>
          <w:rStyle w:val="papertitleChar"/>
          <w:rFonts w:eastAsiaTheme="minorHAnsi"/>
          <w:noProof w:val="0"/>
          <w:color w:val="auto"/>
          <w:sz w:val="20"/>
          <w:szCs w:val="20"/>
        </w:rPr>
      </w:pPr>
      <w:r w:rsidRPr="00100F4E">
        <w:rPr>
          <w:sz w:val="20"/>
          <w:szCs w:val="20"/>
          <w:lang w:val="en-US"/>
        </w:rPr>
        <w:t xml:space="preserve">Mervart, P., Dvorak, J., Krejcar, O., Ringtone Adaptation Based on Location and Surrounding Noise. In </w:t>
      </w:r>
      <w:r w:rsidRPr="001D10D6">
        <w:rPr>
          <w:i/>
          <w:sz w:val="20"/>
          <w:szCs w:val="20"/>
          <w:lang w:val="en-US"/>
        </w:rPr>
        <w:t xml:space="preserve">The 13th International Conference on Mobile Web and Intelligent Information Systems, Mobiwis 2016, Vienna, Austria, August 22-24, 2016, Lecture Notes in Computer Science, Vol. 9847, pp. 43-55,, </w:t>
      </w:r>
      <w:r w:rsidRPr="001D10D6">
        <w:rPr>
          <w:sz w:val="20"/>
          <w:szCs w:val="20"/>
          <w:lang w:val="en-US"/>
        </w:rPr>
        <w:t>Springer, 2016, ISBN 978-3-319-44214-3, ISSN 0302-9743, DOI 10.1007/978-3-319-44215-0_30</w:t>
      </w:r>
    </w:p>
    <w:p w:rsidR="001279BA" w:rsidRPr="001D10D6" w:rsidRDefault="001279BA" w:rsidP="001279BA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D10D6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644250" w:rsidRPr="00100F4E" w:rsidRDefault="00644250" w:rsidP="00100F4E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Veselka, L., Dvorak, J., Krejcar, O., Smart Automatic Control of GSM Alarm. In </w:t>
      </w:r>
      <w:r w:rsidRPr="001D10D6">
        <w:rPr>
          <w:i/>
          <w:sz w:val="20"/>
          <w:szCs w:val="20"/>
          <w:lang w:val="en-US"/>
        </w:rPr>
        <w:t xml:space="preserve">The 13th International Conference on Mobile Web and Intelligent Information Systems, Mobiwis 2016, Vienna, Austria, August 22-24, 2016, Lecture Notes in Computer Science, Vol. 9847, pp. 363-375,, </w:t>
      </w:r>
      <w:r w:rsidRPr="001D10D6">
        <w:rPr>
          <w:sz w:val="20"/>
          <w:szCs w:val="20"/>
          <w:lang w:val="en-US"/>
        </w:rPr>
        <w:t>Springer, 2016, ISBN 978-3-319-44214-3, ISSN 0302-9743, DOI 10.1007/978-3-319-44215-0_31</w:t>
      </w:r>
    </w:p>
    <w:p w:rsidR="00644250" w:rsidRPr="00100F4E" w:rsidRDefault="00644250" w:rsidP="00644250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100</w:t>
      </w:r>
      <w:r w:rsidRPr="00100F4E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644250" w:rsidRPr="00100F4E" w:rsidRDefault="00644250" w:rsidP="00644250">
      <w:pPr>
        <w:pStyle w:val="Default"/>
        <w:numPr>
          <w:ilvl w:val="0"/>
          <w:numId w:val="9"/>
        </w:numPr>
        <w:jc w:val="both"/>
        <w:rPr>
          <w:rStyle w:val="papertitleChar"/>
          <w:rFonts w:eastAsiaTheme="minorHAnsi"/>
          <w:noProof w:val="0"/>
          <w:color w:val="auto"/>
          <w:sz w:val="20"/>
          <w:szCs w:val="20"/>
        </w:rPr>
      </w:pPr>
      <w:r w:rsidRPr="00100F4E">
        <w:rPr>
          <w:sz w:val="20"/>
          <w:szCs w:val="20"/>
          <w:lang w:val="en-US"/>
        </w:rPr>
        <w:t>Drabek</w:t>
      </w:r>
      <w:r w:rsidRPr="001D10D6">
        <w:rPr>
          <w:sz w:val="20"/>
          <w:szCs w:val="20"/>
          <w:lang w:val="en-US"/>
        </w:rPr>
        <w:t xml:space="preserve">, A., Krejcar, O., Kuca, K., A Smart Arduino Alarm Clock Based on NREM and REM Sleep Stage Detection. In </w:t>
      </w:r>
      <w:r w:rsidRPr="001D10D6">
        <w:rPr>
          <w:i/>
          <w:sz w:val="20"/>
          <w:szCs w:val="20"/>
          <w:lang w:val="en-US"/>
        </w:rPr>
        <w:t xml:space="preserve">The 13th International Conference on Mobile Web and Intelligent Information Systems, Mobiwis 2016, Vienna, Austria, August 22-24, 2016, Lecture Notes in Computer Science, Vol. 9847, pp. 431-442,, </w:t>
      </w:r>
      <w:r w:rsidRPr="001D10D6">
        <w:rPr>
          <w:sz w:val="20"/>
          <w:szCs w:val="20"/>
          <w:lang w:val="en-US"/>
        </w:rPr>
        <w:t>Springer, 2016, ISBN 978-3-319-44214-3, ISSN 0302-9743, DOI 10.1007/978-3-319-44215-0_36</w:t>
      </w:r>
    </w:p>
    <w:p w:rsidR="00644250" w:rsidRPr="00100F4E" w:rsidRDefault="00644250" w:rsidP="00644250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100</w:t>
      </w:r>
      <w:r w:rsidRPr="00100F4E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644250" w:rsidRPr="00100F4E" w:rsidRDefault="00644250" w:rsidP="00644250">
      <w:pPr>
        <w:pStyle w:val="Default"/>
        <w:numPr>
          <w:ilvl w:val="0"/>
          <w:numId w:val="9"/>
        </w:numPr>
        <w:jc w:val="both"/>
        <w:rPr>
          <w:rStyle w:val="papertitleChar"/>
          <w:rFonts w:eastAsiaTheme="minorHAnsi"/>
          <w:noProof w:val="0"/>
          <w:color w:val="auto"/>
          <w:sz w:val="20"/>
          <w:szCs w:val="20"/>
        </w:rPr>
      </w:pPr>
      <w:r w:rsidRPr="00100F4E">
        <w:rPr>
          <w:sz w:val="20"/>
          <w:szCs w:val="20"/>
          <w:lang w:val="en-US"/>
        </w:rPr>
        <w:t xml:space="preserve">Novotny, J., Dvorak, J., Krejcar, O., Face-Based Difficulty Adjustment for the Game Five in a Row. In </w:t>
      </w:r>
      <w:r w:rsidRPr="001D10D6">
        <w:rPr>
          <w:i/>
          <w:sz w:val="20"/>
          <w:szCs w:val="20"/>
          <w:lang w:val="en-US"/>
        </w:rPr>
        <w:t xml:space="preserve">The 13th International Conference on Mobile Web and Intelligent Information Systems, Mobiwis 2016, Vienna, Austria, August 22-24, 2016, Lecture Notes in Computer Science, Vol. 9847, pp. 121-134,, </w:t>
      </w:r>
      <w:r w:rsidRPr="001D10D6">
        <w:rPr>
          <w:sz w:val="20"/>
          <w:szCs w:val="20"/>
          <w:lang w:val="en-US"/>
        </w:rPr>
        <w:t>Springer, 2016, ISBN 978-3-319-44214-3, ISSN 0302-9743, DOI 10.1007/978-3-319-44215-0_10</w:t>
      </w:r>
    </w:p>
    <w:p w:rsidR="00644250" w:rsidRPr="00100F4E" w:rsidRDefault="00644250" w:rsidP="00644250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100</w:t>
      </w:r>
      <w:r w:rsidRPr="00100F4E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644250" w:rsidRPr="00100F4E" w:rsidRDefault="00644250" w:rsidP="00644250">
      <w:pPr>
        <w:pStyle w:val="Default"/>
        <w:numPr>
          <w:ilvl w:val="0"/>
          <w:numId w:val="9"/>
        </w:numPr>
        <w:jc w:val="both"/>
        <w:rPr>
          <w:rStyle w:val="papertitleChar"/>
          <w:rFonts w:eastAsiaTheme="minorHAnsi"/>
          <w:noProof w:val="0"/>
          <w:color w:val="auto"/>
          <w:sz w:val="20"/>
          <w:szCs w:val="20"/>
        </w:rPr>
      </w:pPr>
      <w:r w:rsidRPr="00100F4E">
        <w:rPr>
          <w:sz w:val="20"/>
          <w:szCs w:val="20"/>
          <w:lang w:val="en-US"/>
        </w:rPr>
        <w:t>Kozlovsky</w:t>
      </w:r>
      <w:r w:rsidRPr="001D10D6">
        <w:rPr>
          <w:sz w:val="20"/>
          <w:szCs w:val="20"/>
          <w:lang w:val="en-US"/>
        </w:rPr>
        <w:t xml:space="preserve">, J., Dvorak, J., Krejcar, O., Location Based Services used in Smart Electronic Wallet Mobile Application. In </w:t>
      </w:r>
      <w:r w:rsidRPr="001D10D6">
        <w:rPr>
          <w:i/>
          <w:sz w:val="20"/>
          <w:szCs w:val="20"/>
          <w:lang w:val="en-US"/>
        </w:rPr>
        <w:t xml:space="preserve">The 13th International Conference on Mobile Web and Intelligent Information Systems, Mobiwis 2016, Vienna, Austria, August 22-24, 2016, Lecture Notes in Computer Science, Vol. 9847, pp. 353-362,, </w:t>
      </w:r>
      <w:r w:rsidRPr="001D10D6">
        <w:rPr>
          <w:sz w:val="20"/>
          <w:szCs w:val="20"/>
          <w:lang w:val="en-US"/>
        </w:rPr>
        <w:t>Springer, 2016, ISBN 978-3-319-44214-3, ISSN 0302-9743, DOI 10.1007/978-3-319-44215-0_30</w:t>
      </w:r>
    </w:p>
    <w:p w:rsidR="00644250" w:rsidRPr="00100F4E" w:rsidRDefault="00644250" w:rsidP="00644250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100</w:t>
      </w:r>
      <w:r w:rsidRPr="00100F4E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644250" w:rsidRDefault="00644250" w:rsidP="00703801">
      <w:pPr>
        <w:pStyle w:val="Default"/>
        <w:rPr>
          <w:sz w:val="20"/>
          <w:szCs w:val="20"/>
          <w:highlight w:val="yellow"/>
          <w:lang w:val="en-US"/>
        </w:rPr>
      </w:pPr>
    </w:p>
    <w:p w:rsidR="00CD6E1F" w:rsidRPr="001D10D6" w:rsidRDefault="00CD6E1F" w:rsidP="00703801">
      <w:pPr>
        <w:pStyle w:val="Default"/>
        <w:rPr>
          <w:b/>
          <w:color w:val="auto"/>
          <w:sz w:val="20"/>
          <w:szCs w:val="20"/>
          <w:lang w:val="en-US"/>
        </w:rPr>
      </w:pPr>
      <w:r w:rsidRPr="001D10D6">
        <w:rPr>
          <w:b/>
          <w:color w:val="auto"/>
          <w:sz w:val="20"/>
          <w:szCs w:val="20"/>
          <w:lang w:val="en-US"/>
        </w:rPr>
        <w:t>I</w:t>
      </w:r>
      <w:r w:rsidR="008B79B3" w:rsidRPr="001D10D6">
        <w:rPr>
          <w:b/>
          <w:color w:val="auto"/>
          <w:sz w:val="20"/>
          <w:szCs w:val="20"/>
          <w:lang w:val="en-US"/>
        </w:rPr>
        <w:t xml:space="preserve">CCCI </w:t>
      </w:r>
      <w:r w:rsidR="007D7AB3" w:rsidRPr="001D10D6">
        <w:rPr>
          <w:b/>
          <w:color w:val="auto"/>
          <w:sz w:val="20"/>
          <w:szCs w:val="20"/>
          <w:lang w:val="en-US"/>
        </w:rPr>
        <w:t>201</w:t>
      </w:r>
      <w:r w:rsidR="007D7AB3" w:rsidRPr="00100F4E">
        <w:rPr>
          <w:b/>
          <w:color w:val="auto"/>
          <w:sz w:val="20"/>
          <w:szCs w:val="20"/>
          <w:lang w:val="en-US"/>
        </w:rPr>
        <w:t>6</w:t>
      </w:r>
      <w:r w:rsidR="007D7AB3" w:rsidRPr="001D10D6">
        <w:rPr>
          <w:b/>
          <w:color w:val="auto"/>
          <w:sz w:val="20"/>
          <w:szCs w:val="20"/>
          <w:lang w:val="en-US"/>
        </w:rPr>
        <w:t xml:space="preserve"> </w:t>
      </w:r>
      <w:r w:rsidR="007D7AB3" w:rsidRPr="00100F4E">
        <w:rPr>
          <w:b/>
          <w:color w:val="auto"/>
          <w:sz w:val="20"/>
          <w:szCs w:val="20"/>
          <w:lang w:val="en-US"/>
        </w:rPr>
        <w:t>5</w:t>
      </w:r>
      <w:r w:rsidR="007D7AB3" w:rsidRPr="001D10D6">
        <w:rPr>
          <w:b/>
          <w:color w:val="auto"/>
          <w:sz w:val="20"/>
          <w:szCs w:val="20"/>
          <w:lang w:val="en-US"/>
        </w:rPr>
        <w:t xml:space="preserve">x </w:t>
      </w:r>
      <w:r w:rsidR="008B79B3" w:rsidRPr="001D10D6">
        <w:rPr>
          <w:b/>
          <w:color w:val="auto"/>
          <w:sz w:val="20"/>
          <w:szCs w:val="20"/>
          <w:lang w:val="en-US"/>
        </w:rPr>
        <w:t>Springer LNCS</w:t>
      </w:r>
    </w:p>
    <w:p w:rsidR="00142647" w:rsidRPr="001D10D6" w:rsidRDefault="00C60EBE" w:rsidP="00627523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Worki, Y., Berhan, E., Krejcar, O., Global Solar Radiation Prediction Using Backward Propagation Artificial Neural Network for the City of Addis Ababa, Ethiopia. In </w:t>
      </w:r>
      <w:r w:rsidRPr="001D10D6">
        <w:rPr>
          <w:i/>
          <w:sz w:val="20"/>
          <w:szCs w:val="20"/>
          <w:lang w:val="en-US"/>
        </w:rPr>
        <w:t xml:space="preserve">The 8th International Conference, ICCCI 2016, Halkidiki, Greece, September 28-30, 2016. Lecture Notes in Computer Science, Vol. 9876, pp 230-238, </w:t>
      </w:r>
      <w:r w:rsidRPr="001D10D6">
        <w:rPr>
          <w:sz w:val="20"/>
          <w:szCs w:val="20"/>
          <w:lang w:val="en-US"/>
        </w:rPr>
        <w:t>Springer, 2016, ISBN 978-3-319-45242-5, ISSN 0302-9743, DOI 10.1007/978-3-319-45243-2_21</w:t>
      </w:r>
    </w:p>
    <w:p w:rsidR="000A33FE" w:rsidRPr="001D10D6" w:rsidRDefault="00C60EBE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66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</w:t>
      </w:r>
      <w:r w:rsidR="000A33FE" w:rsidRPr="001D10D6">
        <w:rPr>
          <w:rFonts w:eastAsia="Times New Roman"/>
          <w:noProof/>
          <w:color w:val="auto"/>
          <w:sz w:val="20"/>
          <w:szCs w:val="20"/>
        </w:rPr>
        <w:t xml:space="preserve">% dedikováno na tento projekt </w:t>
      </w:r>
      <w:r w:rsidR="000A33FE" w:rsidRPr="001D10D6">
        <w:rPr>
          <w:rFonts w:eastAsia="Times New Roman"/>
          <w:b/>
          <w:noProof/>
          <w:color w:val="auto"/>
          <w:sz w:val="20"/>
          <w:szCs w:val="20"/>
        </w:rPr>
        <w:t xml:space="preserve">(cca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22</w:t>
      </w:r>
      <w:r w:rsidRPr="001D10D6">
        <w:rPr>
          <w:rFonts w:eastAsia="Times New Roman"/>
          <w:b/>
          <w:noProof/>
          <w:color w:val="auto"/>
          <w:sz w:val="20"/>
          <w:szCs w:val="20"/>
        </w:rPr>
        <w:t xml:space="preserve"> </w:t>
      </w:r>
      <w:r w:rsidR="000A33FE" w:rsidRPr="001D10D6">
        <w:rPr>
          <w:rFonts w:eastAsia="Times New Roman"/>
          <w:b/>
          <w:noProof/>
          <w:color w:val="auto"/>
          <w:sz w:val="20"/>
          <w:szCs w:val="20"/>
        </w:rPr>
        <w:t>RIV bodů)</w:t>
      </w:r>
    </w:p>
    <w:p w:rsidR="000A33FE" w:rsidRPr="001D10D6" w:rsidRDefault="00C60EBE" w:rsidP="000A33FE">
      <w:pPr>
        <w:pStyle w:val="Default"/>
        <w:numPr>
          <w:ilvl w:val="0"/>
          <w:numId w:val="9"/>
        </w:numPr>
        <w:jc w:val="both"/>
        <w:rPr>
          <w:rStyle w:val="papertitleChar"/>
          <w:rFonts w:eastAsiaTheme="minorHAnsi"/>
          <w:noProof w:val="0"/>
          <w:color w:val="auto"/>
          <w:sz w:val="20"/>
          <w:szCs w:val="20"/>
        </w:rPr>
      </w:pPr>
      <w:r w:rsidRPr="00100F4E">
        <w:rPr>
          <w:sz w:val="20"/>
          <w:szCs w:val="20"/>
          <w:lang w:val="en-US"/>
        </w:rPr>
        <w:t>Alpar</w:t>
      </w:r>
      <w:r w:rsidRPr="001D10D6">
        <w:rPr>
          <w:sz w:val="20"/>
          <w:szCs w:val="20"/>
          <w:lang w:val="en-US"/>
        </w:rPr>
        <w:t xml:space="preserve">, O., Krejcar, O., Dorsal Hand Recognition Through Adaptive YCbCr Imaging Technique. In </w:t>
      </w:r>
      <w:r w:rsidRPr="001D10D6">
        <w:rPr>
          <w:i/>
          <w:sz w:val="20"/>
          <w:szCs w:val="20"/>
          <w:lang w:val="en-US"/>
        </w:rPr>
        <w:t xml:space="preserve">The 8th International Conference, ICCCI 2016, Halkidiki, Greece, September 28-30, 2016. Lecture Notes in Computer Science, Vol. 9876, pp 262-270, </w:t>
      </w:r>
      <w:r w:rsidRPr="001D10D6">
        <w:rPr>
          <w:sz w:val="20"/>
          <w:szCs w:val="20"/>
          <w:lang w:val="en-US"/>
        </w:rPr>
        <w:t>Springer, 2016, ISBN 978-3-319-45245-6, ISSN 0302-9743, DOI 10.1007/978-3-319-45246-3_25</w:t>
      </w:r>
    </w:p>
    <w:p w:rsidR="00C60EBE" w:rsidRPr="00100F4E" w:rsidRDefault="00C60EBE" w:rsidP="00C60EBE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0A33FE" w:rsidRPr="001D10D6" w:rsidRDefault="00C60EBE" w:rsidP="000A33FE">
      <w:pPr>
        <w:pStyle w:val="Default"/>
        <w:numPr>
          <w:ilvl w:val="0"/>
          <w:numId w:val="9"/>
        </w:numPr>
        <w:jc w:val="both"/>
        <w:rPr>
          <w:rStyle w:val="papertitleChar"/>
          <w:rFonts w:eastAsiaTheme="minorHAnsi"/>
          <w:noProof w:val="0"/>
          <w:color w:val="auto"/>
          <w:sz w:val="20"/>
          <w:szCs w:val="20"/>
        </w:rPr>
      </w:pPr>
      <w:r w:rsidRPr="00100F4E">
        <w:rPr>
          <w:sz w:val="20"/>
          <w:szCs w:val="20"/>
          <w:lang w:val="en-US"/>
        </w:rPr>
        <w:t>Alpar</w:t>
      </w:r>
      <w:r w:rsidRPr="001D10D6">
        <w:rPr>
          <w:sz w:val="20"/>
          <w:szCs w:val="20"/>
          <w:lang w:val="en-US"/>
        </w:rPr>
        <w:t xml:space="preserve">, O., Krejcar, O., Virtual Road Condition Prediction Through License Plates in 3D Simulation. In </w:t>
      </w:r>
      <w:r w:rsidRPr="001D10D6">
        <w:rPr>
          <w:i/>
          <w:sz w:val="20"/>
          <w:szCs w:val="20"/>
          <w:lang w:val="en-US"/>
        </w:rPr>
        <w:t xml:space="preserve">The 8th International Conference, ICCCI 2016, Halkidiki, Greece, September 28-30, 2016. Lecture Notes in Computer Science, Vol. 9876, pp 269-278, </w:t>
      </w:r>
      <w:r w:rsidRPr="001D10D6">
        <w:rPr>
          <w:sz w:val="20"/>
          <w:szCs w:val="20"/>
          <w:lang w:val="en-US"/>
        </w:rPr>
        <w:t>Springer, 2016, ISBN 978-3-319-45242-5, ISSN 0302-9743, DOI 10.1007/978-3-319-45243-2_25</w:t>
      </w:r>
    </w:p>
    <w:p w:rsidR="000A33FE" w:rsidRPr="001D10D6" w:rsidRDefault="00C60EBE" w:rsidP="000A33FE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</w:t>
      </w:r>
      <w:r w:rsidR="000A33FE" w:rsidRPr="001D10D6">
        <w:rPr>
          <w:rFonts w:eastAsia="Times New Roman"/>
          <w:noProof/>
          <w:color w:val="auto"/>
          <w:sz w:val="20"/>
          <w:szCs w:val="20"/>
        </w:rPr>
        <w:t xml:space="preserve">% dedikováno na tento projekt </w:t>
      </w:r>
      <w:r w:rsidR="000A33FE" w:rsidRPr="001D10D6">
        <w:rPr>
          <w:rFonts w:eastAsia="Times New Roman"/>
          <w:b/>
          <w:noProof/>
          <w:color w:val="auto"/>
          <w:sz w:val="20"/>
          <w:szCs w:val="20"/>
        </w:rPr>
        <w:t xml:space="preserve">(cca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33</w:t>
      </w:r>
      <w:r w:rsidRPr="001D10D6">
        <w:rPr>
          <w:rFonts w:eastAsia="Times New Roman"/>
          <w:b/>
          <w:noProof/>
          <w:color w:val="auto"/>
          <w:sz w:val="20"/>
          <w:szCs w:val="20"/>
        </w:rPr>
        <w:t xml:space="preserve"> </w:t>
      </w:r>
      <w:r w:rsidR="000A33FE" w:rsidRPr="001D10D6">
        <w:rPr>
          <w:rFonts w:eastAsia="Times New Roman"/>
          <w:b/>
          <w:noProof/>
          <w:color w:val="auto"/>
          <w:sz w:val="20"/>
          <w:szCs w:val="20"/>
        </w:rPr>
        <w:t>RIV bodů)</w:t>
      </w:r>
    </w:p>
    <w:p w:rsidR="000A33FE" w:rsidRPr="001D10D6" w:rsidRDefault="00C60EBE" w:rsidP="000A33FE">
      <w:pPr>
        <w:pStyle w:val="Default"/>
        <w:numPr>
          <w:ilvl w:val="0"/>
          <w:numId w:val="9"/>
        </w:numPr>
        <w:jc w:val="both"/>
        <w:rPr>
          <w:rStyle w:val="papertitleChar"/>
          <w:rFonts w:eastAsiaTheme="minorHAnsi"/>
          <w:noProof w:val="0"/>
          <w:color w:val="auto"/>
          <w:sz w:val="20"/>
          <w:szCs w:val="20"/>
        </w:rPr>
      </w:pPr>
      <w:r w:rsidRPr="00100F4E">
        <w:rPr>
          <w:sz w:val="20"/>
          <w:szCs w:val="20"/>
          <w:lang w:val="en-US"/>
        </w:rPr>
        <w:t>Assefa</w:t>
      </w:r>
      <w:r w:rsidRPr="001D10D6">
        <w:rPr>
          <w:sz w:val="20"/>
          <w:szCs w:val="20"/>
          <w:lang w:val="en-US"/>
        </w:rPr>
        <w:t xml:space="preserve">, D., Krejcar, O., Novel Edge Detection Scheme in the Trinion Space for Use in Medical Images with Multiple Components. In </w:t>
      </w:r>
      <w:r w:rsidRPr="001D10D6">
        <w:rPr>
          <w:i/>
          <w:sz w:val="20"/>
          <w:szCs w:val="20"/>
          <w:lang w:val="en-US"/>
        </w:rPr>
        <w:t xml:space="preserve">The 8th International Conference, ICCCI 2016, Halkidiki, Greece, September 28-30, 2016. Lecture Notes in Computer Science, Vol. 9876, pp 231-241, </w:t>
      </w:r>
      <w:r w:rsidRPr="001D10D6">
        <w:rPr>
          <w:sz w:val="20"/>
          <w:szCs w:val="20"/>
          <w:lang w:val="en-US"/>
        </w:rPr>
        <w:t>Springer, 2016, ISBN 978-3-319-45245-6, ISSN 0302-9743, DOI 10.1007/978-3-319-45246-3_22</w:t>
      </w:r>
    </w:p>
    <w:p w:rsidR="00C60EBE" w:rsidRPr="00100F4E" w:rsidRDefault="00C60EBE" w:rsidP="00C60EBE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0A33FE" w:rsidRPr="001D10D6" w:rsidRDefault="00C60EBE" w:rsidP="000A33FE">
      <w:pPr>
        <w:pStyle w:val="Default"/>
        <w:numPr>
          <w:ilvl w:val="0"/>
          <w:numId w:val="9"/>
        </w:numPr>
        <w:jc w:val="both"/>
        <w:rPr>
          <w:rStyle w:val="papertitleChar"/>
          <w:rFonts w:eastAsiaTheme="minorHAnsi"/>
          <w:noProof w:val="0"/>
          <w:color w:val="auto"/>
          <w:sz w:val="20"/>
          <w:szCs w:val="20"/>
        </w:rPr>
      </w:pPr>
      <w:r w:rsidRPr="00100F4E">
        <w:rPr>
          <w:sz w:val="20"/>
          <w:szCs w:val="20"/>
          <w:lang w:val="en-US"/>
        </w:rPr>
        <w:t>Mesicek</w:t>
      </w:r>
      <w:r w:rsidRPr="001D10D6">
        <w:rPr>
          <w:sz w:val="20"/>
          <w:szCs w:val="20"/>
          <w:lang w:val="en-US"/>
        </w:rPr>
        <w:t xml:space="preserve">, J., Zdarsky, J., Dolezal, R., Krejcar, O., Kuca, K., Simulations of Light Propagation and Thermal Response in Biological Tissues Accelerated by Graphics Processing Unit. In </w:t>
      </w:r>
      <w:r w:rsidRPr="001D10D6">
        <w:rPr>
          <w:i/>
          <w:sz w:val="20"/>
          <w:szCs w:val="20"/>
          <w:lang w:val="en-US"/>
        </w:rPr>
        <w:t xml:space="preserve">The 8th International Conference, ICCCI 2016, Halkidiki, Greece, September 28-30, 2016. Lecture Notes in Computer Science, Vol. 9876, pp 242-251, </w:t>
      </w:r>
      <w:r w:rsidRPr="001D10D6">
        <w:rPr>
          <w:sz w:val="20"/>
          <w:szCs w:val="20"/>
          <w:lang w:val="en-US"/>
        </w:rPr>
        <w:t>Springer, 2016, ISBN 978-3-319-45245-6, ISSN 0302-9743, DOI 10.1007/978-3-319-45246-3_23</w:t>
      </w:r>
    </w:p>
    <w:p w:rsidR="00C60EBE" w:rsidRPr="00100F4E" w:rsidRDefault="00C60EBE" w:rsidP="00C60EBE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D72625" w:rsidRPr="00100F4E" w:rsidRDefault="00D72625" w:rsidP="00703801">
      <w:pPr>
        <w:pStyle w:val="Default"/>
        <w:rPr>
          <w:color w:val="auto"/>
          <w:sz w:val="20"/>
          <w:szCs w:val="20"/>
          <w:lang w:val="en-US"/>
        </w:rPr>
      </w:pPr>
    </w:p>
    <w:p w:rsidR="00D72625" w:rsidRPr="001D10D6" w:rsidRDefault="00D72625" w:rsidP="00D72625">
      <w:pPr>
        <w:pStyle w:val="Default"/>
        <w:rPr>
          <w:b/>
          <w:color w:val="auto"/>
          <w:sz w:val="20"/>
          <w:szCs w:val="20"/>
          <w:lang w:val="en-US"/>
        </w:rPr>
      </w:pPr>
      <w:r w:rsidRPr="001D10D6">
        <w:rPr>
          <w:b/>
          <w:color w:val="auto"/>
          <w:sz w:val="20"/>
          <w:szCs w:val="20"/>
          <w:lang w:val="en-US"/>
        </w:rPr>
        <w:t>IC</w:t>
      </w:r>
      <w:r w:rsidR="00C879E7" w:rsidRPr="001D10D6">
        <w:rPr>
          <w:b/>
          <w:color w:val="auto"/>
          <w:sz w:val="20"/>
          <w:szCs w:val="20"/>
          <w:lang w:val="en-US"/>
        </w:rPr>
        <w:t xml:space="preserve">WL </w:t>
      </w:r>
      <w:r w:rsidRPr="001D10D6">
        <w:rPr>
          <w:b/>
          <w:color w:val="auto"/>
          <w:sz w:val="20"/>
          <w:szCs w:val="20"/>
          <w:lang w:val="en-US"/>
        </w:rPr>
        <w:t xml:space="preserve">2016 </w:t>
      </w:r>
      <w:r w:rsidR="00C879E7" w:rsidRPr="001D10D6">
        <w:rPr>
          <w:b/>
          <w:color w:val="auto"/>
          <w:sz w:val="20"/>
          <w:szCs w:val="20"/>
          <w:lang w:val="en-US"/>
        </w:rPr>
        <w:t>1</w:t>
      </w:r>
      <w:r w:rsidRPr="001D10D6">
        <w:rPr>
          <w:b/>
          <w:color w:val="auto"/>
          <w:sz w:val="20"/>
          <w:szCs w:val="20"/>
          <w:lang w:val="en-US"/>
        </w:rPr>
        <w:t>x Springer LNCS</w:t>
      </w:r>
    </w:p>
    <w:p w:rsidR="00D72625" w:rsidRPr="00100F4E" w:rsidRDefault="00D72625" w:rsidP="00D72625">
      <w:pPr>
        <w:pStyle w:val="Default"/>
        <w:numPr>
          <w:ilvl w:val="0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sz w:val="20"/>
          <w:szCs w:val="20"/>
          <w:lang w:val="en-US"/>
        </w:rPr>
        <w:t xml:space="preserve">Bartuskova, A., Krejcar, O., Implementing Knowledge and Workflow Management in Learning Management Systems. In </w:t>
      </w:r>
      <w:r w:rsidRPr="001D10D6">
        <w:rPr>
          <w:i/>
          <w:sz w:val="20"/>
          <w:szCs w:val="20"/>
          <w:lang w:val="en-US"/>
        </w:rPr>
        <w:t xml:space="preserve">The 15th International Conference on Advances in Web-Based Learning – ICWL 2016, Rome, Italy, October 26–29, 2016, Lecture Notes in Computer Science, Vol. 10013, pp. 20-26, </w:t>
      </w:r>
      <w:r w:rsidRPr="001D10D6">
        <w:rPr>
          <w:sz w:val="20"/>
          <w:szCs w:val="20"/>
          <w:lang w:val="en-US"/>
        </w:rPr>
        <w:t>Springer, 2016, ISBN 978-3-319-47439-7, ISSN 0302-9743, DOI 10.1007/978-3-319-47440-3_3</w:t>
      </w:r>
    </w:p>
    <w:p w:rsidR="00D72625" w:rsidRPr="00100F4E" w:rsidRDefault="00D72625" w:rsidP="00D72625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D10D6">
        <w:rPr>
          <w:color w:val="auto"/>
          <w:sz w:val="20"/>
          <w:szCs w:val="20"/>
          <w:lang w:val="en-US"/>
        </w:rPr>
        <w:t>100</w:t>
      </w:r>
      <w:r w:rsidRPr="001D10D6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>(cca 33 RIV bodů)</w:t>
      </w:r>
    </w:p>
    <w:p w:rsidR="0020385D" w:rsidRDefault="0020385D" w:rsidP="00703801">
      <w:pPr>
        <w:pStyle w:val="Default"/>
        <w:rPr>
          <w:color w:val="auto"/>
          <w:sz w:val="20"/>
          <w:szCs w:val="20"/>
          <w:highlight w:val="yellow"/>
          <w:lang w:val="en-US"/>
        </w:rPr>
      </w:pPr>
    </w:p>
    <w:p w:rsidR="0020385D" w:rsidRDefault="0020385D" w:rsidP="00703801">
      <w:pPr>
        <w:pStyle w:val="Default"/>
        <w:rPr>
          <w:color w:val="auto"/>
          <w:sz w:val="20"/>
          <w:szCs w:val="20"/>
          <w:highlight w:val="yellow"/>
          <w:lang w:val="en-US"/>
        </w:rPr>
      </w:pPr>
    </w:p>
    <w:p w:rsidR="00B42C06" w:rsidRPr="00100F4E" w:rsidRDefault="00B42C06" w:rsidP="00703801">
      <w:pPr>
        <w:pStyle w:val="Default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 xml:space="preserve">Časopis: 1x </w:t>
      </w:r>
      <w:r w:rsidR="0020385D" w:rsidRPr="00100F4E">
        <w:rPr>
          <w:color w:val="auto"/>
          <w:sz w:val="20"/>
          <w:szCs w:val="20"/>
          <w:lang w:val="en-US"/>
        </w:rPr>
        <w:t>WOS ESCI</w:t>
      </w:r>
      <w:r w:rsidRPr="00100F4E">
        <w:rPr>
          <w:color w:val="auto"/>
          <w:sz w:val="20"/>
          <w:szCs w:val="20"/>
          <w:lang w:val="en-US"/>
        </w:rPr>
        <w:t>,</w:t>
      </w:r>
      <w:r w:rsidR="0020385D" w:rsidRPr="00100F4E">
        <w:rPr>
          <w:color w:val="auto"/>
          <w:sz w:val="20"/>
          <w:szCs w:val="20"/>
          <w:lang w:val="en-US"/>
        </w:rPr>
        <w:t xml:space="preserve"> </w:t>
      </w:r>
      <w:r w:rsidRPr="00100F4E">
        <w:rPr>
          <w:color w:val="auto"/>
          <w:sz w:val="20"/>
          <w:szCs w:val="20"/>
          <w:lang w:val="en-US"/>
        </w:rPr>
        <w:t>1x SCOPUS Q3</w:t>
      </w:r>
    </w:p>
    <w:p w:rsidR="0020385D" w:rsidRPr="00BB37A8" w:rsidRDefault="0020385D" w:rsidP="00100F4E">
      <w:pPr>
        <w:pStyle w:val="Default"/>
        <w:numPr>
          <w:ilvl w:val="0"/>
          <w:numId w:val="9"/>
        </w:numPr>
        <w:rPr>
          <w:color w:val="auto"/>
          <w:sz w:val="20"/>
          <w:szCs w:val="20"/>
          <w:lang w:val="en-US"/>
        </w:rPr>
      </w:pPr>
      <w:r w:rsidRPr="00BB37A8">
        <w:rPr>
          <w:color w:val="auto"/>
          <w:sz w:val="20"/>
          <w:szCs w:val="20"/>
          <w:lang w:val="en-US"/>
        </w:rPr>
        <w:t xml:space="preserve">Aneta Bartuskova, Ondrej Krejcar, Thabit Sabbah, Ali Selamat, WEBSITE SPEED TESTING ANALYSIS USING SPEEDTESTING MODEL, Jurnal Teknologi (Sciences &amp; Engineering) 78:12–3 (2016), pp. 121–134, </w:t>
      </w:r>
    </w:p>
    <w:p w:rsidR="00B42C06" w:rsidRPr="00100F4E" w:rsidRDefault="00B42C06" w:rsidP="00B42C06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BB37A8">
        <w:rPr>
          <w:color w:val="auto"/>
          <w:sz w:val="20"/>
          <w:szCs w:val="20"/>
          <w:lang w:val="en-US"/>
        </w:rPr>
        <w:t>75</w:t>
      </w:r>
      <w:r w:rsidRPr="00BB37A8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 xml:space="preserve">(cca </w:t>
      </w:r>
      <w:r w:rsidR="00824E03" w:rsidRPr="00100F4E">
        <w:rPr>
          <w:rFonts w:eastAsia="Times New Roman"/>
          <w:b/>
          <w:noProof/>
          <w:color w:val="auto"/>
          <w:sz w:val="20"/>
          <w:szCs w:val="20"/>
        </w:rPr>
        <w:t>11,82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 xml:space="preserve"> RIV bodů, </w:t>
      </w:r>
      <w:r w:rsidR="00824E03" w:rsidRPr="00BB37A8">
        <w:rPr>
          <w:rFonts w:eastAsia="Times New Roman"/>
          <w:b/>
          <w:noProof/>
          <w:color w:val="auto"/>
          <w:sz w:val="20"/>
          <w:szCs w:val="20"/>
        </w:rPr>
        <w:t>22,5</w:t>
      </w:r>
      <w:r w:rsidRPr="00100F4E">
        <w:rPr>
          <w:rFonts w:eastAsia="Times New Roman"/>
          <w:b/>
          <w:noProof/>
          <w:color w:val="auto"/>
          <w:sz w:val="20"/>
          <w:szCs w:val="20"/>
        </w:rPr>
        <w:t xml:space="preserve"> FIM bodů)</w:t>
      </w:r>
    </w:p>
    <w:p w:rsidR="00B42C06" w:rsidRDefault="00B42C06">
      <w:pPr>
        <w:pStyle w:val="Default"/>
        <w:rPr>
          <w:color w:val="auto"/>
          <w:sz w:val="20"/>
          <w:szCs w:val="20"/>
          <w:highlight w:val="yellow"/>
          <w:lang w:val="en-US"/>
        </w:rPr>
      </w:pPr>
    </w:p>
    <w:p w:rsidR="0020385D" w:rsidRDefault="0020385D" w:rsidP="00703801">
      <w:pPr>
        <w:pStyle w:val="Default"/>
        <w:rPr>
          <w:color w:val="auto"/>
          <w:sz w:val="20"/>
          <w:szCs w:val="20"/>
          <w:highlight w:val="yellow"/>
          <w:lang w:val="en-US"/>
        </w:rPr>
      </w:pPr>
    </w:p>
    <w:p w:rsidR="0020385D" w:rsidRPr="00100F4E" w:rsidRDefault="004B55E7" w:rsidP="00703801">
      <w:pPr>
        <w:pStyle w:val="Default"/>
        <w:rPr>
          <w:color w:val="auto"/>
          <w:sz w:val="20"/>
          <w:szCs w:val="20"/>
          <w:lang w:val="en-US"/>
        </w:rPr>
      </w:pPr>
      <w:r w:rsidRPr="00100F4E">
        <w:rPr>
          <w:color w:val="auto"/>
          <w:sz w:val="20"/>
          <w:szCs w:val="20"/>
          <w:lang w:val="en-US"/>
        </w:rPr>
        <w:t xml:space="preserve">Časopis: </w:t>
      </w:r>
      <w:r w:rsidR="00E837B8">
        <w:rPr>
          <w:color w:val="auto"/>
          <w:sz w:val="20"/>
          <w:szCs w:val="20"/>
          <w:lang w:val="en-US"/>
        </w:rPr>
        <w:t>2</w:t>
      </w:r>
      <w:r w:rsidRPr="00100F4E">
        <w:rPr>
          <w:color w:val="auto"/>
          <w:sz w:val="20"/>
          <w:szCs w:val="20"/>
          <w:lang w:val="en-US"/>
        </w:rPr>
        <w:t xml:space="preserve">x </w:t>
      </w:r>
      <w:r w:rsidR="0020385D" w:rsidRPr="00100F4E">
        <w:rPr>
          <w:color w:val="auto"/>
          <w:sz w:val="20"/>
          <w:szCs w:val="20"/>
          <w:lang w:val="en-US"/>
        </w:rPr>
        <w:t xml:space="preserve">WOS </w:t>
      </w:r>
      <w:r w:rsidR="00E837B8">
        <w:rPr>
          <w:color w:val="auto"/>
          <w:sz w:val="20"/>
          <w:szCs w:val="20"/>
          <w:lang w:val="en-US"/>
        </w:rPr>
        <w:t>JCR IF</w:t>
      </w:r>
      <w:r w:rsidR="0020385D" w:rsidRPr="00100F4E">
        <w:rPr>
          <w:color w:val="auto"/>
          <w:sz w:val="20"/>
          <w:szCs w:val="20"/>
          <w:lang w:val="en-US"/>
        </w:rPr>
        <w:t>:</w:t>
      </w:r>
    </w:p>
    <w:p w:rsidR="00E837B8" w:rsidRPr="00141E14" w:rsidRDefault="00E837B8" w:rsidP="00E837B8">
      <w:pPr>
        <w:pStyle w:val="Default"/>
        <w:numPr>
          <w:ilvl w:val="0"/>
          <w:numId w:val="9"/>
        </w:numPr>
        <w:rPr>
          <w:color w:val="auto"/>
          <w:sz w:val="20"/>
          <w:szCs w:val="20"/>
          <w:lang w:val="en-US"/>
        </w:rPr>
      </w:pPr>
      <w:r>
        <w:rPr>
          <w:sz w:val="20"/>
          <w:szCs w:val="20"/>
          <w:lang w:val="en-US"/>
        </w:rPr>
        <w:t xml:space="preserve">Sobeslav V., Balik L., Hornig O., Horalek J., Krejcar, O., </w:t>
      </w:r>
      <w:r w:rsidRPr="00EE63AE">
        <w:rPr>
          <w:sz w:val="20"/>
          <w:szCs w:val="20"/>
          <w:lang w:val="en-US"/>
        </w:rPr>
        <w:t>“</w:t>
      </w:r>
      <w:r w:rsidRPr="00781B21">
        <w:rPr>
          <w:sz w:val="20"/>
          <w:szCs w:val="20"/>
        </w:rPr>
        <w:t>Endpoint Firewall for Local Security Hardening in Academic Research Environment</w:t>
      </w:r>
      <w:r w:rsidRPr="00EE63AE">
        <w:rPr>
          <w:sz w:val="20"/>
          <w:szCs w:val="20"/>
          <w:lang w:val="en-US"/>
        </w:rPr>
        <w:t>”.</w:t>
      </w:r>
      <w:r>
        <w:t xml:space="preserve"> </w:t>
      </w:r>
      <w:r w:rsidRPr="006B7184">
        <w:rPr>
          <w:i/>
          <w:sz w:val="20"/>
          <w:szCs w:val="20"/>
          <w:lang w:val="en-US"/>
        </w:rPr>
        <w:t>Journal of Intelligent &amp; Fuzzy Systems</w:t>
      </w:r>
      <w:r>
        <w:rPr>
          <w:i/>
          <w:sz w:val="20"/>
          <w:szCs w:val="20"/>
          <w:lang w:val="en-US"/>
        </w:rPr>
        <w:t xml:space="preserve">, Special Issues CIIDS, </w:t>
      </w:r>
      <w:r w:rsidRPr="00AE26F2">
        <w:rPr>
          <w:i/>
          <w:sz w:val="20"/>
          <w:szCs w:val="20"/>
          <w:lang w:val="en-US"/>
        </w:rPr>
        <w:t xml:space="preserve">Volume </w:t>
      </w:r>
      <w:r>
        <w:rPr>
          <w:i/>
          <w:sz w:val="20"/>
          <w:szCs w:val="20"/>
          <w:lang w:val="en-US"/>
        </w:rPr>
        <w:t>xxx</w:t>
      </w:r>
      <w:r w:rsidRPr="00AE26F2">
        <w:rPr>
          <w:i/>
          <w:sz w:val="20"/>
          <w:szCs w:val="20"/>
          <w:lang w:val="en-US"/>
        </w:rPr>
        <w:t xml:space="preserve">, </w:t>
      </w:r>
      <w:r w:rsidRPr="00141E14">
        <w:rPr>
          <w:i/>
          <w:sz w:val="20"/>
          <w:szCs w:val="20"/>
          <w:lang w:val="en-US"/>
        </w:rPr>
        <w:t>Issue xxx, 2016, pp. 1-10</w:t>
      </w:r>
      <w:r w:rsidRPr="00141E14">
        <w:rPr>
          <w:sz w:val="20"/>
          <w:szCs w:val="20"/>
          <w:lang w:val="en-US"/>
        </w:rPr>
        <w:t>. ISSN 1064-1246 (Print), 1875-8967 (Online)</w:t>
      </w:r>
      <w:r w:rsidRPr="00141E14">
        <w:rPr>
          <w:b/>
          <w:sz w:val="20"/>
          <w:szCs w:val="20"/>
          <w:lang w:val="en-US"/>
        </w:rPr>
        <w:t>.</w:t>
      </w:r>
      <w:r w:rsidRPr="00141E14">
        <w:rPr>
          <w:sz w:val="20"/>
          <w:szCs w:val="20"/>
          <w:lang w:val="en-US"/>
        </w:rPr>
        <w:t xml:space="preserve"> DOI 10.3233/JIFS-169143    </w:t>
      </w:r>
      <w:r w:rsidRPr="00141E14">
        <w:rPr>
          <w:b/>
          <w:i/>
          <w:sz w:val="20"/>
          <w:szCs w:val="20"/>
          <w:lang w:val="en-US"/>
        </w:rPr>
        <w:t>PrePrint</w:t>
      </w:r>
      <w:r w:rsidRPr="00141E14">
        <w:rPr>
          <w:sz w:val="20"/>
          <w:szCs w:val="20"/>
          <w:lang w:val="en-US"/>
        </w:rPr>
        <w:t xml:space="preserve">  (</w:t>
      </w:r>
      <w:r w:rsidRPr="00141E14">
        <w:rPr>
          <w:b/>
          <w:sz w:val="20"/>
          <w:szCs w:val="20"/>
          <w:lang w:val="en-US"/>
        </w:rPr>
        <w:t xml:space="preserve">Impact Factor </w:t>
      </w:r>
      <w:r w:rsidRPr="00141E14">
        <w:rPr>
          <w:sz w:val="20"/>
          <w:szCs w:val="20"/>
          <w:lang w:val="en-US"/>
        </w:rPr>
        <w:t>(2015 Thomson JCR Science Edition)</w:t>
      </w:r>
      <w:r w:rsidRPr="00141E14">
        <w:rPr>
          <w:b/>
          <w:sz w:val="20"/>
          <w:szCs w:val="20"/>
          <w:lang w:val="en-US"/>
        </w:rPr>
        <w:t>:</w:t>
      </w:r>
      <w:r w:rsidRPr="00141E14">
        <w:rPr>
          <w:sz w:val="20"/>
          <w:szCs w:val="20"/>
          <w:lang w:val="en-US"/>
        </w:rPr>
        <w:t xml:space="preserve"> </w:t>
      </w:r>
      <w:r w:rsidRPr="00141E14">
        <w:rPr>
          <w:b/>
          <w:sz w:val="20"/>
          <w:szCs w:val="20"/>
          <w:lang w:val="en-US"/>
        </w:rPr>
        <w:t>1,004 Q3</w:t>
      </w:r>
      <w:r w:rsidRPr="00141E14">
        <w:rPr>
          <w:sz w:val="20"/>
          <w:szCs w:val="20"/>
          <w:lang w:val="en-US"/>
        </w:rPr>
        <w:t>)</w:t>
      </w:r>
      <w:r w:rsidRPr="00141E14">
        <w:rPr>
          <w:color w:val="auto"/>
          <w:sz w:val="20"/>
          <w:szCs w:val="20"/>
          <w:lang w:val="en-US"/>
        </w:rPr>
        <w:t xml:space="preserve"> </w:t>
      </w:r>
    </w:p>
    <w:p w:rsidR="00E837B8" w:rsidRPr="00141E14" w:rsidRDefault="00E837B8" w:rsidP="00E837B8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41E14">
        <w:rPr>
          <w:color w:val="auto"/>
          <w:sz w:val="20"/>
          <w:szCs w:val="20"/>
          <w:lang w:val="en-US"/>
        </w:rPr>
        <w:t>100</w:t>
      </w:r>
      <w:r w:rsidRPr="00141E14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41E14">
        <w:rPr>
          <w:rFonts w:eastAsia="Times New Roman"/>
          <w:b/>
          <w:noProof/>
          <w:color w:val="auto"/>
          <w:sz w:val="20"/>
          <w:szCs w:val="20"/>
        </w:rPr>
        <w:t>(cca 1</w:t>
      </w:r>
      <w:r w:rsidR="001D10D6" w:rsidRPr="00100F4E">
        <w:rPr>
          <w:rFonts w:eastAsia="Times New Roman"/>
          <w:b/>
          <w:noProof/>
          <w:color w:val="auto"/>
          <w:sz w:val="20"/>
          <w:szCs w:val="20"/>
        </w:rPr>
        <w:t>8</w:t>
      </w:r>
      <w:r w:rsidRPr="00141E14">
        <w:rPr>
          <w:rFonts w:eastAsia="Times New Roman"/>
          <w:b/>
          <w:noProof/>
          <w:color w:val="auto"/>
          <w:sz w:val="20"/>
          <w:szCs w:val="20"/>
        </w:rPr>
        <w:t>,</w:t>
      </w:r>
      <w:r w:rsidR="001D10D6" w:rsidRPr="00100F4E">
        <w:rPr>
          <w:rFonts w:eastAsia="Times New Roman"/>
          <w:b/>
          <w:noProof/>
          <w:color w:val="auto"/>
          <w:sz w:val="20"/>
          <w:szCs w:val="20"/>
        </w:rPr>
        <w:t>011</w:t>
      </w:r>
      <w:r w:rsidRPr="00141E14">
        <w:rPr>
          <w:rFonts w:eastAsia="Times New Roman"/>
          <w:b/>
          <w:noProof/>
          <w:color w:val="auto"/>
          <w:sz w:val="20"/>
          <w:szCs w:val="20"/>
        </w:rPr>
        <w:t xml:space="preserve"> RIV bodů)</w:t>
      </w:r>
    </w:p>
    <w:p w:rsidR="00E837B8" w:rsidRPr="00141E14" w:rsidRDefault="00E837B8" w:rsidP="00E837B8">
      <w:pPr>
        <w:pStyle w:val="Default"/>
        <w:numPr>
          <w:ilvl w:val="0"/>
          <w:numId w:val="9"/>
        </w:numPr>
        <w:rPr>
          <w:color w:val="auto"/>
          <w:sz w:val="20"/>
          <w:szCs w:val="20"/>
          <w:lang w:val="en-US"/>
        </w:rPr>
      </w:pPr>
      <w:r w:rsidRPr="00141E14">
        <w:rPr>
          <w:sz w:val="20"/>
          <w:szCs w:val="20"/>
          <w:lang w:val="en-US"/>
        </w:rPr>
        <w:t>Blazek P., Kuca, K., Jun, D., Krejcar, O., “</w:t>
      </w:r>
      <w:r w:rsidRPr="00141E14">
        <w:rPr>
          <w:sz w:val="20"/>
          <w:szCs w:val="20"/>
        </w:rPr>
        <w:t>Endpoint Firewall for Local Security Hardening in Academic Research Environment</w:t>
      </w:r>
      <w:r w:rsidRPr="00141E14">
        <w:rPr>
          <w:sz w:val="20"/>
          <w:szCs w:val="20"/>
          <w:lang w:val="en-US"/>
        </w:rPr>
        <w:t>”.</w:t>
      </w:r>
      <w:r w:rsidRPr="00141E14">
        <w:t xml:space="preserve"> </w:t>
      </w:r>
      <w:r w:rsidRPr="00141E14">
        <w:rPr>
          <w:i/>
          <w:sz w:val="20"/>
          <w:szCs w:val="20"/>
          <w:lang w:val="en-US"/>
        </w:rPr>
        <w:t>Journal of Intelligent &amp; Fuzzy Systems, Special Issues CIIDS, Volume xxx, Issue xxx, 2016, pp. 1-12</w:t>
      </w:r>
      <w:r w:rsidRPr="00141E14">
        <w:rPr>
          <w:sz w:val="20"/>
          <w:szCs w:val="20"/>
          <w:lang w:val="en-US"/>
        </w:rPr>
        <w:t>. ISSN 1064-1246 (Print), 1875-8967 (Online)</w:t>
      </w:r>
      <w:r w:rsidRPr="00141E14">
        <w:rPr>
          <w:b/>
          <w:sz w:val="20"/>
          <w:szCs w:val="20"/>
          <w:lang w:val="en-US"/>
        </w:rPr>
        <w:t xml:space="preserve">. </w:t>
      </w:r>
      <w:r w:rsidRPr="00141E14">
        <w:rPr>
          <w:sz w:val="20"/>
          <w:szCs w:val="20"/>
          <w:lang w:val="en-US"/>
        </w:rPr>
        <w:t>DOI 10.3233/JIFS-169145</w:t>
      </w:r>
      <w:r w:rsidRPr="00141E14">
        <w:rPr>
          <w:b/>
          <w:sz w:val="20"/>
          <w:szCs w:val="20"/>
          <w:lang w:val="en-US"/>
        </w:rPr>
        <w:t xml:space="preserve"> </w:t>
      </w:r>
      <w:r w:rsidRPr="00141E14">
        <w:rPr>
          <w:sz w:val="20"/>
          <w:szCs w:val="20"/>
          <w:lang w:val="en-US"/>
        </w:rPr>
        <w:t xml:space="preserve">     </w:t>
      </w:r>
      <w:r w:rsidRPr="00141E14">
        <w:rPr>
          <w:b/>
          <w:i/>
          <w:sz w:val="20"/>
          <w:szCs w:val="20"/>
          <w:lang w:val="en-US"/>
        </w:rPr>
        <w:t>PrePrint</w:t>
      </w:r>
      <w:r w:rsidRPr="00141E14">
        <w:rPr>
          <w:sz w:val="20"/>
          <w:szCs w:val="20"/>
          <w:lang w:val="en-US"/>
        </w:rPr>
        <w:t xml:space="preserve">  (</w:t>
      </w:r>
      <w:r w:rsidRPr="00141E14">
        <w:rPr>
          <w:b/>
          <w:sz w:val="20"/>
          <w:szCs w:val="20"/>
          <w:lang w:val="en-US"/>
        </w:rPr>
        <w:t xml:space="preserve">Impact Factor </w:t>
      </w:r>
      <w:r w:rsidRPr="00141E14">
        <w:rPr>
          <w:sz w:val="20"/>
          <w:szCs w:val="20"/>
          <w:lang w:val="en-US"/>
        </w:rPr>
        <w:t>(2015 Thomson JCR Science Edition)</w:t>
      </w:r>
      <w:r w:rsidRPr="00141E14">
        <w:rPr>
          <w:b/>
          <w:sz w:val="20"/>
          <w:szCs w:val="20"/>
          <w:lang w:val="en-US"/>
        </w:rPr>
        <w:t>:</w:t>
      </w:r>
      <w:r w:rsidRPr="00141E14">
        <w:rPr>
          <w:sz w:val="20"/>
          <w:szCs w:val="20"/>
          <w:lang w:val="en-US"/>
        </w:rPr>
        <w:t xml:space="preserve"> </w:t>
      </w:r>
      <w:r w:rsidRPr="00141E14">
        <w:rPr>
          <w:b/>
          <w:sz w:val="20"/>
          <w:szCs w:val="20"/>
          <w:lang w:val="en-US"/>
        </w:rPr>
        <w:t>1,004 Q3</w:t>
      </w:r>
      <w:r w:rsidRPr="00141E14">
        <w:rPr>
          <w:sz w:val="20"/>
          <w:szCs w:val="20"/>
          <w:lang w:val="en-US"/>
        </w:rPr>
        <w:t>)</w:t>
      </w:r>
      <w:r w:rsidRPr="00141E14">
        <w:rPr>
          <w:color w:val="auto"/>
          <w:sz w:val="20"/>
          <w:szCs w:val="20"/>
          <w:lang w:val="en-US"/>
        </w:rPr>
        <w:t xml:space="preserve"> </w:t>
      </w:r>
    </w:p>
    <w:p w:rsidR="00E837B8" w:rsidRPr="00141E14" w:rsidRDefault="00E837B8" w:rsidP="00E837B8">
      <w:pPr>
        <w:pStyle w:val="Default"/>
        <w:numPr>
          <w:ilvl w:val="1"/>
          <w:numId w:val="9"/>
        </w:numPr>
        <w:jc w:val="both"/>
        <w:rPr>
          <w:color w:val="auto"/>
          <w:sz w:val="20"/>
          <w:szCs w:val="20"/>
          <w:lang w:val="en-US"/>
        </w:rPr>
      </w:pPr>
      <w:r w:rsidRPr="00141E14">
        <w:rPr>
          <w:color w:val="auto"/>
          <w:sz w:val="20"/>
          <w:szCs w:val="20"/>
          <w:lang w:val="en-US"/>
        </w:rPr>
        <w:t>50</w:t>
      </w:r>
      <w:r w:rsidRPr="00141E14">
        <w:rPr>
          <w:rFonts w:eastAsia="Times New Roman"/>
          <w:noProof/>
          <w:color w:val="auto"/>
          <w:sz w:val="20"/>
          <w:szCs w:val="20"/>
        </w:rPr>
        <w:t xml:space="preserve"> % dedikováno na tento projekt </w:t>
      </w:r>
      <w:r w:rsidRPr="00141E14">
        <w:rPr>
          <w:rFonts w:eastAsia="Times New Roman"/>
          <w:b/>
          <w:noProof/>
          <w:color w:val="auto"/>
          <w:sz w:val="20"/>
          <w:szCs w:val="20"/>
        </w:rPr>
        <w:t xml:space="preserve">(cca </w:t>
      </w:r>
      <w:r w:rsidR="001D10D6" w:rsidRPr="00100F4E">
        <w:rPr>
          <w:rFonts w:eastAsia="Times New Roman"/>
          <w:b/>
          <w:noProof/>
          <w:color w:val="auto"/>
          <w:sz w:val="20"/>
          <w:szCs w:val="20"/>
        </w:rPr>
        <w:t>9</w:t>
      </w:r>
      <w:r w:rsidRPr="00141E14">
        <w:rPr>
          <w:rFonts w:eastAsia="Times New Roman"/>
          <w:b/>
          <w:noProof/>
          <w:color w:val="auto"/>
          <w:sz w:val="20"/>
          <w:szCs w:val="20"/>
        </w:rPr>
        <w:t>,</w:t>
      </w:r>
      <w:r w:rsidR="001D10D6" w:rsidRPr="00100F4E">
        <w:rPr>
          <w:rFonts w:eastAsia="Times New Roman"/>
          <w:b/>
          <w:noProof/>
          <w:color w:val="auto"/>
          <w:sz w:val="20"/>
          <w:szCs w:val="20"/>
        </w:rPr>
        <w:t>05</w:t>
      </w:r>
      <w:r w:rsidRPr="00141E14">
        <w:rPr>
          <w:rFonts w:eastAsia="Times New Roman"/>
          <w:b/>
          <w:noProof/>
          <w:color w:val="auto"/>
          <w:sz w:val="20"/>
          <w:szCs w:val="20"/>
        </w:rPr>
        <w:t xml:space="preserve"> RIV bodů)</w:t>
      </w:r>
    </w:p>
    <w:p w:rsidR="0020385D" w:rsidRDefault="0020385D" w:rsidP="00703801">
      <w:pPr>
        <w:pStyle w:val="Default"/>
        <w:rPr>
          <w:color w:val="auto"/>
          <w:sz w:val="20"/>
          <w:szCs w:val="20"/>
          <w:highlight w:val="yellow"/>
          <w:lang w:val="en-US"/>
        </w:rPr>
      </w:pPr>
    </w:p>
    <w:p w:rsidR="00CD6E1F" w:rsidRPr="00100F4E" w:rsidRDefault="00CD6E1F" w:rsidP="00703801">
      <w:pPr>
        <w:pStyle w:val="Default"/>
        <w:rPr>
          <w:b/>
          <w:color w:val="FF0000"/>
          <w:sz w:val="20"/>
          <w:szCs w:val="20"/>
          <w:highlight w:val="yellow"/>
          <w:lang w:val="en-US"/>
        </w:rPr>
      </w:pPr>
    </w:p>
    <w:p w:rsidR="00CD6E1F" w:rsidRPr="00100F4E" w:rsidRDefault="00966473" w:rsidP="00703801">
      <w:pPr>
        <w:pStyle w:val="Default"/>
        <w:rPr>
          <w:b/>
          <w:color w:val="auto"/>
          <w:szCs w:val="20"/>
          <w:lang w:val="en-US"/>
        </w:rPr>
      </w:pPr>
      <w:r w:rsidRPr="00100F4E">
        <w:rPr>
          <w:b/>
          <w:color w:val="auto"/>
          <w:szCs w:val="20"/>
          <w:lang w:val="en-US"/>
        </w:rPr>
        <w:t xml:space="preserve">Celkem tedy cca </w:t>
      </w:r>
      <w:r w:rsidR="00141E14" w:rsidRPr="00100F4E">
        <w:rPr>
          <w:b/>
          <w:color w:val="auto"/>
          <w:szCs w:val="20"/>
          <w:lang w:val="en-US"/>
        </w:rPr>
        <w:t xml:space="preserve">634,741 </w:t>
      </w:r>
      <w:r w:rsidR="001C7613" w:rsidRPr="00100F4E">
        <w:rPr>
          <w:b/>
          <w:color w:val="auto"/>
          <w:szCs w:val="20"/>
          <w:lang w:val="en-US"/>
        </w:rPr>
        <w:t>RIV</w:t>
      </w:r>
      <w:r w:rsidR="000A33FE" w:rsidRPr="00100F4E">
        <w:rPr>
          <w:b/>
          <w:color w:val="auto"/>
          <w:szCs w:val="20"/>
          <w:lang w:val="en-US"/>
        </w:rPr>
        <w:t xml:space="preserve"> bodů</w:t>
      </w:r>
    </w:p>
    <w:p w:rsidR="00CD6E1F" w:rsidRPr="00100F4E" w:rsidRDefault="00CD6E1F" w:rsidP="00703801">
      <w:pPr>
        <w:pStyle w:val="Default"/>
        <w:rPr>
          <w:b/>
          <w:color w:val="FF0000"/>
          <w:sz w:val="20"/>
          <w:szCs w:val="20"/>
          <w:highlight w:val="yellow"/>
          <w:lang w:val="en-US"/>
        </w:rPr>
      </w:pPr>
    </w:p>
    <w:p w:rsidR="00CB19F2" w:rsidRPr="00100F4E" w:rsidRDefault="00CB19F2" w:rsidP="00703801">
      <w:pPr>
        <w:pStyle w:val="Default"/>
        <w:rPr>
          <w:rFonts w:ascii="Comenia Serif" w:hAnsi="Comenia Serif"/>
          <w:color w:val="FF0000"/>
          <w:sz w:val="20"/>
          <w:szCs w:val="20"/>
          <w:highlight w:val="yellow"/>
        </w:rPr>
      </w:pPr>
    </w:p>
    <w:p w:rsidR="00DD738E" w:rsidRPr="00100F4E" w:rsidRDefault="00DD738E" w:rsidP="00703801">
      <w:pPr>
        <w:pStyle w:val="Default"/>
        <w:rPr>
          <w:rFonts w:ascii="Comenia Serif" w:hAnsi="Comenia Serif"/>
          <w:color w:val="auto"/>
          <w:sz w:val="20"/>
          <w:szCs w:val="20"/>
          <w:highlight w:val="yellow"/>
        </w:rPr>
      </w:pPr>
      <w:r w:rsidRPr="0059015E">
        <w:rPr>
          <w:rFonts w:ascii="Comenia Serif" w:hAnsi="Comenia Serif"/>
          <w:color w:val="auto"/>
          <w:sz w:val="20"/>
          <w:szCs w:val="20"/>
        </w:rPr>
        <w:lastRenderedPageBreak/>
        <w:t>Takřka všechny uvedené publikace jsou již indexovány v hlavních indexech (Thomson, Scopus</w:t>
      </w:r>
      <w:r w:rsidR="00D51F4D" w:rsidRPr="0059015E">
        <w:rPr>
          <w:rFonts w:ascii="Comenia Serif" w:hAnsi="Comenia Serif"/>
          <w:color w:val="auto"/>
          <w:sz w:val="20"/>
          <w:szCs w:val="20"/>
        </w:rPr>
        <w:t>, IEEE Xplore, IFAC Online</w:t>
      </w:r>
      <w:r w:rsidRPr="0059015E">
        <w:rPr>
          <w:rFonts w:ascii="Comenia Serif" w:hAnsi="Comenia Serif"/>
          <w:color w:val="auto"/>
          <w:sz w:val="20"/>
          <w:szCs w:val="20"/>
        </w:rPr>
        <w:t xml:space="preserve">), případně budou, protože z dlouhodobého hlediska jsou série, ve kterých např. konf. publikace vznikly, indexovány vždy. Vyzdvihnout lze především </w:t>
      </w:r>
      <w:r w:rsidR="0059015E" w:rsidRPr="0059015E">
        <w:rPr>
          <w:rFonts w:ascii="Comenia Serif" w:hAnsi="Comenia Serif"/>
          <w:b/>
          <w:color w:val="auto"/>
          <w:sz w:val="20"/>
          <w:szCs w:val="20"/>
        </w:rPr>
        <w:t>1</w:t>
      </w:r>
      <w:r w:rsidR="0059015E" w:rsidRPr="00100F4E">
        <w:rPr>
          <w:rFonts w:ascii="Comenia Serif" w:hAnsi="Comenia Serif"/>
          <w:b/>
          <w:color w:val="auto"/>
          <w:sz w:val="20"/>
          <w:szCs w:val="20"/>
        </w:rPr>
        <w:t>7</w:t>
      </w:r>
      <w:r w:rsidR="0059015E" w:rsidRPr="0059015E">
        <w:rPr>
          <w:rFonts w:ascii="Comenia Serif" w:hAnsi="Comenia Serif"/>
          <w:color w:val="auto"/>
          <w:sz w:val="20"/>
          <w:szCs w:val="20"/>
        </w:rPr>
        <w:t xml:space="preserve"> </w:t>
      </w:r>
      <w:r w:rsidR="00627402" w:rsidRPr="0059015E">
        <w:rPr>
          <w:rFonts w:ascii="Comenia Serif" w:hAnsi="Comenia Serif"/>
          <w:color w:val="auto"/>
          <w:sz w:val="20"/>
          <w:szCs w:val="20"/>
        </w:rPr>
        <w:t xml:space="preserve">publikací </w:t>
      </w:r>
      <w:r w:rsidRPr="0059015E">
        <w:rPr>
          <w:rFonts w:ascii="Comenia Serif" w:hAnsi="Comenia Serif"/>
          <w:color w:val="auto"/>
          <w:sz w:val="20"/>
          <w:szCs w:val="20"/>
        </w:rPr>
        <w:t>v</w:t>
      </w:r>
      <w:r w:rsidR="00D51F4D" w:rsidRPr="0059015E">
        <w:rPr>
          <w:rFonts w:ascii="Comenia Serif" w:hAnsi="Comenia Serif"/>
          <w:color w:val="auto"/>
          <w:sz w:val="20"/>
          <w:szCs w:val="20"/>
        </w:rPr>
        <w:t> prestižní séri</w:t>
      </w:r>
      <w:r w:rsidR="00627402" w:rsidRPr="0059015E">
        <w:rPr>
          <w:rFonts w:ascii="Comenia Serif" w:hAnsi="Comenia Serif"/>
          <w:color w:val="auto"/>
          <w:sz w:val="20"/>
          <w:szCs w:val="20"/>
        </w:rPr>
        <w:t>i</w:t>
      </w:r>
      <w:r w:rsidR="00D51F4D" w:rsidRPr="0059015E">
        <w:rPr>
          <w:rFonts w:ascii="Comenia Serif" w:hAnsi="Comenia Serif"/>
          <w:color w:val="auto"/>
          <w:sz w:val="20"/>
          <w:szCs w:val="20"/>
        </w:rPr>
        <w:t xml:space="preserve"> Springer LNCS</w:t>
      </w:r>
      <w:r w:rsidR="0059015E" w:rsidRPr="00100F4E">
        <w:rPr>
          <w:rFonts w:ascii="Comenia Serif" w:hAnsi="Comenia Serif"/>
          <w:color w:val="auto"/>
          <w:sz w:val="20"/>
          <w:szCs w:val="20"/>
        </w:rPr>
        <w:t>,</w:t>
      </w:r>
      <w:r w:rsidR="00D51F4D" w:rsidRPr="0059015E">
        <w:rPr>
          <w:rFonts w:ascii="Comenia Serif" w:hAnsi="Comenia Serif"/>
          <w:color w:val="auto"/>
          <w:sz w:val="20"/>
          <w:szCs w:val="20"/>
        </w:rPr>
        <w:t xml:space="preserve"> </w:t>
      </w:r>
      <w:r w:rsidR="00793C5D" w:rsidRPr="0059015E">
        <w:rPr>
          <w:rFonts w:ascii="Comenia Serif" w:hAnsi="Comenia Serif"/>
          <w:color w:val="auto"/>
          <w:sz w:val="20"/>
          <w:szCs w:val="20"/>
        </w:rPr>
        <w:t>jed</w:t>
      </w:r>
      <w:r w:rsidR="00627402" w:rsidRPr="0059015E">
        <w:rPr>
          <w:rFonts w:ascii="Comenia Serif" w:hAnsi="Comenia Serif"/>
          <w:color w:val="auto"/>
          <w:sz w:val="20"/>
          <w:szCs w:val="20"/>
        </w:rPr>
        <w:t>e</w:t>
      </w:r>
      <w:r w:rsidR="00793C5D" w:rsidRPr="0059015E">
        <w:rPr>
          <w:rFonts w:ascii="Comenia Serif" w:hAnsi="Comenia Serif"/>
          <w:color w:val="auto"/>
          <w:sz w:val="20"/>
          <w:szCs w:val="20"/>
        </w:rPr>
        <w:t xml:space="preserve">n </w:t>
      </w:r>
      <w:r w:rsidR="00627402" w:rsidRPr="0059015E">
        <w:rPr>
          <w:rFonts w:ascii="Comenia Serif" w:hAnsi="Comenia Serif"/>
          <w:color w:val="auto"/>
          <w:sz w:val="20"/>
          <w:szCs w:val="20"/>
        </w:rPr>
        <w:t>článek v</w:t>
      </w:r>
      <w:r w:rsidR="00627402" w:rsidRPr="0059015E">
        <w:rPr>
          <w:rFonts w:ascii="Calibri" w:hAnsi="Calibri" w:cs="Calibri"/>
          <w:color w:val="auto"/>
          <w:sz w:val="20"/>
          <w:szCs w:val="20"/>
        </w:rPr>
        <w:t> </w:t>
      </w:r>
      <w:r w:rsidR="00627402" w:rsidRPr="0059015E">
        <w:rPr>
          <w:rFonts w:ascii="Comenia Serif" w:hAnsi="Comenia Serif"/>
          <w:color w:val="auto"/>
          <w:sz w:val="20"/>
          <w:szCs w:val="20"/>
        </w:rPr>
        <w:t xml:space="preserve">časopise indexovaném ve </w:t>
      </w:r>
      <w:r w:rsidR="0059015E" w:rsidRPr="00100F4E">
        <w:rPr>
          <w:rFonts w:ascii="Comenia Serif" w:hAnsi="Comenia Serif"/>
          <w:color w:val="auto"/>
          <w:sz w:val="20"/>
          <w:szCs w:val="20"/>
        </w:rPr>
        <w:t>ESCI (Emerging Sources Citation Index) WOS, a dva články s</w:t>
      </w:r>
      <w:r w:rsidR="0059015E" w:rsidRPr="00100F4E">
        <w:rPr>
          <w:rFonts w:ascii="Calibri" w:hAnsi="Calibri" w:cs="Calibri"/>
          <w:color w:val="auto"/>
          <w:sz w:val="20"/>
          <w:szCs w:val="20"/>
        </w:rPr>
        <w:t> </w:t>
      </w:r>
      <w:r w:rsidR="0059015E" w:rsidRPr="00100F4E">
        <w:rPr>
          <w:rFonts w:ascii="Comenia Serif" w:hAnsi="Comenia Serif"/>
          <w:color w:val="auto"/>
          <w:sz w:val="20"/>
          <w:szCs w:val="20"/>
        </w:rPr>
        <w:t>IF indexované v</w:t>
      </w:r>
      <w:r w:rsidR="0059015E" w:rsidRPr="00100F4E">
        <w:rPr>
          <w:rFonts w:ascii="Calibri" w:hAnsi="Calibri" w:cs="Calibri"/>
          <w:color w:val="auto"/>
          <w:sz w:val="20"/>
          <w:szCs w:val="20"/>
        </w:rPr>
        <w:t> </w:t>
      </w:r>
      <w:r w:rsidR="0059015E" w:rsidRPr="00100F4E">
        <w:rPr>
          <w:rFonts w:ascii="Comenia Serif" w:hAnsi="Comenia Serif"/>
          <w:color w:val="auto"/>
          <w:sz w:val="20"/>
          <w:szCs w:val="20"/>
        </w:rPr>
        <w:t>JCR indexu WOS (Q3)</w:t>
      </w:r>
      <w:r w:rsidRPr="0059015E">
        <w:rPr>
          <w:rFonts w:ascii="Comenia Serif" w:hAnsi="Comenia Serif"/>
          <w:color w:val="auto"/>
          <w:sz w:val="20"/>
          <w:szCs w:val="20"/>
        </w:rPr>
        <w:t>.</w:t>
      </w:r>
    </w:p>
    <w:p w:rsidR="00174848" w:rsidRPr="00100F4E" w:rsidRDefault="00174848" w:rsidP="00703801">
      <w:pPr>
        <w:pStyle w:val="Default"/>
        <w:rPr>
          <w:rFonts w:ascii="Comenia Serif" w:hAnsi="Comenia Serif"/>
          <w:color w:val="auto"/>
          <w:sz w:val="20"/>
          <w:szCs w:val="20"/>
          <w:highlight w:val="yellow"/>
        </w:rPr>
      </w:pPr>
    </w:p>
    <w:p w:rsidR="005846DD" w:rsidRPr="002F38D9" w:rsidRDefault="005846DD" w:rsidP="00703801">
      <w:pPr>
        <w:pStyle w:val="Default"/>
        <w:rPr>
          <w:rFonts w:ascii="Comenia Serif" w:hAnsi="Comenia Serif"/>
          <w:color w:val="auto"/>
          <w:sz w:val="20"/>
          <w:szCs w:val="20"/>
        </w:rPr>
      </w:pPr>
      <w:r w:rsidRPr="002F38D9">
        <w:rPr>
          <w:rFonts w:ascii="Comenia Serif" w:hAnsi="Comenia Serif"/>
          <w:color w:val="auto"/>
          <w:sz w:val="20"/>
          <w:szCs w:val="20"/>
        </w:rPr>
        <w:t xml:space="preserve">Díky úspěšné participaci na konferencích byl odpovědný řešitel pozván do několika </w:t>
      </w:r>
      <w:r w:rsidR="0059015E">
        <w:rPr>
          <w:rFonts w:ascii="Comenia Serif" w:hAnsi="Comenia Serif"/>
          <w:color w:val="auto"/>
          <w:sz w:val="20"/>
          <w:szCs w:val="20"/>
        </w:rPr>
        <w:t>I</w:t>
      </w:r>
      <w:r w:rsidR="0059015E" w:rsidRPr="002F38D9">
        <w:rPr>
          <w:rFonts w:ascii="Comenia Serif" w:hAnsi="Comenia Serif"/>
          <w:color w:val="auto"/>
          <w:sz w:val="20"/>
          <w:szCs w:val="20"/>
        </w:rPr>
        <w:t xml:space="preserve">PC </w:t>
      </w:r>
      <w:r w:rsidRPr="002F38D9">
        <w:rPr>
          <w:rFonts w:ascii="Comenia Serif" w:hAnsi="Comenia Serif"/>
          <w:color w:val="auto"/>
          <w:sz w:val="20"/>
          <w:szCs w:val="20"/>
        </w:rPr>
        <w:t>konferencí</w:t>
      </w:r>
      <w:r w:rsidR="0059015E">
        <w:rPr>
          <w:rFonts w:ascii="Comenia Serif" w:hAnsi="Comenia Serif"/>
          <w:color w:val="auto"/>
          <w:sz w:val="20"/>
          <w:szCs w:val="20"/>
        </w:rPr>
        <w:t xml:space="preserve"> (ACIIDS, ICCCI, MobiWis, atd.),</w:t>
      </w:r>
      <w:r w:rsidRPr="002F38D9">
        <w:rPr>
          <w:rFonts w:ascii="Comenia Serif" w:hAnsi="Comenia Serif"/>
          <w:color w:val="auto"/>
          <w:sz w:val="20"/>
          <w:szCs w:val="20"/>
        </w:rPr>
        <w:t xml:space="preserve"> které dále rozvíjí spolupráci jak v rámci konferencí, tak i osobní vztahy s předními výzkumníky.</w:t>
      </w:r>
    </w:p>
    <w:p w:rsidR="005846DD" w:rsidRPr="00100F4E" w:rsidRDefault="005846DD" w:rsidP="00703801">
      <w:pPr>
        <w:pStyle w:val="Default"/>
        <w:rPr>
          <w:rFonts w:ascii="Comenia Serif" w:hAnsi="Comenia Serif"/>
          <w:color w:val="auto"/>
          <w:sz w:val="20"/>
          <w:szCs w:val="20"/>
          <w:highlight w:val="yellow"/>
        </w:rPr>
      </w:pPr>
    </w:p>
    <w:p w:rsidR="00947661" w:rsidRPr="00AF5EFC" w:rsidRDefault="005846DD" w:rsidP="005846DD">
      <w:pPr>
        <w:autoSpaceDE w:val="0"/>
        <w:autoSpaceDN w:val="0"/>
        <w:adjustRightInd w:val="0"/>
        <w:rPr>
          <w:rFonts w:ascii="Comenia Serif" w:hAnsi="Comenia Serif"/>
          <w:sz w:val="20"/>
          <w:szCs w:val="20"/>
        </w:rPr>
      </w:pPr>
      <w:r w:rsidRPr="00AF5EFC">
        <w:rPr>
          <w:rFonts w:ascii="Comenia Serif" w:hAnsi="Comenia Serif"/>
          <w:sz w:val="20"/>
          <w:szCs w:val="20"/>
        </w:rPr>
        <w:t xml:space="preserve">V rámci </w:t>
      </w:r>
      <w:r w:rsidR="005914CF" w:rsidRPr="00AF5EFC">
        <w:rPr>
          <w:rFonts w:ascii="Comenia Serif" w:hAnsi="Comenia Serif"/>
          <w:sz w:val="20"/>
          <w:szCs w:val="20"/>
        </w:rPr>
        <w:t xml:space="preserve">řešení </w:t>
      </w:r>
      <w:r w:rsidRPr="00AF5EFC">
        <w:rPr>
          <w:rFonts w:ascii="Comenia Serif" w:hAnsi="Comenia Serif"/>
          <w:sz w:val="20"/>
          <w:szCs w:val="20"/>
        </w:rPr>
        <w:t>projektu byl</w:t>
      </w:r>
      <w:r w:rsidR="001E1B94" w:rsidRPr="00AF5EFC">
        <w:rPr>
          <w:rFonts w:ascii="Comenia Serif" w:hAnsi="Comenia Serif"/>
          <w:sz w:val="20"/>
          <w:szCs w:val="20"/>
        </w:rPr>
        <w:t>y</w:t>
      </w:r>
      <w:r w:rsidRPr="00AF5EFC">
        <w:rPr>
          <w:rFonts w:ascii="Comenia Serif" w:hAnsi="Comenia Serif"/>
          <w:sz w:val="20"/>
          <w:szCs w:val="20"/>
        </w:rPr>
        <w:t xml:space="preserve"> také </w:t>
      </w:r>
      <w:r w:rsidRPr="00AF5EFC">
        <w:rPr>
          <w:rFonts w:ascii="Comenia Serif" w:hAnsi="Comenia Serif"/>
          <w:b/>
          <w:sz w:val="20"/>
          <w:szCs w:val="20"/>
        </w:rPr>
        <w:t>podán</w:t>
      </w:r>
      <w:r w:rsidR="001E1B94" w:rsidRPr="00AF5EFC">
        <w:rPr>
          <w:rFonts w:ascii="Comenia Serif" w:hAnsi="Comenia Serif"/>
          <w:b/>
          <w:sz w:val="20"/>
          <w:szCs w:val="20"/>
        </w:rPr>
        <w:t>y</w:t>
      </w:r>
      <w:r w:rsidRPr="00AF5EFC">
        <w:rPr>
          <w:rFonts w:ascii="Comenia Serif" w:hAnsi="Comenia Serif"/>
          <w:b/>
          <w:sz w:val="20"/>
          <w:szCs w:val="20"/>
        </w:rPr>
        <w:t xml:space="preserve"> projekt</w:t>
      </w:r>
      <w:r w:rsidR="00947661" w:rsidRPr="00AF5EFC">
        <w:rPr>
          <w:rFonts w:ascii="Comenia Serif" w:hAnsi="Comenia Serif"/>
          <w:b/>
          <w:sz w:val="20"/>
          <w:szCs w:val="20"/>
        </w:rPr>
        <w:t>y</w:t>
      </w:r>
      <w:r w:rsidR="00947661" w:rsidRPr="00AF5EFC">
        <w:rPr>
          <w:rFonts w:ascii="Comenia Serif" w:hAnsi="Comenia Serif"/>
          <w:sz w:val="20"/>
          <w:szCs w:val="20"/>
        </w:rPr>
        <w:t>:</w:t>
      </w:r>
      <w:r w:rsidRPr="00AF5EFC">
        <w:rPr>
          <w:rFonts w:ascii="Comenia Serif" w:hAnsi="Comenia Serif"/>
          <w:sz w:val="20"/>
          <w:szCs w:val="20"/>
        </w:rPr>
        <w:t xml:space="preserve"> </w:t>
      </w:r>
    </w:p>
    <w:p w:rsidR="005846DD" w:rsidRPr="00AF5EFC" w:rsidRDefault="005846DD" w:rsidP="00AF5EFC">
      <w:pPr>
        <w:pStyle w:val="Odstavecseseznamem"/>
        <w:numPr>
          <w:ilvl w:val="0"/>
          <w:numId w:val="15"/>
        </w:numPr>
        <w:autoSpaceDE w:val="0"/>
        <w:autoSpaceDN w:val="0"/>
        <w:adjustRightInd w:val="0"/>
        <w:rPr>
          <w:rFonts w:cs="Arial"/>
          <w:bCs/>
          <w:sz w:val="20"/>
          <w:szCs w:val="20"/>
          <w:lang w:eastAsia="cs-CZ"/>
        </w:rPr>
      </w:pPr>
      <w:r w:rsidRPr="00AF5EFC">
        <w:rPr>
          <w:sz w:val="20"/>
          <w:szCs w:val="20"/>
        </w:rPr>
        <w:t>GAČR (</w:t>
      </w:r>
      <w:r w:rsidR="00AF5EFC" w:rsidRPr="00AF5EFC">
        <w:rPr>
          <w:sz w:val="20"/>
          <w:szCs w:val="20"/>
        </w:rPr>
        <w:t>Multispektrální a hyperspektrální zobrazování</w:t>
      </w:r>
      <w:r w:rsidRPr="00AF5EFC">
        <w:rPr>
          <w:rFonts w:cs="Arial"/>
          <w:bCs/>
          <w:sz w:val="20"/>
          <w:szCs w:val="20"/>
          <w:lang w:eastAsia="cs-CZ"/>
        </w:rPr>
        <w:t>–</w:t>
      </w:r>
      <w:r w:rsidR="00AF5EFC" w:rsidRPr="00AF5EFC">
        <w:t xml:space="preserve"> </w:t>
      </w:r>
      <w:r w:rsidR="00AF5EFC" w:rsidRPr="00AF5EFC">
        <w:rPr>
          <w:rFonts w:cs="Arial"/>
          <w:bCs/>
          <w:sz w:val="20"/>
          <w:szCs w:val="20"/>
          <w:lang w:eastAsia="cs-CZ"/>
        </w:rPr>
        <w:t>17-26400S</w:t>
      </w:r>
      <w:r w:rsidRPr="00AF5EFC">
        <w:rPr>
          <w:rFonts w:cs="Arial"/>
          <w:bCs/>
          <w:sz w:val="20"/>
          <w:szCs w:val="20"/>
          <w:lang w:eastAsia="cs-CZ"/>
        </w:rPr>
        <w:t>)</w:t>
      </w:r>
    </w:p>
    <w:p w:rsidR="00547813" w:rsidRPr="00AF5EFC" w:rsidRDefault="00547813">
      <w:pPr>
        <w:pStyle w:val="Odstavecseseznamem"/>
        <w:numPr>
          <w:ilvl w:val="0"/>
          <w:numId w:val="15"/>
        </w:numPr>
        <w:autoSpaceDE w:val="0"/>
        <w:autoSpaceDN w:val="0"/>
        <w:adjustRightInd w:val="0"/>
        <w:rPr>
          <w:rFonts w:cs="Arial"/>
          <w:bCs/>
          <w:sz w:val="20"/>
          <w:szCs w:val="20"/>
          <w:lang w:eastAsia="cs-CZ"/>
        </w:rPr>
      </w:pPr>
      <w:r w:rsidRPr="00AF5EFC">
        <w:rPr>
          <w:sz w:val="20"/>
          <w:szCs w:val="20"/>
        </w:rPr>
        <w:t>GAČR (</w:t>
      </w:r>
      <w:r w:rsidR="00AF5EFC" w:rsidRPr="00AF5EFC">
        <w:rPr>
          <w:sz w:val="20"/>
          <w:szCs w:val="20"/>
        </w:rPr>
        <w:t xml:space="preserve">Adaptivní přístup k segmentaci a extrakci vlastností ve virtuální histologii obrazu pro klasifikaci </w:t>
      </w:r>
      <w:r w:rsidR="00AF5EFC" w:rsidRPr="00100F4E">
        <w:rPr>
          <w:sz w:val="20"/>
          <w:szCs w:val="20"/>
        </w:rPr>
        <w:t>plakových typů</w:t>
      </w:r>
      <w:r w:rsidRPr="00AF5EFC">
        <w:rPr>
          <w:sz w:val="20"/>
          <w:szCs w:val="20"/>
        </w:rPr>
        <w:t xml:space="preserve"> - </w:t>
      </w:r>
      <w:r w:rsidR="00AF5EFC" w:rsidRPr="00100F4E">
        <w:rPr>
          <w:sz w:val="20"/>
          <w:szCs w:val="20"/>
        </w:rPr>
        <w:t>17-27262S</w:t>
      </w:r>
      <w:r w:rsidRPr="00AF5EFC">
        <w:rPr>
          <w:sz w:val="20"/>
          <w:szCs w:val="20"/>
        </w:rPr>
        <w:t>)</w:t>
      </w:r>
    </w:p>
    <w:p w:rsidR="00547813" w:rsidRPr="00100F4E" w:rsidRDefault="00547813">
      <w:pPr>
        <w:pStyle w:val="Odstavecseseznamem"/>
        <w:numPr>
          <w:ilvl w:val="0"/>
          <w:numId w:val="15"/>
        </w:numPr>
        <w:autoSpaceDE w:val="0"/>
        <w:autoSpaceDN w:val="0"/>
        <w:adjustRightInd w:val="0"/>
        <w:rPr>
          <w:sz w:val="20"/>
          <w:szCs w:val="20"/>
        </w:rPr>
      </w:pPr>
      <w:r w:rsidRPr="00AF5EFC">
        <w:rPr>
          <w:sz w:val="20"/>
          <w:szCs w:val="20"/>
        </w:rPr>
        <w:t xml:space="preserve">AZV </w:t>
      </w:r>
      <w:r w:rsidR="00AF5EFC" w:rsidRPr="00100F4E">
        <w:rPr>
          <w:sz w:val="20"/>
          <w:szCs w:val="20"/>
        </w:rPr>
        <w:t xml:space="preserve">MZČR </w:t>
      </w:r>
      <w:r w:rsidRPr="00AF5EFC">
        <w:rPr>
          <w:sz w:val="20"/>
          <w:szCs w:val="20"/>
        </w:rPr>
        <w:t>(</w:t>
      </w:r>
      <w:r w:rsidR="00AF5EFC" w:rsidRPr="00AF5EFC">
        <w:rPr>
          <w:sz w:val="20"/>
          <w:szCs w:val="20"/>
        </w:rPr>
        <w:t xml:space="preserve">Identifikace a klasifikace demyelinizace na sekvencích axiální FLAIR-MRI technikami </w:t>
      </w:r>
      <w:r w:rsidR="00AF5EFC" w:rsidRPr="00100F4E">
        <w:rPr>
          <w:sz w:val="20"/>
          <w:szCs w:val="20"/>
        </w:rPr>
        <w:t>zpracování obrazu</w:t>
      </w:r>
      <w:r w:rsidRPr="00AF5EFC">
        <w:rPr>
          <w:sz w:val="20"/>
          <w:szCs w:val="20"/>
        </w:rPr>
        <w:t xml:space="preserve"> - </w:t>
      </w:r>
      <w:r w:rsidR="00AF5EFC" w:rsidRPr="00100F4E">
        <w:rPr>
          <w:sz w:val="20"/>
          <w:szCs w:val="20"/>
        </w:rPr>
        <w:t>17-33590A</w:t>
      </w:r>
      <w:r w:rsidRPr="00AF5EFC">
        <w:rPr>
          <w:sz w:val="20"/>
          <w:szCs w:val="20"/>
        </w:rPr>
        <w:t>)</w:t>
      </w:r>
    </w:p>
    <w:p w:rsidR="00547813" w:rsidRPr="00AF5EFC" w:rsidRDefault="00547813" w:rsidP="0059015E">
      <w:pPr>
        <w:pStyle w:val="Odstavecseseznamem"/>
        <w:numPr>
          <w:ilvl w:val="0"/>
          <w:numId w:val="15"/>
        </w:numPr>
        <w:autoSpaceDE w:val="0"/>
        <w:autoSpaceDN w:val="0"/>
        <w:adjustRightInd w:val="0"/>
        <w:rPr>
          <w:sz w:val="20"/>
          <w:szCs w:val="20"/>
        </w:rPr>
      </w:pPr>
      <w:r w:rsidRPr="00AF5EFC">
        <w:rPr>
          <w:rFonts w:cs="Arial"/>
          <w:bCs/>
          <w:sz w:val="20"/>
          <w:szCs w:val="20"/>
          <w:lang w:eastAsia="cs-CZ"/>
        </w:rPr>
        <w:t>M</w:t>
      </w:r>
      <w:r w:rsidR="0059015E" w:rsidRPr="00100F4E">
        <w:rPr>
          <w:rFonts w:cs="Arial"/>
          <w:bCs/>
          <w:sz w:val="20"/>
          <w:szCs w:val="20"/>
          <w:lang w:eastAsia="cs-CZ"/>
        </w:rPr>
        <w:t xml:space="preserve">PO </w:t>
      </w:r>
      <w:r w:rsidR="00AF5EFC" w:rsidRPr="00AF5EFC">
        <w:rPr>
          <w:rFonts w:cs="Arial"/>
          <w:bCs/>
          <w:sz w:val="20"/>
          <w:szCs w:val="20"/>
          <w:lang w:eastAsia="cs-CZ"/>
        </w:rPr>
        <w:t xml:space="preserve">ČR - </w:t>
      </w:r>
      <w:r w:rsidR="0059015E" w:rsidRPr="00100F4E">
        <w:rPr>
          <w:rFonts w:cs="Arial"/>
          <w:bCs/>
          <w:sz w:val="20"/>
          <w:szCs w:val="20"/>
          <w:lang w:eastAsia="cs-CZ"/>
        </w:rPr>
        <w:t>Trio 2016</w:t>
      </w:r>
      <w:r w:rsidR="00B8442A" w:rsidRPr="00AF5EFC">
        <w:rPr>
          <w:rFonts w:cs="Arial"/>
          <w:bCs/>
          <w:sz w:val="20"/>
          <w:szCs w:val="20"/>
          <w:lang w:eastAsia="cs-CZ"/>
        </w:rPr>
        <w:t xml:space="preserve"> </w:t>
      </w:r>
      <w:r w:rsidR="00B8442A" w:rsidRPr="00AF5EFC">
        <w:rPr>
          <w:sz w:val="20"/>
          <w:szCs w:val="20"/>
        </w:rPr>
        <w:t xml:space="preserve">– </w:t>
      </w:r>
      <w:r w:rsidR="0059015E" w:rsidRPr="00AF5EFC">
        <w:rPr>
          <w:sz w:val="20"/>
          <w:szCs w:val="20"/>
        </w:rPr>
        <w:t>Pokročilé systémy pro detekci úniků kapalin a plynů</w:t>
      </w:r>
    </w:p>
    <w:p w:rsidR="004454AB" w:rsidRPr="00100F4E" w:rsidRDefault="004454AB" w:rsidP="00703801">
      <w:pPr>
        <w:pStyle w:val="Default"/>
        <w:rPr>
          <w:rFonts w:ascii="Comenia Serif" w:hAnsi="Comenia Serif"/>
          <w:color w:val="FF0000"/>
          <w:sz w:val="20"/>
          <w:szCs w:val="20"/>
          <w:highlight w:val="yellow"/>
        </w:rPr>
      </w:pPr>
    </w:p>
    <w:p w:rsidR="00703801" w:rsidRPr="00AF5EFC" w:rsidRDefault="00703801" w:rsidP="00703801">
      <w:pPr>
        <w:pStyle w:val="Default"/>
        <w:rPr>
          <w:rFonts w:ascii="Comenia Serif" w:hAnsi="Comenia Serif"/>
          <w:b/>
          <w:color w:val="auto"/>
          <w:sz w:val="20"/>
          <w:szCs w:val="20"/>
        </w:rPr>
      </w:pPr>
      <w:r w:rsidRPr="00AF5EFC">
        <w:rPr>
          <w:rFonts w:ascii="Comenia Serif" w:hAnsi="Comenia Serif"/>
          <w:b/>
          <w:color w:val="auto"/>
          <w:sz w:val="20"/>
          <w:szCs w:val="20"/>
        </w:rPr>
        <w:t>Výsledky publikační činnosti v</w:t>
      </w:r>
      <w:r w:rsidR="008B25CA" w:rsidRPr="00AF5EFC">
        <w:rPr>
          <w:b/>
          <w:color w:val="auto"/>
          <w:sz w:val="20"/>
          <w:szCs w:val="20"/>
        </w:rPr>
        <w:t> </w:t>
      </w:r>
      <w:r w:rsidRPr="00AF5EFC">
        <w:rPr>
          <w:rFonts w:ascii="Comenia Serif" w:hAnsi="Comenia Serif"/>
          <w:b/>
          <w:color w:val="auto"/>
          <w:sz w:val="20"/>
          <w:szCs w:val="20"/>
        </w:rPr>
        <w:t>OBD</w:t>
      </w:r>
    </w:p>
    <w:p w:rsidR="008B25CA" w:rsidRPr="00AF5EFC" w:rsidRDefault="008B25CA" w:rsidP="00703801">
      <w:pPr>
        <w:pStyle w:val="Default"/>
        <w:rPr>
          <w:rFonts w:ascii="Comenia Serif" w:hAnsi="Comenia Serif"/>
          <w:b/>
          <w:color w:val="auto"/>
          <w:sz w:val="20"/>
          <w:szCs w:val="20"/>
        </w:rPr>
      </w:pPr>
    </w:p>
    <w:p w:rsidR="00703801" w:rsidRPr="00AF5EFC" w:rsidRDefault="00703801" w:rsidP="00703801">
      <w:pPr>
        <w:pStyle w:val="Default"/>
        <w:numPr>
          <w:ilvl w:val="0"/>
          <w:numId w:val="6"/>
        </w:numPr>
        <w:rPr>
          <w:rFonts w:ascii="Comenia Serif" w:hAnsi="Comenia Serif"/>
          <w:color w:val="auto"/>
          <w:sz w:val="20"/>
          <w:szCs w:val="20"/>
        </w:rPr>
      </w:pPr>
      <w:r w:rsidRPr="00AF5EFC">
        <w:rPr>
          <w:rFonts w:ascii="Comenia Serif" w:hAnsi="Comenia Serif"/>
          <w:color w:val="auto"/>
          <w:sz w:val="20"/>
          <w:szCs w:val="20"/>
        </w:rPr>
        <w:t>s uvedením počtu výsledků, které budou předkládány jako výsledky studentských projektů do RIVu (N01 Typ zdroje financování výsledku S = specifický vysokoškolský výzkum),</w:t>
      </w:r>
      <w:r w:rsidR="003B44E7" w:rsidRPr="00AF5EFC">
        <w:rPr>
          <w:rFonts w:ascii="Comenia Serif" w:hAnsi="Comenia Serif"/>
          <w:color w:val="auto"/>
          <w:sz w:val="20"/>
          <w:szCs w:val="20"/>
        </w:rPr>
        <w:tab/>
      </w:r>
      <w:r w:rsidR="00AF5EFC" w:rsidRPr="00AF5EFC">
        <w:rPr>
          <w:rFonts w:ascii="Comenia Serif" w:hAnsi="Comenia Serif"/>
          <w:b/>
          <w:color w:val="auto"/>
          <w:sz w:val="20"/>
          <w:szCs w:val="20"/>
        </w:rPr>
        <w:t>2</w:t>
      </w:r>
      <w:r w:rsidR="00AF5EFC" w:rsidRPr="00100F4E">
        <w:rPr>
          <w:rFonts w:ascii="Comenia Serif" w:hAnsi="Comenia Serif"/>
          <w:b/>
          <w:color w:val="auto"/>
          <w:sz w:val="20"/>
          <w:szCs w:val="20"/>
        </w:rPr>
        <w:t>4</w:t>
      </w:r>
    </w:p>
    <w:p w:rsidR="00703801" w:rsidRPr="00AF5EFC" w:rsidRDefault="00703801" w:rsidP="00703801">
      <w:pPr>
        <w:pStyle w:val="Default"/>
        <w:numPr>
          <w:ilvl w:val="0"/>
          <w:numId w:val="6"/>
        </w:numPr>
        <w:rPr>
          <w:rFonts w:ascii="Comenia Serif" w:hAnsi="Comenia Serif"/>
          <w:color w:val="auto"/>
          <w:sz w:val="20"/>
          <w:szCs w:val="20"/>
        </w:rPr>
      </w:pPr>
      <w:r w:rsidRPr="00AF5EFC">
        <w:rPr>
          <w:rFonts w:ascii="Comenia Serif" w:hAnsi="Comenia Serif"/>
          <w:color w:val="auto"/>
          <w:sz w:val="20"/>
          <w:szCs w:val="20"/>
        </w:rPr>
        <w:t>s uvedením počtu disertačních (příp. diplomových) prací, které vznikly s podporou prostředků na specifický vysokoškolský výzkum,</w:t>
      </w:r>
      <w:r w:rsidR="00627402" w:rsidRPr="00AF5EFC">
        <w:rPr>
          <w:rFonts w:ascii="Comenia Serif" w:hAnsi="Comenia Serif"/>
          <w:color w:val="auto"/>
          <w:sz w:val="20"/>
          <w:szCs w:val="20"/>
        </w:rPr>
        <w:t xml:space="preserve"> </w:t>
      </w:r>
      <w:r w:rsidR="00627402" w:rsidRPr="00AF5EFC">
        <w:rPr>
          <w:rFonts w:ascii="Comenia Serif" w:hAnsi="Comenia Serif"/>
          <w:b/>
          <w:color w:val="auto"/>
          <w:sz w:val="20"/>
          <w:szCs w:val="20"/>
        </w:rPr>
        <w:t xml:space="preserve">2 DP </w:t>
      </w:r>
      <w:r w:rsidR="00F2576A" w:rsidRPr="00AF5EFC">
        <w:rPr>
          <w:rFonts w:ascii="Comenia Serif" w:hAnsi="Comenia Serif"/>
          <w:color w:val="auto"/>
          <w:sz w:val="20"/>
          <w:szCs w:val="20"/>
        </w:rPr>
        <w:t xml:space="preserve">byly </w:t>
      </w:r>
      <w:r w:rsidR="005914CF" w:rsidRPr="00AF5EFC">
        <w:rPr>
          <w:rFonts w:ascii="Comenia Serif" w:hAnsi="Comenia Serif"/>
          <w:color w:val="auto"/>
          <w:sz w:val="20"/>
          <w:szCs w:val="20"/>
        </w:rPr>
        <w:t xml:space="preserve">obhájeny </w:t>
      </w:r>
      <w:r w:rsidR="00AF5EFC" w:rsidRPr="00AF5EFC">
        <w:rPr>
          <w:rFonts w:ascii="Comenia Serif" w:hAnsi="Comenia Serif"/>
          <w:color w:val="auto"/>
          <w:sz w:val="20"/>
          <w:szCs w:val="20"/>
        </w:rPr>
        <w:t>201</w:t>
      </w:r>
      <w:r w:rsidR="00AF5EFC" w:rsidRPr="00100F4E">
        <w:rPr>
          <w:rFonts w:ascii="Comenia Serif" w:hAnsi="Comenia Serif"/>
          <w:color w:val="auto"/>
          <w:sz w:val="20"/>
          <w:szCs w:val="20"/>
        </w:rPr>
        <w:t>6</w:t>
      </w:r>
      <w:r w:rsidR="00AF5EFC" w:rsidRPr="00AF5EFC">
        <w:rPr>
          <w:rFonts w:ascii="Comenia Serif" w:hAnsi="Comenia Serif"/>
          <w:color w:val="auto"/>
          <w:sz w:val="20"/>
          <w:szCs w:val="20"/>
        </w:rPr>
        <w:t xml:space="preserve"> </w:t>
      </w:r>
      <w:r w:rsidR="00627402" w:rsidRPr="00AF5EFC">
        <w:rPr>
          <w:rFonts w:ascii="Comenia Serif" w:hAnsi="Comenia Serif"/>
          <w:color w:val="auto"/>
          <w:sz w:val="20"/>
          <w:szCs w:val="20"/>
        </w:rPr>
        <w:t xml:space="preserve">(další </w:t>
      </w:r>
      <w:r w:rsidR="00AF5EFC" w:rsidRPr="00100F4E">
        <w:rPr>
          <w:rFonts w:ascii="Comenia Serif" w:hAnsi="Comenia Serif"/>
          <w:b/>
          <w:color w:val="auto"/>
          <w:sz w:val="20"/>
          <w:szCs w:val="20"/>
        </w:rPr>
        <w:t>1</w:t>
      </w:r>
      <w:r w:rsidR="00AF5EFC" w:rsidRPr="00AF5EFC">
        <w:rPr>
          <w:rFonts w:ascii="Comenia Serif" w:hAnsi="Comenia Serif"/>
          <w:color w:val="auto"/>
          <w:sz w:val="20"/>
          <w:szCs w:val="20"/>
        </w:rPr>
        <w:t xml:space="preserve"> </w:t>
      </w:r>
      <w:r w:rsidR="00627402" w:rsidRPr="00AF5EFC">
        <w:rPr>
          <w:rFonts w:ascii="Comenia Serif" w:hAnsi="Comenia Serif"/>
          <w:b/>
          <w:color w:val="auto"/>
          <w:sz w:val="20"/>
          <w:szCs w:val="20"/>
        </w:rPr>
        <w:t>disertační práce</w:t>
      </w:r>
      <w:r w:rsidR="00627402" w:rsidRPr="00AF5EFC">
        <w:rPr>
          <w:rFonts w:ascii="Comenia Serif" w:hAnsi="Comenia Serif"/>
          <w:color w:val="auto"/>
          <w:sz w:val="20"/>
          <w:szCs w:val="20"/>
        </w:rPr>
        <w:t xml:space="preserve"> v</w:t>
      </w:r>
      <w:r w:rsidR="00627402" w:rsidRPr="00AF5EFC">
        <w:rPr>
          <w:rFonts w:ascii="Calibri" w:hAnsi="Calibri" w:cs="Calibri"/>
          <w:color w:val="auto"/>
          <w:sz w:val="20"/>
          <w:szCs w:val="20"/>
        </w:rPr>
        <w:t> </w:t>
      </w:r>
      <w:r w:rsidR="00627402" w:rsidRPr="00AF5EFC">
        <w:rPr>
          <w:rFonts w:ascii="Comenia Serif" w:hAnsi="Comenia Serif"/>
          <w:color w:val="auto"/>
          <w:sz w:val="20"/>
          <w:szCs w:val="20"/>
        </w:rPr>
        <w:t xml:space="preserve">lednu </w:t>
      </w:r>
      <w:r w:rsidR="00AF5EFC" w:rsidRPr="00AF5EFC">
        <w:rPr>
          <w:rFonts w:ascii="Comenia Serif" w:hAnsi="Comenia Serif"/>
          <w:color w:val="auto"/>
          <w:sz w:val="20"/>
          <w:szCs w:val="20"/>
        </w:rPr>
        <w:t>201</w:t>
      </w:r>
      <w:r w:rsidR="00AF5EFC" w:rsidRPr="00100F4E">
        <w:rPr>
          <w:rFonts w:ascii="Comenia Serif" w:hAnsi="Comenia Serif"/>
          <w:color w:val="auto"/>
          <w:sz w:val="20"/>
          <w:szCs w:val="20"/>
        </w:rPr>
        <w:t>7)</w:t>
      </w:r>
    </w:p>
    <w:p w:rsidR="00703801" w:rsidRPr="00AF5EFC" w:rsidRDefault="00703801" w:rsidP="00703801">
      <w:pPr>
        <w:pStyle w:val="Default"/>
        <w:numPr>
          <w:ilvl w:val="0"/>
          <w:numId w:val="6"/>
        </w:numPr>
        <w:rPr>
          <w:rFonts w:ascii="Comenia Serif" w:hAnsi="Comenia Serif"/>
          <w:color w:val="auto"/>
          <w:sz w:val="20"/>
          <w:szCs w:val="20"/>
        </w:rPr>
      </w:pPr>
      <w:r w:rsidRPr="00AF5EFC">
        <w:rPr>
          <w:rFonts w:ascii="Comenia Serif" w:hAnsi="Comenia Serif"/>
          <w:color w:val="auto"/>
          <w:sz w:val="20"/>
          <w:szCs w:val="20"/>
        </w:rPr>
        <w:t>další příklady excelence dosažené s podporou prostředků na specifický vysokoškolský výzkum (např. oceněné práce)</w:t>
      </w:r>
      <w:r w:rsidR="00AF5EFC" w:rsidRPr="00100F4E">
        <w:rPr>
          <w:rFonts w:ascii="Comenia Serif" w:hAnsi="Comenia Serif"/>
          <w:color w:val="auto"/>
          <w:sz w:val="20"/>
          <w:szCs w:val="20"/>
        </w:rPr>
        <w:t>.</w:t>
      </w:r>
    </w:p>
    <w:p w:rsidR="00DC6DF2" w:rsidRPr="00AF5EFC" w:rsidRDefault="00DC6DF2" w:rsidP="00703801">
      <w:pPr>
        <w:pStyle w:val="Default"/>
        <w:rPr>
          <w:rFonts w:ascii="Comenia Serif" w:hAnsi="Comenia Serif"/>
          <w:b/>
          <w:bCs/>
          <w:color w:val="FF0000"/>
          <w:sz w:val="20"/>
          <w:szCs w:val="20"/>
        </w:rPr>
      </w:pPr>
    </w:p>
    <w:p w:rsidR="008B25CA" w:rsidRPr="00AF5EFC" w:rsidRDefault="008B25CA" w:rsidP="00703801">
      <w:pPr>
        <w:pStyle w:val="Default"/>
        <w:rPr>
          <w:rFonts w:ascii="Comenia Serif" w:hAnsi="Comenia Serif"/>
          <w:b/>
          <w:bCs/>
          <w:color w:val="FF0000"/>
          <w:sz w:val="20"/>
          <w:szCs w:val="20"/>
        </w:rPr>
      </w:pPr>
    </w:p>
    <w:p w:rsidR="00703801" w:rsidRPr="00AF5EFC" w:rsidRDefault="00703801" w:rsidP="00703801">
      <w:pPr>
        <w:pStyle w:val="Default"/>
        <w:rPr>
          <w:rFonts w:ascii="Comenia Serif" w:hAnsi="Comenia Serif"/>
          <w:b/>
          <w:bCs/>
          <w:color w:val="auto"/>
          <w:sz w:val="20"/>
          <w:szCs w:val="20"/>
        </w:rPr>
      </w:pPr>
      <w:r w:rsidRPr="00AF5EFC">
        <w:rPr>
          <w:rFonts w:ascii="Comenia Serif" w:hAnsi="Comenia Serif"/>
          <w:b/>
          <w:bCs/>
          <w:color w:val="auto"/>
          <w:sz w:val="20"/>
          <w:szCs w:val="20"/>
        </w:rPr>
        <w:t xml:space="preserve">Ke zprávě </w:t>
      </w:r>
      <w:r w:rsidR="00566106" w:rsidRPr="00AF5EFC">
        <w:rPr>
          <w:rFonts w:ascii="Comenia Serif" w:hAnsi="Comenia Serif"/>
          <w:b/>
          <w:bCs/>
          <w:color w:val="auto"/>
          <w:sz w:val="20"/>
          <w:szCs w:val="20"/>
        </w:rPr>
        <w:t xml:space="preserve">je </w:t>
      </w:r>
      <w:r w:rsidRPr="00AF5EFC">
        <w:rPr>
          <w:rFonts w:ascii="Comenia Serif" w:hAnsi="Comenia Serif"/>
          <w:b/>
          <w:bCs/>
          <w:color w:val="auto"/>
          <w:sz w:val="20"/>
          <w:szCs w:val="20"/>
        </w:rPr>
        <w:t>přilož</w:t>
      </w:r>
      <w:r w:rsidR="00566106" w:rsidRPr="00AF5EFC">
        <w:rPr>
          <w:rFonts w:ascii="Comenia Serif" w:hAnsi="Comenia Serif"/>
          <w:b/>
          <w:bCs/>
          <w:color w:val="auto"/>
          <w:sz w:val="20"/>
          <w:szCs w:val="20"/>
        </w:rPr>
        <w:t>eno</w:t>
      </w:r>
      <w:r w:rsidRPr="00AF5EFC">
        <w:rPr>
          <w:rFonts w:ascii="Comenia Serif" w:hAnsi="Comenia Serif"/>
          <w:b/>
          <w:bCs/>
          <w:color w:val="auto"/>
          <w:sz w:val="20"/>
          <w:szCs w:val="20"/>
        </w:rPr>
        <w:t xml:space="preserve">: </w:t>
      </w:r>
    </w:p>
    <w:p w:rsidR="008B25CA" w:rsidRPr="00100F4E" w:rsidRDefault="008B25CA" w:rsidP="00703801">
      <w:pPr>
        <w:pStyle w:val="Default"/>
        <w:rPr>
          <w:rFonts w:ascii="Comenia Serif" w:hAnsi="Comenia Serif"/>
          <w:color w:val="auto"/>
          <w:sz w:val="20"/>
          <w:szCs w:val="20"/>
          <w:highlight w:val="yellow"/>
        </w:rPr>
      </w:pPr>
    </w:p>
    <w:p w:rsidR="00703801" w:rsidRPr="00DC6F9D" w:rsidRDefault="00703801" w:rsidP="00703801">
      <w:pPr>
        <w:pStyle w:val="Default"/>
        <w:rPr>
          <w:rFonts w:ascii="Comenia Serif" w:hAnsi="Comenia Serif"/>
          <w:color w:val="auto"/>
          <w:sz w:val="20"/>
          <w:szCs w:val="20"/>
        </w:rPr>
      </w:pPr>
      <w:r w:rsidRPr="00DC6F9D">
        <w:rPr>
          <w:rFonts w:ascii="Comenia Serif" w:hAnsi="Comenia Serif"/>
          <w:color w:val="auto"/>
          <w:sz w:val="20"/>
          <w:szCs w:val="20"/>
        </w:rPr>
        <w:t xml:space="preserve">Výpis z OBD – výsledky publikační činnosti podpořené projektem </w:t>
      </w:r>
    </w:p>
    <w:p w:rsidR="00703801" w:rsidRPr="00627523" w:rsidRDefault="00703801" w:rsidP="00703801">
      <w:pPr>
        <w:pStyle w:val="Default"/>
        <w:rPr>
          <w:rFonts w:ascii="Comenia Serif" w:hAnsi="Comenia Serif"/>
          <w:color w:val="auto"/>
          <w:sz w:val="20"/>
          <w:szCs w:val="20"/>
        </w:rPr>
      </w:pPr>
      <w:r w:rsidRPr="002F38D9">
        <w:rPr>
          <w:rFonts w:ascii="Comenia Serif" w:hAnsi="Comenia Serif"/>
          <w:color w:val="auto"/>
          <w:sz w:val="20"/>
          <w:szCs w:val="20"/>
        </w:rPr>
        <w:t>„Výsledovku“ z ekonomického informačního systému Magion – vyúčtování dotace</w:t>
      </w:r>
      <w:r w:rsidRPr="00627523">
        <w:rPr>
          <w:rFonts w:ascii="Comenia Serif" w:hAnsi="Comenia Serif"/>
          <w:color w:val="auto"/>
          <w:sz w:val="20"/>
          <w:szCs w:val="20"/>
        </w:rPr>
        <w:t xml:space="preserve"> </w:t>
      </w:r>
    </w:p>
    <w:p w:rsidR="00DC6DF2" w:rsidRPr="00627523" w:rsidRDefault="00DC6DF2" w:rsidP="00703801">
      <w:pPr>
        <w:pStyle w:val="Default"/>
        <w:rPr>
          <w:rFonts w:ascii="Comenia Serif" w:hAnsi="Comenia Serif"/>
          <w:b/>
          <w:color w:val="FF0000"/>
          <w:sz w:val="20"/>
          <w:szCs w:val="20"/>
        </w:rPr>
      </w:pPr>
    </w:p>
    <w:p w:rsidR="008B25CA" w:rsidRPr="00627523" w:rsidRDefault="008B25CA" w:rsidP="00703801">
      <w:pPr>
        <w:pStyle w:val="Default"/>
        <w:rPr>
          <w:rFonts w:ascii="Comenia Serif" w:hAnsi="Comenia Serif"/>
          <w:b/>
          <w:color w:val="FF0000"/>
          <w:sz w:val="20"/>
          <w:szCs w:val="20"/>
        </w:rPr>
      </w:pPr>
    </w:p>
    <w:p w:rsidR="00EA4C07" w:rsidRPr="00627523" w:rsidRDefault="00EA4C07" w:rsidP="00703801">
      <w:pPr>
        <w:pStyle w:val="Default"/>
        <w:rPr>
          <w:rFonts w:ascii="Comenia Serif" w:hAnsi="Comenia Serif"/>
          <w:color w:val="FF0000"/>
          <w:sz w:val="20"/>
          <w:szCs w:val="20"/>
        </w:rPr>
      </w:pPr>
    </w:p>
    <w:p w:rsidR="00EA4C07" w:rsidRPr="00627523" w:rsidRDefault="00EA4C07" w:rsidP="00703801">
      <w:pPr>
        <w:pStyle w:val="Default"/>
        <w:rPr>
          <w:rFonts w:ascii="Comenia Serif" w:hAnsi="Comenia Serif"/>
          <w:color w:val="FF0000"/>
          <w:sz w:val="20"/>
          <w:szCs w:val="20"/>
        </w:rPr>
      </w:pPr>
    </w:p>
    <w:p w:rsidR="00EA4C07" w:rsidRPr="00627523" w:rsidRDefault="00EA4C07" w:rsidP="00703801">
      <w:pPr>
        <w:pStyle w:val="Default"/>
        <w:rPr>
          <w:rFonts w:ascii="Comenia Serif" w:hAnsi="Comenia Serif"/>
          <w:color w:val="FF0000"/>
          <w:sz w:val="20"/>
          <w:szCs w:val="20"/>
        </w:rPr>
      </w:pPr>
    </w:p>
    <w:p w:rsidR="007B7FF7" w:rsidRDefault="00703801" w:rsidP="00627523">
      <w:pPr>
        <w:rPr>
          <w:rFonts w:ascii="Comenia Serif" w:hAnsi="Comenia Serif"/>
          <w:sz w:val="20"/>
          <w:szCs w:val="20"/>
        </w:rPr>
      </w:pPr>
      <w:r w:rsidRPr="00174848">
        <w:rPr>
          <w:rFonts w:ascii="Comenia Serif" w:hAnsi="Comenia Serif"/>
          <w:sz w:val="20"/>
          <w:szCs w:val="20"/>
        </w:rPr>
        <w:t>V</w:t>
      </w:r>
      <w:r w:rsidRPr="00627523">
        <w:rPr>
          <w:sz w:val="20"/>
          <w:szCs w:val="20"/>
        </w:rPr>
        <w:t> </w:t>
      </w:r>
      <w:r w:rsidR="00DD2B46" w:rsidRPr="00627523">
        <w:rPr>
          <w:rFonts w:ascii="Comenia Serif" w:hAnsi="Comenia Serif"/>
          <w:sz w:val="20"/>
          <w:szCs w:val="20"/>
        </w:rPr>
        <w:t>Hradci Králové, dne</w:t>
      </w:r>
      <w:r w:rsidR="00DC6DF2" w:rsidRPr="00627523">
        <w:rPr>
          <w:rFonts w:ascii="Comenia Serif" w:hAnsi="Comenia Serif"/>
          <w:sz w:val="20"/>
          <w:szCs w:val="20"/>
        </w:rPr>
        <w:t xml:space="preserve">   </w:t>
      </w:r>
      <w:r w:rsidR="00A914E9">
        <w:rPr>
          <w:rFonts w:ascii="Comenia Serif" w:hAnsi="Comenia Serif"/>
          <w:sz w:val="20"/>
          <w:szCs w:val="20"/>
        </w:rPr>
        <w:t>6</w:t>
      </w:r>
      <w:r w:rsidR="00DC6DF2" w:rsidRPr="00174848">
        <w:rPr>
          <w:rFonts w:ascii="Comenia Serif" w:hAnsi="Comenia Serif"/>
          <w:sz w:val="20"/>
          <w:szCs w:val="20"/>
        </w:rPr>
        <w:t>.1.</w:t>
      </w:r>
      <w:r w:rsidR="00A914E9" w:rsidRPr="00627523">
        <w:rPr>
          <w:rFonts w:ascii="Comenia Serif" w:hAnsi="Comenia Serif"/>
          <w:sz w:val="20"/>
          <w:szCs w:val="20"/>
        </w:rPr>
        <w:t>201</w:t>
      </w:r>
      <w:r w:rsidR="00A914E9">
        <w:rPr>
          <w:rFonts w:ascii="Comenia Serif" w:hAnsi="Comenia Serif"/>
          <w:sz w:val="20"/>
          <w:szCs w:val="20"/>
        </w:rPr>
        <w:t>7</w:t>
      </w:r>
      <w:r w:rsidR="00DD2B46" w:rsidRPr="00174848">
        <w:rPr>
          <w:rFonts w:ascii="Comenia Serif" w:hAnsi="Comenia Serif"/>
          <w:sz w:val="20"/>
          <w:szCs w:val="20"/>
        </w:rPr>
        <w:tab/>
      </w:r>
      <w:r w:rsidR="00DD2B46" w:rsidRPr="00174848">
        <w:rPr>
          <w:rFonts w:ascii="Comenia Serif" w:hAnsi="Comenia Serif"/>
          <w:sz w:val="20"/>
          <w:szCs w:val="20"/>
        </w:rPr>
        <w:tab/>
      </w:r>
      <w:r w:rsidR="00DD2B46" w:rsidRPr="00174848">
        <w:rPr>
          <w:rFonts w:ascii="Comenia Serif" w:hAnsi="Comenia Serif"/>
          <w:sz w:val="20"/>
          <w:szCs w:val="20"/>
        </w:rPr>
        <w:tab/>
      </w:r>
      <w:r w:rsidR="00DD2B46" w:rsidRPr="00174848">
        <w:rPr>
          <w:rFonts w:ascii="Comenia Serif" w:hAnsi="Comenia Serif"/>
          <w:sz w:val="20"/>
          <w:szCs w:val="20"/>
        </w:rPr>
        <w:tab/>
      </w:r>
      <w:r w:rsidR="00DD2B46" w:rsidRPr="00174848">
        <w:rPr>
          <w:rFonts w:ascii="Comenia Serif" w:hAnsi="Comenia Serif"/>
          <w:sz w:val="20"/>
          <w:szCs w:val="20"/>
        </w:rPr>
        <w:tab/>
      </w:r>
      <w:r w:rsidR="00DD2B46" w:rsidRPr="00174848">
        <w:rPr>
          <w:rFonts w:ascii="Comenia Serif" w:hAnsi="Comenia Serif"/>
          <w:sz w:val="20"/>
          <w:szCs w:val="20"/>
        </w:rPr>
        <w:tab/>
      </w:r>
      <w:r w:rsidRPr="00627523">
        <w:rPr>
          <w:rFonts w:ascii="Comenia Serif" w:hAnsi="Comenia Serif"/>
          <w:sz w:val="20"/>
          <w:szCs w:val="20"/>
        </w:rPr>
        <w:t xml:space="preserve">Podpis </w:t>
      </w:r>
      <w:r w:rsidR="007B7FF7">
        <w:rPr>
          <w:rFonts w:ascii="Comenia Serif" w:hAnsi="Comenia Serif"/>
          <w:sz w:val="20"/>
          <w:szCs w:val="20"/>
        </w:rPr>
        <w:t xml:space="preserve"> </w:t>
      </w:r>
    </w:p>
    <w:p w:rsidR="00E11210" w:rsidRDefault="007B7FF7">
      <w:pPr>
        <w:rPr>
          <w:rFonts w:ascii="Comenia Serif" w:hAnsi="Comenia Serif"/>
          <w:sz w:val="20"/>
          <w:szCs w:val="20"/>
        </w:rPr>
      </w:pPr>
      <w:r>
        <w:rPr>
          <w:rFonts w:ascii="Comenia Serif" w:hAnsi="Comenia Serif"/>
          <w:sz w:val="20"/>
          <w:szCs w:val="20"/>
        </w:rPr>
        <w:t xml:space="preserve">                                                                                                                                   </w:t>
      </w:r>
      <w:r w:rsidR="00703801" w:rsidRPr="00174848">
        <w:rPr>
          <w:rFonts w:ascii="Comenia Serif" w:hAnsi="Comenia Serif"/>
          <w:sz w:val="20"/>
          <w:szCs w:val="20"/>
        </w:rPr>
        <w:t>odpovědného řešitele</w:t>
      </w:r>
    </w:p>
    <w:p w:rsidR="00E11210" w:rsidRDefault="00E11210">
      <w:pPr>
        <w:rPr>
          <w:rFonts w:ascii="Comenia Serif" w:hAnsi="Comenia Serif"/>
          <w:sz w:val="20"/>
          <w:szCs w:val="20"/>
        </w:rPr>
      </w:pPr>
      <w:r>
        <w:rPr>
          <w:rFonts w:ascii="Comenia Serif" w:hAnsi="Comenia Serif"/>
          <w:sz w:val="20"/>
          <w:szCs w:val="20"/>
        </w:rPr>
        <w:br w:type="page"/>
      </w:r>
    </w:p>
    <w:p w:rsidR="00620F80" w:rsidRDefault="00620F80" w:rsidP="00100F4E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D82BA3F" wp14:editId="54C7CE41">
            <wp:extent cx="5755640" cy="3270885"/>
            <wp:effectExtent l="0" t="0" r="0" b="571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</w:p>
    <w:p w:rsidR="00620F80" w:rsidRDefault="00620F80" w:rsidP="00100F4E">
      <w:pPr>
        <w:rPr>
          <w:noProof/>
          <w:lang w:eastAsia="cs-CZ"/>
        </w:rPr>
      </w:pPr>
    </w:p>
    <w:p w:rsidR="00620F80" w:rsidRDefault="00E11210" w:rsidP="00627523">
      <w:pPr>
        <w:rPr>
          <w:rFonts w:ascii="Comenia Serif" w:hAnsi="Comenia Serif"/>
          <w:sz w:val="20"/>
          <w:szCs w:val="20"/>
        </w:rPr>
      </w:pPr>
      <w:r>
        <w:rPr>
          <w:noProof/>
          <w:lang w:eastAsia="cs-CZ"/>
        </w:rPr>
        <w:drawing>
          <wp:inline distT="0" distB="0" distL="0" distR="0" wp14:anchorId="4718F276" wp14:editId="7206BD72">
            <wp:extent cx="5755640" cy="416941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F80" w:rsidRDefault="00620F80" w:rsidP="00627523">
      <w:pPr>
        <w:rPr>
          <w:rFonts w:ascii="Comenia Serif" w:hAnsi="Comenia Serif"/>
          <w:sz w:val="20"/>
          <w:szCs w:val="20"/>
        </w:rPr>
      </w:pPr>
    </w:p>
    <w:p w:rsidR="00620F80" w:rsidRDefault="00620F80" w:rsidP="00627523">
      <w:pPr>
        <w:rPr>
          <w:rFonts w:ascii="Comenia Serif" w:hAnsi="Comenia Serif"/>
          <w:sz w:val="20"/>
          <w:szCs w:val="20"/>
        </w:rPr>
      </w:pPr>
    </w:p>
    <w:p w:rsidR="00D11A16" w:rsidRDefault="00D11A16" w:rsidP="00627523">
      <w:pPr>
        <w:rPr>
          <w:rFonts w:ascii="Comenia Serif" w:hAnsi="Comenia Serif"/>
          <w:sz w:val="20"/>
          <w:szCs w:val="20"/>
        </w:rPr>
      </w:pPr>
    </w:p>
    <w:p w:rsidR="00D11A16" w:rsidRDefault="00D11A16" w:rsidP="00627523">
      <w:pPr>
        <w:rPr>
          <w:rFonts w:ascii="Comenia Serif" w:hAnsi="Comenia Serif"/>
          <w:sz w:val="20"/>
          <w:szCs w:val="20"/>
        </w:rPr>
      </w:pPr>
    </w:p>
    <w:p w:rsidR="00D11A16" w:rsidRDefault="00D11A16" w:rsidP="00627523">
      <w:pPr>
        <w:rPr>
          <w:rFonts w:ascii="Comenia Serif" w:hAnsi="Comenia Serif"/>
          <w:sz w:val="20"/>
          <w:szCs w:val="20"/>
        </w:rPr>
      </w:pPr>
    </w:p>
    <w:p w:rsidR="00D11A16" w:rsidRDefault="00D11A16" w:rsidP="00627523">
      <w:pPr>
        <w:rPr>
          <w:rFonts w:ascii="Comenia Serif" w:hAnsi="Comenia Serif"/>
          <w:sz w:val="20"/>
          <w:szCs w:val="20"/>
        </w:rPr>
      </w:pPr>
    </w:p>
    <w:p w:rsidR="00D11A16" w:rsidRDefault="00D11A16" w:rsidP="00627523">
      <w:pPr>
        <w:rPr>
          <w:rFonts w:ascii="Comenia Serif" w:hAnsi="Comenia Serif"/>
          <w:sz w:val="20"/>
          <w:szCs w:val="20"/>
        </w:rPr>
      </w:pPr>
    </w:p>
    <w:p w:rsidR="00F322B8" w:rsidRPr="00174848" w:rsidRDefault="00F322B8" w:rsidP="00627523">
      <w:pPr>
        <w:rPr>
          <w:rFonts w:ascii="Comenia Serif" w:hAnsi="Comenia Serif"/>
          <w:sz w:val="20"/>
          <w:szCs w:val="20"/>
        </w:rPr>
      </w:pPr>
    </w:p>
    <w:p w:rsidR="00D11A16" w:rsidRPr="000F15EE" w:rsidRDefault="00D11A16" w:rsidP="00D11A16">
      <w:pPr>
        <w:rPr>
          <w:i/>
        </w:rPr>
      </w:pPr>
      <w:r>
        <w:lastRenderedPageBreak/>
        <w:t xml:space="preserve">Žádost o změnu v projektu Specifického výzkumu UHK 2016 – 2102                      </w:t>
      </w:r>
      <w:r>
        <w:rPr>
          <w:i/>
        </w:rPr>
        <w:t>změna 03</w:t>
      </w:r>
    </w:p>
    <w:p w:rsidR="00D11A16" w:rsidRDefault="00D11A16" w:rsidP="00D11A16"/>
    <w:p w:rsidR="00D11A16" w:rsidRDefault="00D11A16" w:rsidP="00D11A16"/>
    <w:p w:rsidR="00D11A16" w:rsidRDefault="00D11A16" w:rsidP="00D11A16">
      <w:pPr>
        <w:pStyle w:val="Default"/>
        <w:jc w:val="both"/>
      </w:pPr>
      <w:r>
        <w:t>Vzhledem ke zvládnutí vytyčených projektových cílů s nižším objemem financí v kapitole „</w:t>
      </w:r>
      <w:r w:rsidRPr="008A6928">
        <w:t>náklady na konference</w:t>
      </w:r>
      <w:r>
        <w:t>“ prosím o přesun zbývající částky (41 000 Kč) do kapitoly „</w:t>
      </w:r>
      <w:r w:rsidRPr="008A6928">
        <w:t>další náklady</w:t>
      </w:r>
      <w:r>
        <w:t>“, kde budou použity na pokrytí zvýšených nákladů na nákup HW a spotřebního materiálu (tonery apod.) při realizaci projektu.</w:t>
      </w:r>
    </w:p>
    <w:p w:rsidR="00D11A16" w:rsidRDefault="00D11A16" w:rsidP="00D11A16">
      <w:pPr>
        <w:pStyle w:val="Default"/>
        <w:jc w:val="both"/>
      </w:pPr>
    </w:p>
    <w:p w:rsidR="00D11A16" w:rsidRDefault="00D11A16" w:rsidP="00D11A16">
      <w:pPr>
        <w:pStyle w:val="Default"/>
      </w:pPr>
    </w:p>
    <w:p w:rsidR="00D11A16" w:rsidRDefault="00D11A16" w:rsidP="00D11A16"/>
    <w:p w:rsidR="00D11A16" w:rsidRDefault="00D11A16" w:rsidP="00D11A16">
      <w:r>
        <w:tab/>
      </w:r>
      <w:r>
        <w:tab/>
      </w:r>
      <w:r>
        <w:tab/>
      </w:r>
      <w:r>
        <w:tab/>
      </w:r>
    </w:p>
    <w:p w:rsidR="00D11A16" w:rsidRDefault="00D11A16" w:rsidP="00D11A16">
      <w:r>
        <w:t xml:space="preserve">                                                                                         </w:t>
      </w:r>
      <w:r>
        <w:rPr>
          <w:noProof/>
          <w:lang w:eastAsia="cs-CZ"/>
        </w:rPr>
        <w:drawing>
          <wp:inline distT="0" distB="0" distL="0" distR="0">
            <wp:extent cx="1537970" cy="26098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A16" w:rsidRDefault="00D11A16" w:rsidP="00D11A16">
      <w:r>
        <w:tab/>
      </w:r>
    </w:p>
    <w:p w:rsidR="00D11A16" w:rsidRDefault="00D11A16" w:rsidP="00D11A16">
      <w:r>
        <w:t>V Hradci Králové 15.8.2016</w:t>
      </w:r>
      <w:r>
        <w:tab/>
      </w:r>
      <w:r>
        <w:tab/>
      </w:r>
      <w:r>
        <w:tab/>
      </w:r>
      <w:r>
        <w:tab/>
        <w:t>doc. Ing. Ondřej Krejcar, Ph.D.</w:t>
      </w:r>
    </w:p>
    <w:p w:rsidR="00C816A7" w:rsidRPr="00627523" w:rsidRDefault="00C816A7" w:rsidP="00100F4E"/>
    <w:sectPr w:rsidR="00C816A7" w:rsidRPr="00627523" w:rsidSect="00DD2B46">
      <w:headerReference w:type="first" r:id="rId11"/>
      <w:footerReference w:type="first" r:id="rId12"/>
      <w:pgSz w:w="11900" w:h="16840"/>
      <w:pgMar w:top="1418" w:right="1418" w:bottom="1134" w:left="1418" w:header="0" w:footer="0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5778" w:rsidRDefault="003F5778" w:rsidP="005C7990">
      <w:r>
        <w:separator/>
      </w:r>
    </w:p>
  </w:endnote>
  <w:endnote w:type="continuationSeparator" w:id="0">
    <w:p w:rsidR="003F5778" w:rsidRDefault="003F5778" w:rsidP="005C79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enia Serif">
    <w:altName w:val="Corbel"/>
    <w:panose1 w:val="02000503000000020004"/>
    <w:charset w:val="00"/>
    <w:family w:val="modern"/>
    <w:notTrueType/>
    <w:pitch w:val="variable"/>
    <w:sig w:usb0="A00000AF" w:usb1="5000207B" w:usb2="00000004" w:usb3="00000000" w:csb0="0000009B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1F84" w:rsidRDefault="003F5778">
    <w:pPr>
      <w:pStyle w:val="Zpat"/>
    </w:pPr>
    <w:r>
      <w:rPr>
        <w:noProof/>
        <w:lang w:eastAsia="cs-CZ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97.05pt;margin-top:772.5pt;width:425.2pt;height:28.35pt;z-index:251661312;mso-wrap-edited:f;mso-position-horizontal-relative:page;mso-position-vertical-relative:page" wrapcoords="0 0 21600 0 21600 21600 0 21600 0 0" filled="f" stroked="f">
          <v:fill o:detectmouseclick="t"/>
          <v:textbox style="mso-next-textbox:#_x0000_s2056" inset="0,0,0,0">
            <w:txbxContent>
              <w:p w:rsidR="00421F84" w:rsidRPr="008E033C" w:rsidRDefault="00421F84" w:rsidP="000F0950"/>
            </w:txbxContent>
          </v:textbox>
          <w10:wrap type="tight"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5778" w:rsidRDefault="003F5778" w:rsidP="005C7990">
      <w:r>
        <w:separator/>
      </w:r>
    </w:p>
  </w:footnote>
  <w:footnote w:type="continuationSeparator" w:id="0">
    <w:p w:rsidR="003F5778" w:rsidRDefault="003F5778" w:rsidP="005C799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1F84" w:rsidRDefault="00421F84">
    <w:pPr>
      <w:pStyle w:val="Zhlav"/>
    </w:pPr>
    <w:r w:rsidRPr="000F0950">
      <w:rPr>
        <w:noProof/>
        <w:lang w:eastAsia="cs-CZ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page">
            <wp:posOffset>514350</wp:posOffset>
          </wp:positionH>
          <wp:positionV relativeFrom="page">
            <wp:posOffset>457200</wp:posOffset>
          </wp:positionV>
          <wp:extent cx="2946400" cy="609600"/>
          <wp:effectExtent l="19050" t="0" r="6350" b="0"/>
          <wp:wrapNone/>
          <wp:docPr id="1" name="obrázek 9" descr="UHK_FIM_logo_10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UHK_FIM_logo_100"/>
                  <pic:cNvPicPr>
                    <a:picLocks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46400" cy="6096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B01EFD"/>
    <w:multiLevelType w:val="hybridMultilevel"/>
    <w:tmpl w:val="784A2C44"/>
    <w:lvl w:ilvl="0" w:tplc="006EC03C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04E327F9"/>
    <w:multiLevelType w:val="hybridMultilevel"/>
    <w:tmpl w:val="7F206FC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6F3954"/>
    <w:multiLevelType w:val="hybridMultilevel"/>
    <w:tmpl w:val="A46EB23E"/>
    <w:lvl w:ilvl="0" w:tplc="E9B0920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A3645C"/>
    <w:multiLevelType w:val="hybridMultilevel"/>
    <w:tmpl w:val="1A9C4D60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2EF0C79"/>
    <w:multiLevelType w:val="hybridMultilevel"/>
    <w:tmpl w:val="6D8E6E2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B0750A"/>
    <w:multiLevelType w:val="hybridMultilevel"/>
    <w:tmpl w:val="A2BEBDA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0E0128"/>
    <w:multiLevelType w:val="hybridMultilevel"/>
    <w:tmpl w:val="E5CEA9AA"/>
    <w:lvl w:ilvl="0" w:tplc="1A8E23C6">
      <w:start w:val="1"/>
      <w:numFmt w:val="decimal"/>
      <w:lvlText w:val="A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497DFC"/>
    <w:multiLevelType w:val="hybridMultilevel"/>
    <w:tmpl w:val="CEF2D53E"/>
    <w:lvl w:ilvl="0" w:tplc="0405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72D1586"/>
    <w:multiLevelType w:val="hybridMultilevel"/>
    <w:tmpl w:val="A202AFB6"/>
    <w:lvl w:ilvl="0" w:tplc="AF2EFDC6">
      <w:start w:val="1"/>
      <w:numFmt w:val="lowerLetter"/>
      <w:lvlText w:val="%1)"/>
      <w:lvlJc w:val="left"/>
      <w:pPr>
        <w:ind w:left="1647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2367" w:hanging="360"/>
      </w:pPr>
    </w:lvl>
    <w:lvl w:ilvl="2" w:tplc="0405001B">
      <w:start w:val="1"/>
      <w:numFmt w:val="lowerRoman"/>
      <w:lvlText w:val="%3."/>
      <w:lvlJc w:val="right"/>
      <w:pPr>
        <w:ind w:left="3087" w:hanging="180"/>
      </w:pPr>
    </w:lvl>
    <w:lvl w:ilvl="3" w:tplc="0405000F" w:tentative="1">
      <w:start w:val="1"/>
      <w:numFmt w:val="decimal"/>
      <w:lvlText w:val="%4."/>
      <w:lvlJc w:val="left"/>
      <w:pPr>
        <w:ind w:left="3807" w:hanging="360"/>
      </w:pPr>
    </w:lvl>
    <w:lvl w:ilvl="4" w:tplc="04050019" w:tentative="1">
      <w:start w:val="1"/>
      <w:numFmt w:val="lowerLetter"/>
      <w:lvlText w:val="%5."/>
      <w:lvlJc w:val="left"/>
      <w:pPr>
        <w:ind w:left="4527" w:hanging="360"/>
      </w:pPr>
    </w:lvl>
    <w:lvl w:ilvl="5" w:tplc="0405001B" w:tentative="1">
      <w:start w:val="1"/>
      <w:numFmt w:val="lowerRoman"/>
      <w:lvlText w:val="%6."/>
      <w:lvlJc w:val="right"/>
      <w:pPr>
        <w:ind w:left="5247" w:hanging="180"/>
      </w:pPr>
    </w:lvl>
    <w:lvl w:ilvl="6" w:tplc="0405000F" w:tentative="1">
      <w:start w:val="1"/>
      <w:numFmt w:val="decimal"/>
      <w:lvlText w:val="%7."/>
      <w:lvlJc w:val="left"/>
      <w:pPr>
        <w:ind w:left="5967" w:hanging="360"/>
      </w:pPr>
    </w:lvl>
    <w:lvl w:ilvl="7" w:tplc="04050019" w:tentative="1">
      <w:start w:val="1"/>
      <w:numFmt w:val="lowerLetter"/>
      <w:lvlText w:val="%8."/>
      <w:lvlJc w:val="left"/>
      <w:pPr>
        <w:ind w:left="6687" w:hanging="360"/>
      </w:pPr>
    </w:lvl>
    <w:lvl w:ilvl="8" w:tplc="0405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9" w15:restartNumberingAfterBreak="0">
    <w:nsid w:val="41454088"/>
    <w:multiLevelType w:val="hybridMultilevel"/>
    <w:tmpl w:val="D2AA44B2"/>
    <w:lvl w:ilvl="0" w:tplc="F1DE574E">
      <w:start w:val="1"/>
      <w:numFmt w:val="lowerLetter"/>
      <w:lvlText w:val="%1)"/>
      <w:lvlJc w:val="left"/>
      <w:pPr>
        <w:ind w:left="164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367" w:hanging="360"/>
      </w:pPr>
    </w:lvl>
    <w:lvl w:ilvl="2" w:tplc="0405001B" w:tentative="1">
      <w:start w:val="1"/>
      <w:numFmt w:val="lowerRoman"/>
      <w:lvlText w:val="%3."/>
      <w:lvlJc w:val="right"/>
      <w:pPr>
        <w:ind w:left="3087" w:hanging="180"/>
      </w:pPr>
    </w:lvl>
    <w:lvl w:ilvl="3" w:tplc="0405000F" w:tentative="1">
      <w:start w:val="1"/>
      <w:numFmt w:val="decimal"/>
      <w:lvlText w:val="%4."/>
      <w:lvlJc w:val="left"/>
      <w:pPr>
        <w:ind w:left="3807" w:hanging="360"/>
      </w:pPr>
    </w:lvl>
    <w:lvl w:ilvl="4" w:tplc="04050019" w:tentative="1">
      <w:start w:val="1"/>
      <w:numFmt w:val="lowerLetter"/>
      <w:lvlText w:val="%5."/>
      <w:lvlJc w:val="left"/>
      <w:pPr>
        <w:ind w:left="4527" w:hanging="360"/>
      </w:pPr>
    </w:lvl>
    <w:lvl w:ilvl="5" w:tplc="0405001B" w:tentative="1">
      <w:start w:val="1"/>
      <w:numFmt w:val="lowerRoman"/>
      <w:lvlText w:val="%6."/>
      <w:lvlJc w:val="right"/>
      <w:pPr>
        <w:ind w:left="5247" w:hanging="180"/>
      </w:pPr>
    </w:lvl>
    <w:lvl w:ilvl="6" w:tplc="0405000F" w:tentative="1">
      <w:start w:val="1"/>
      <w:numFmt w:val="decimal"/>
      <w:lvlText w:val="%7."/>
      <w:lvlJc w:val="left"/>
      <w:pPr>
        <w:ind w:left="5967" w:hanging="360"/>
      </w:pPr>
    </w:lvl>
    <w:lvl w:ilvl="7" w:tplc="04050019" w:tentative="1">
      <w:start w:val="1"/>
      <w:numFmt w:val="lowerLetter"/>
      <w:lvlText w:val="%8."/>
      <w:lvlJc w:val="left"/>
      <w:pPr>
        <w:ind w:left="6687" w:hanging="360"/>
      </w:pPr>
    </w:lvl>
    <w:lvl w:ilvl="8" w:tplc="0405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10" w15:restartNumberingAfterBreak="0">
    <w:nsid w:val="4560420C"/>
    <w:multiLevelType w:val="hybridMultilevel"/>
    <w:tmpl w:val="D89EB592"/>
    <w:lvl w:ilvl="0" w:tplc="CAF6D674">
      <w:start w:val="1"/>
      <w:numFmt w:val="lowerLetter"/>
      <w:lvlText w:val="%1)"/>
      <w:lvlJc w:val="left"/>
      <w:pPr>
        <w:ind w:left="1647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2367" w:hanging="360"/>
      </w:pPr>
    </w:lvl>
    <w:lvl w:ilvl="2" w:tplc="0405001B" w:tentative="1">
      <w:start w:val="1"/>
      <w:numFmt w:val="lowerRoman"/>
      <w:lvlText w:val="%3."/>
      <w:lvlJc w:val="right"/>
      <w:pPr>
        <w:ind w:left="3087" w:hanging="180"/>
      </w:pPr>
    </w:lvl>
    <w:lvl w:ilvl="3" w:tplc="0405000F" w:tentative="1">
      <w:start w:val="1"/>
      <w:numFmt w:val="decimal"/>
      <w:lvlText w:val="%4."/>
      <w:lvlJc w:val="left"/>
      <w:pPr>
        <w:ind w:left="3807" w:hanging="360"/>
      </w:pPr>
    </w:lvl>
    <w:lvl w:ilvl="4" w:tplc="04050019" w:tentative="1">
      <w:start w:val="1"/>
      <w:numFmt w:val="lowerLetter"/>
      <w:lvlText w:val="%5."/>
      <w:lvlJc w:val="left"/>
      <w:pPr>
        <w:ind w:left="4527" w:hanging="360"/>
      </w:pPr>
    </w:lvl>
    <w:lvl w:ilvl="5" w:tplc="0405001B" w:tentative="1">
      <w:start w:val="1"/>
      <w:numFmt w:val="lowerRoman"/>
      <w:lvlText w:val="%6."/>
      <w:lvlJc w:val="right"/>
      <w:pPr>
        <w:ind w:left="5247" w:hanging="180"/>
      </w:pPr>
    </w:lvl>
    <w:lvl w:ilvl="6" w:tplc="0405000F" w:tentative="1">
      <w:start w:val="1"/>
      <w:numFmt w:val="decimal"/>
      <w:lvlText w:val="%7."/>
      <w:lvlJc w:val="left"/>
      <w:pPr>
        <w:ind w:left="5967" w:hanging="360"/>
      </w:pPr>
    </w:lvl>
    <w:lvl w:ilvl="7" w:tplc="04050019" w:tentative="1">
      <w:start w:val="1"/>
      <w:numFmt w:val="lowerLetter"/>
      <w:lvlText w:val="%8."/>
      <w:lvlJc w:val="left"/>
      <w:pPr>
        <w:ind w:left="6687" w:hanging="360"/>
      </w:pPr>
    </w:lvl>
    <w:lvl w:ilvl="8" w:tplc="0405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11" w15:restartNumberingAfterBreak="0">
    <w:nsid w:val="4A9C1922"/>
    <w:multiLevelType w:val="hybridMultilevel"/>
    <w:tmpl w:val="50A061AE"/>
    <w:lvl w:ilvl="0" w:tplc="0405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7C2751B"/>
    <w:multiLevelType w:val="hybridMultilevel"/>
    <w:tmpl w:val="6EBECAE4"/>
    <w:lvl w:ilvl="0" w:tplc="E9B0920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9141E29"/>
    <w:multiLevelType w:val="hybridMultilevel"/>
    <w:tmpl w:val="93D25748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3325392"/>
    <w:multiLevelType w:val="hybridMultilevel"/>
    <w:tmpl w:val="FFBED4B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7D058A9"/>
    <w:multiLevelType w:val="hybridMultilevel"/>
    <w:tmpl w:val="FF4CCBDA"/>
    <w:lvl w:ilvl="0" w:tplc="8B12D28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8717479"/>
    <w:multiLevelType w:val="hybridMultilevel"/>
    <w:tmpl w:val="BACA5560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BE56F1D"/>
    <w:multiLevelType w:val="hybridMultilevel"/>
    <w:tmpl w:val="D196F7E0"/>
    <w:lvl w:ilvl="0" w:tplc="1234B608">
      <w:numFmt w:val="bullet"/>
      <w:lvlText w:val="-"/>
      <w:lvlJc w:val="left"/>
      <w:pPr>
        <w:ind w:left="720" w:hanging="360"/>
      </w:pPr>
      <w:rPr>
        <w:rFonts w:ascii="Comenia Serif" w:eastAsiaTheme="minorHAnsi" w:hAnsi="Comenia Serif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3824ED"/>
    <w:multiLevelType w:val="hybridMultilevel"/>
    <w:tmpl w:val="9A2E5D3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5"/>
  </w:num>
  <w:num w:numId="3">
    <w:abstractNumId w:val="2"/>
  </w:num>
  <w:num w:numId="4">
    <w:abstractNumId w:val="5"/>
  </w:num>
  <w:num w:numId="5">
    <w:abstractNumId w:val="11"/>
  </w:num>
  <w:num w:numId="6">
    <w:abstractNumId w:val="7"/>
  </w:num>
  <w:num w:numId="7">
    <w:abstractNumId w:val="18"/>
  </w:num>
  <w:num w:numId="8">
    <w:abstractNumId w:val="17"/>
  </w:num>
  <w:num w:numId="9">
    <w:abstractNumId w:val="3"/>
  </w:num>
  <w:num w:numId="10">
    <w:abstractNumId w:val="13"/>
  </w:num>
  <w:num w:numId="11">
    <w:abstractNumId w:val="1"/>
  </w:num>
  <w:num w:numId="12">
    <w:abstractNumId w:val="6"/>
  </w:num>
  <w:num w:numId="13">
    <w:abstractNumId w:val="14"/>
  </w:num>
  <w:num w:numId="14">
    <w:abstractNumId w:val="16"/>
  </w:num>
  <w:num w:numId="15">
    <w:abstractNumId w:val="4"/>
  </w:num>
  <w:num w:numId="16">
    <w:abstractNumId w:val="0"/>
  </w:num>
  <w:num w:numId="17">
    <w:abstractNumId w:val="9"/>
  </w:num>
  <w:num w:numId="18">
    <w:abstractNumId w:val="8"/>
  </w:num>
  <w:num w:numId="1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425"/>
  <w:drawingGridHorizontalSpacing w:val="120"/>
  <w:drawingGridVerticalSpacing w:val="360"/>
  <w:displayHorizontalDrawingGridEvery w:val="0"/>
  <w:displayVerticalDrawingGridEvery w:val="0"/>
  <w:characterSpacingControl w:val="doNotCompress"/>
  <w:hdrShapeDefaults>
    <o:shapedefaults v:ext="edit" spidmax="2057" style="mso-position-horizontal-relative:page;mso-position-vertical-relative:page" fill="f" fillcolor="white" stroke="f">
      <v:fill color="white" on="f"/>
      <v:stroke on="f"/>
      <v:shadow color="black" opacity="49151f" offset=".74833mm,.74833mm"/>
      <v:textbox inset="100mm,0,0,0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23E04"/>
    <w:rsid w:val="0001093B"/>
    <w:rsid w:val="00017D9D"/>
    <w:rsid w:val="00021664"/>
    <w:rsid w:val="000223E9"/>
    <w:rsid w:val="00033808"/>
    <w:rsid w:val="0003447E"/>
    <w:rsid w:val="00051315"/>
    <w:rsid w:val="00065D45"/>
    <w:rsid w:val="00070D5D"/>
    <w:rsid w:val="00090157"/>
    <w:rsid w:val="000A33FE"/>
    <w:rsid w:val="000B19D0"/>
    <w:rsid w:val="000E19E0"/>
    <w:rsid w:val="000F0950"/>
    <w:rsid w:val="000F39F9"/>
    <w:rsid w:val="000F57F5"/>
    <w:rsid w:val="00100F4E"/>
    <w:rsid w:val="00115635"/>
    <w:rsid w:val="001279BA"/>
    <w:rsid w:val="00133C38"/>
    <w:rsid w:val="00135A92"/>
    <w:rsid w:val="0013675C"/>
    <w:rsid w:val="00141E14"/>
    <w:rsid w:val="00142647"/>
    <w:rsid w:val="00152556"/>
    <w:rsid w:val="001629A1"/>
    <w:rsid w:val="001632D9"/>
    <w:rsid w:val="00167388"/>
    <w:rsid w:val="00174848"/>
    <w:rsid w:val="00174B05"/>
    <w:rsid w:val="00187E15"/>
    <w:rsid w:val="0019667A"/>
    <w:rsid w:val="001B0531"/>
    <w:rsid w:val="001B0AB4"/>
    <w:rsid w:val="001C0E4C"/>
    <w:rsid w:val="001C7613"/>
    <w:rsid w:val="001D10D6"/>
    <w:rsid w:val="001D18CC"/>
    <w:rsid w:val="001D66AF"/>
    <w:rsid w:val="001D77D5"/>
    <w:rsid w:val="001E0260"/>
    <w:rsid w:val="001E10FA"/>
    <w:rsid w:val="001E1B94"/>
    <w:rsid w:val="001F53B0"/>
    <w:rsid w:val="00200ABA"/>
    <w:rsid w:val="0020385D"/>
    <w:rsid w:val="002156B4"/>
    <w:rsid w:val="00221668"/>
    <w:rsid w:val="00222997"/>
    <w:rsid w:val="00232805"/>
    <w:rsid w:val="00233CBD"/>
    <w:rsid w:val="00236315"/>
    <w:rsid w:val="00254F28"/>
    <w:rsid w:val="00271BF1"/>
    <w:rsid w:val="0027575A"/>
    <w:rsid w:val="00291794"/>
    <w:rsid w:val="002B47CB"/>
    <w:rsid w:val="002C41FB"/>
    <w:rsid w:val="002D0128"/>
    <w:rsid w:val="002D767D"/>
    <w:rsid w:val="002E2EE0"/>
    <w:rsid w:val="002F38D9"/>
    <w:rsid w:val="002F714E"/>
    <w:rsid w:val="003053C9"/>
    <w:rsid w:val="003068C1"/>
    <w:rsid w:val="00322BED"/>
    <w:rsid w:val="003405C0"/>
    <w:rsid w:val="003642A7"/>
    <w:rsid w:val="003713DC"/>
    <w:rsid w:val="00373602"/>
    <w:rsid w:val="003852D2"/>
    <w:rsid w:val="00390485"/>
    <w:rsid w:val="00394239"/>
    <w:rsid w:val="003B44E7"/>
    <w:rsid w:val="003D0C83"/>
    <w:rsid w:val="003D4861"/>
    <w:rsid w:val="003E2EDA"/>
    <w:rsid w:val="003F4410"/>
    <w:rsid w:val="003F463D"/>
    <w:rsid w:val="003F47B1"/>
    <w:rsid w:val="003F5778"/>
    <w:rsid w:val="00421F84"/>
    <w:rsid w:val="00427F6B"/>
    <w:rsid w:val="00432711"/>
    <w:rsid w:val="0043404D"/>
    <w:rsid w:val="004358CC"/>
    <w:rsid w:val="004454AB"/>
    <w:rsid w:val="00447843"/>
    <w:rsid w:val="004B1CFE"/>
    <w:rsid w:val="004B55E7"/>
    <w:rsid w:val="004B7FD9"/>
    <w:rsid w:val="004E5816"/>
    <w:rsid w:val="004F5D0B"/>
    <w:rsid w:val="0052279F"/>
    <w:rsid w:val="00523E04"/>
    <w:rsid w:val="005338A8"/>
    <w:rsid w:val="0053468F"/>
    <w:rsid w:val="00547813"/>
    <w:rsid w:val="00560EB8"/>
    <w:rsid w:val="00565D0D"/>
    <w:rsid w:val="00566106"/>
    <w:rsid w:val="00567A45"/>
    <w:rsid w:val="00567B54"/>
    <w:rsid w:val="00573BE4"/>
    <w:rsid w:val="005846DD"/>
    <w:rsid w:val="0059015E"/>
    <w:rsid w:val="005914CF"/>
    <w:rsid w:val="005A502C"/>
    <w:rsid w:val="005A76A7"/>
    <w:rsid w:val="005B1683"/>
    <w:rsid w:val="005B2D6C"/>
    <w:rsid w:val="005C7990"/>
    <w:rsid w:val="005F52AA"/>
    <w:rsid w:val="005F5567"/>
    <w:rsid w:val="0060338C"/>
    <w:rsid w:val="00615526"/>
    <w:rsid w:val="00616844"/>
    <w:rsid w:val="00620F80"/>
    <w:rsid w:val="006222A5"/>
    <w:rsid w:val="00627402"/>
    <w:rsid w:val="00627523"/>
    <w:rsid w:val="00641E19"/>
    <w:rsid w:val="0064248E"/>
    <w:rsid w:val="00644250"/>
    <w:rsid w:val="0064464F"/>
    <w:rsid w:val="00647A40"/>
    <w:rsid w:val="00665319"/>
    <w:rsid w:val="006B0D12"/>
    <w:rsid w:val="006B54E3"/>
    <w:rsid w:val="006C69FE"/>
    <w:rsid w:val="006E0208"/>
    <w:rsid w:val="0070183E"/>
    <w:rsid w:val="00703801"/>
    <w:rsid w:val="00707F1F"/>
    <w:rsid w:val="00712041"/>
    <w:rsid w:val="00713DAB"/>
    <w:rsid w:val="007162BA"/>
    <w:rsid w:val="0072483A"/>
    <w:rsid w:val="00727105"/>
    <w:rsid w:val="00734316"/>
    <w:rsid w:val="00740BAA"/>
    <w:rsid w:val="00744093"/>
    <w:rsid w:val="007532E5"/>
    <w:rsid w:val="007708E8"/>
    <w:rsid w:val="00772410"/>
    <w:rsid w:val="00793C5D"/>
    <w:rsid w:val="007A015E"/>
    <w:rsid w:val="007B7FF7"/>
    <w:rsid w:val="007C0124"/>
    <w:rsid w:val="007D7AB3"/>
    <w:rsid w:val="007E1C25"/>
    <w:rsid w:val="007E4F5F"/>
    <w:rsid w:val="007E630E"/>
    <w:rsid w:val="007F589E"/>
    <w:rsid w:val="00801B8F"/>
    <w:rsid w:val="0081395B"/>
    <w:rsid w:val="00824E03"/>
    <w:rsid w:val="00831C61"/>
    <w:rsid w:val="00837FC3"/>
    <w:rsid w:val="00854A6B"/>
    <w:rsid w:val="008669F5"/>
    <w:rsid w:val="00872CA0"/>
    <w:rsid w:val="0087583E"/>
    <w:rsid w:val="008879D8"/>
    <w:rsid w:val="008A263F"/>
    <w:rsid w:val="008A2ABD"/>
    <w:rsid w:val="008A7EFB"/>
    <w:rsid w:val="008B1C3E"/>
    <w:rsid w:val="008B25CA"/>
    <w:rsid w:val="008B2694"/>
    <w:rsid w:val="008B79B3"/>
    <w:rsid w:val="008B7D11"/>
    <w:rsid w:val="008D6896"/>
    <w:rsid w:val="008D6BA5"/>
    <w:rsid w:val="008E033C"/>
    <w:rsid w:val="008E3301"/>
    <w:rsid w:val="008E3FCB"/>
    <w:rsid w:val="00903863"/>
    <w:rsid w:val="009043B6"/>
    <w:rsid w:val="00931B45"/>
    <w:rsid w:val="00942CF8"/>
    <w:rsid w:val="00947661"/>
    <w:rsid w:val="00966473"/>
    <w:rsid w:val="009850A7"/>
    <w:rsid w:val="009B1EA2"/>
    <w:rsid w:val="009C65CE"/>
    <w:rsid w:val="009F351D"/>
    <w:rsid w:val="009F756E"/>
    <w:rsid w:val="00A02CA9"/>
    <w:rsid w:val="00A043B6"/>
    <w:rsid w:val="00A14D2A"/>
    <w:rsid w:val="00A30316"/>
    <w:rsid w:val="00A41613"/>
    <w:rsid w:val="00A70311"/>
    <w:rsid w:val="00A75262"/>
    <w:rsid w:val="00A86367"/>
    <w:rsid w:val="00A914E9"/>
    <w:rsid w:val="00A9233B"/>
    <w:rsid w:val="00AC0F91"/>
    <w:rsid w:val="00AC1AE7"/>
    <w:rsid w:val="00AC3C5E"/>
    <w:rsid w:val="00AC68DF"/>
    <w:rsid w:val="00AE2049"/>
    <w:rsid w:val="00AF5EFC"/>
    <w:rsid w:val="00B055BA"/>
    <w:rsid w:val="00B07A11"/>
    <w:rsid w:val="00B13A85"/>
    <w:rsid w:val="00B2324A"/>
    <w:rsid w:val="00B3090B"/>
    <w:rsid w:val="00B3350C"/>
    <w:rsid w:val="00B35647"/>
    <w:rsid w:val="00B36B41"/>
    <w:rsid w:val="00B427B0"/>
    <w:rsid w:val="00B42C06"/>
    <w:rsid w:val="00B563FC"/>
    <w:rsid w:val="00B630F9"/>
    <w:rsid w:val="00B639C3"/>
    <w:rsid w:val="00B73A35"/>
    <w:rsid w:val="00B74A2B"/>
    <w:rsid w:val="00B8442A"/>
    <w:rsid w:val="00B86018"/>
    <w:rsid w:val="00B87475"/>
    <w:rsid w:val="00B97BB5"/>
    <w:rsid w:val="00BB3296"/>
    <w:rsid w:val="00BB37A8"/>
    <w:rsid w:val="00BB5294"/>
    <w:rsid w:val="00BF210C"/>
    <w:rsid w:val="00BF291F"/>
    <w:rsid w:val="00C03202"/>
    <w:rsid w:val="00C04503"/>
    <w:rsid w:val="00C074E8"/>
    <w:rsid w:val="00C07C8A"/>
    <w:rsid w:val="00C170E5"/>
    <w:rsid w:val="00C57B17"/>
    <w:rsid w:val="00C60EBE"/>
    <w:rsid w:val="00C61ED4"/>
    <w:rsid w:val="00C63F93"/>
    <w:rsid w:val="00C64772"/>
    <w:rsid w:val="00C65259"/>
    <w:rsid w:val="00C65977"/>
    <w:rsid w:val="00C764F9"/>
    <w:rsid w:val="00C77AD2"/>
    <w:rsid w:val="00C816A7"/>
    <w:rsid w:val="00C8659C"/>
    <w:rsid w:val="00C879E7"/>
    <w:rsid w:val="00CA4231"/>
    <w:rsid w:val="00CB19F2"/>
    <w:rsid w:val="00CC0846"/>
    <w:rsid w:val="00CD4591"/>
    <w:rsid w:val="00CD6E1F"/>
    <w:rsid w:val="00CE04D8"/>
    <w:rsid w:val="00CF2607"/>
    <w:rsid w:val="00CF300E"/>
    <w:rsid w:val="00D0453F"/>
    <w:rsid w:val="00D11A16"/>
    <w:rsid w:val="00D11F33"/>
    <w:rsid w:val="00D46F60"/>
    <w:rsid w:val="00D51F4D"/>
    <w:rsid w:val="00D633D1"/>
    <w:rsid w:val="00D72625"/>
    <w:rsid w:val="00D804D9"/>
    <w:rsid w:val="00D80AAF"/>
    <w:rsid w:val="00D85E0C"/>
    <w:rsid w:val="00D87289"/>
    <w:rsid w:val="00D92875"/>
    <w:rsid w:val="00DB1F30"/>
    <w:rsid w:val="00DB4F79"/>
    <w:rsid w:val="00DC57E7"/>
    <w:rsid w:val="00DC6DF2"/>
    <w:rsid w:val="00DC6F9D"/>
    <w:rsid w:val="00DC7840"/>
    <w:rsid w:val="00DD2B46"/>
    <w:rsid w:val="00DD6BAA"/>
    <w:rsid w:val="00DD738E"/>
    <w:rsid w:val="00DF07E8"/>
    <w:rsid w:val="00DF4680"/>
    <w:rsid w:val="00DF672B"/>
    <w:rsid w:val="00E06FD6"/>
    <w:rsid w:val="00E11210"/>
    <w:rsid w:val="00E24710"/>
    <w:rsid w:val="00E27ED5"/>
    <w:rsid w:val="00E42625"/>
    <w:rsid w:val="00E57474"/>
    <w:rsid w:val="00E82A0C"/>
    <w:rsid w:val="00E837B8"/>
    <w:rsid w:val="00E932EB"/>
    <w:rsid w:val="00EA4C07"/>
    <w:rsid w:val="00EE3BEA"/>
    <w:rsid w:val="00EE72A7"/>
    <w:rsid w:val="00EF549B"/>
    <w:rsid w:val="00F06C95"/>
    <w:rsid w:val="00F10A39"/>
    <w:rsid w:val="00F14738"/>
    <w:rsid w:val="00F1777C"/>
    <w:rsid w:val="00F21ACD"/>
    <w:rsid w:val="00F2576A"/>
    <w:rsid w:val="00F322B8"/>
    <w:rsid w:val="00F3383E"/>
    <w:rsid w:val="00F40107"/>
    <w:rsid w:val="00F43359"/>
    <w:rsid w:val="00F840DE"/>
    <w:rsid w:val="00F842C4"/>
    <w:rsid w:val="00F95DF9"/>
    <w:rsid w:val="00FA0192"/>
    <w:rsid w:val="00FA5752"/>
    <w:rsid w:val="00FB3F8A"/>
    <w:rsid w:val="00FB53AF"/>
    <w:rsid w:val="00FC4111"/>
    <w:rsid w:val="00FE17C2"/>
    <w:rsid w:val="00FE7EEB"/>
    <w:rsid w:val="00FF072F"/>
    <w:rsid w:val="00FF4236"/>
    <w:rsid w:val="00FF4D3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7" style="mso-position-horizontal-relative:page;mso-position-vertical-relative:page" fill="f" fillcolor="white" stroke="f">
      <v:fill color="white" on="f"/>
      <v:stroke on="f"/>
      <v:shadow color="black" opacity="49151f" offset=".74833mm,.74833mm"/>
      <v:textbox inset="100mm,0,0,0"/>
    </o:shapedefaults>
    <o:shapelayout v:ext="edit">
      <o:idmap v:ext="edit" data="1"/>
    </o:shapelayout>
  </w:shapeDefaults>
  <w:decimalSymbol w:val=","/>
  <w:listSeparator w:val=";"/>
  <w15:docId w15:val="{D914821B-0A75-4DC7-9763-291692D14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Cambria" w:hAnsi="Cambria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8E033C"/>
    <w:rPr>
      <w:sz w:val="24"/>
      <w:szCs w:val="24"/>
      <w:lang w:eastAsia="en-US"/>
    </w:rPr>
  </w:style>
  <w:style w:type="paragraph" w:styleId="Nadpis1">
    <w:name w:val="heading 1"/>
    <w:basedOn w:val="Normln"/>
    <w:next w:val="Normln"/>
    <w:link w:val="Nadpis1Char"/>
    <w:uiPriority w:val="9"/>
    <w:qFormat/>
    <w:rsid w:val="0096170A"/>
    <w:pPr>
      <w:keepNext/>
      <w:keepLines/>
      <w:spacing w:before="480"/>
      <w:outlineLvl w:val="0"/>
    </w:pPr>
    <w:rPr>
      <w:rFonts w:ascii="Calibri" w:eastAsia="Times New Roman" w:hAnsi="Calibri"/>
      <w:b/>
      <w:bCs/>
      <w:color w:val="345A8A"/>
      <w:sz w:val="32"/>
      <w:szCs w:val="32"/>
    </w:rPr>
  </w:style>
  <w:style w:type="paragraph" w:styleId="Nadpis2">
    <w:name w:val="heading 2"/>
    <w:basedOn w:val="Normln"/>
    <w:next w:val="Normln"/>
    <w:link w:val="Nadpis2Char"/>
    <w:semiHidden/>
    <w:unhideWhenUsed/>
    <w:qFormat/>
    <w:rsid w:val="00F840D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semiHidden/>
    <w:unhideWhenUsed/>
    <w:qFormat/>
    <w:rsid w:val="0020385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5">
    <w:name w:val="heading 5"/>
    <w:basedOn w:val="Normln"/>
    <w:next w:val="Normln"/>
    <w:link w:val="Nadpis5Char"/>
    <w:semiHidden/>
    <w:unhideWhenUsed/>
    <w:qFormat/>
    <w:rsid w:val="00FF072F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96170A"/>
    <w:rPr>
      <w:rFonts w:ascii="Calibri" w:eastAsia="Times New Roman" w:hAnsi="Calibri" w:cs="Times New Roman"/>
      <w:b/>
      <w:bCs/>
      <w:color w:val="345A8A"/>
      <w:sz w:val="32"/>
      <w:szCs w:val="32"/>
    </w:rPr>
  </w:style>
  <w:style w:type="paragraph" w:styleId="Zhlav">
    <w:name w:val="header"/>
    <w:basedOn w:val="Normln"/>
    <w:link w:val="ZhlavChar"/>
    <w:rsid w:val="009A3B2B"/>
    <w:pPr>
      <w:tabs>
        <w:tab w:val="center" w:pos="4153"/>
        <w:tab w:val="right" w:pos="8306"/>
      </w:tabs>
    </w:pPr>
  </w:style>
  <w:style w:type="character" w:customStyle="1" w:styleId="ZhlavChar">
    <w:name w:val="Záhlaví Char"/>
    <w:basedOn w:val="Standardnpsmoodstavce"/>
    <w:link w:val="Zhlav"/>
    <w:rsid w:val="009A3B2B"/>
    <w:rPr>
      <w:sz w:val="24"/>
      <w:szCs w:val="24"/>
    </w:rPr>
  </w:style>
  <w:style w:type="paragraph" w:styleId="Zpat">
    <w:name w:val="footer"/>
    <w:basedOn w:val="Normln"/>
    <w:link w:val="ZpatChar"/>
    <w:rsid w:val="009A3B2B"/>
    <w:pPr>
      <w:tabs>
        <w:tab w:val="center" w:pos="4153"/>
        <w:tab w:val="right" w:pos="8306"/>
      </w:tabs>
    </w:pPr>
  </w:style>
  <w:style w:type="character" w:customStyle="1" w:styleId="ZpatChar">
    <w:name w:val="Zápatí Char"/>
    <w:basedOn w:val="Standardnpsmoodstavce"/>
    <w:link w:val="Zpat"/>
    <w:rsid w:val="009A3B2B"/>
    <w:rPr>
      <w:sz w:val="24"/>
      <w:szCs w:val="24"/>
    </w:rPr>
  </w:style>
  <w:style w:type="character" w:customStyle="1" w:styleId="Nadpis2Char">
    <w:name w:val="Nadpis 2 Char"/>
    <w:basedOn w:val="Standardnpsmoodstavce"/>
    <w:link w:val="Nadpis2"/>
    <w:semiHidden/>
    <w:rsid w:val="00F840D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Textbubliny">
    <w:name w:val="Balloon Text"/>
    <w:basedOn w:val="Normln"/>
    <w:link w:val="TextbublinyChar"/>
    <w:rsid w:val="00F840DE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F840DE"/>
    <w:rPr>
      <w:rFonts w:ascii="Tahoma" w:hAnsi="Tahoma" w:cs="Tahoma"/>
      <w:sz w:val="16"/>
      <w:szCs w:val="16"/>
      <w:lang w:eastAsia="en-US"/>
    </w:rPr>
  </w:style>
  <w:style w:type="character" w:customStyle="1" w:styleId="Nadpis5Char">
    <w:name w:val="Nadpis 5 Char"/>
    <w:basedOn w:val="Standardnpsmoodstavce"/>
    <w:link w:val="Nadpis5"/>
    <w:semiHidden/>
    <w:rsid w:val="00FF072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paragraph" w:styleId="Odstavecseseznamem">
    <w:name w:val="List Paragraph"/>
    <w:basedOn w:val="Normln"/>
    <w:uiPriority w:val="34"/>
    <w:qFormat/>
    <w:rsid w:val="00703801"/>
    <w:pPr>
      <w:spacing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character" w:styleId="Hypertextovodkaz">
    <w:name w:val="Hyperlink"/>
    <w:basedOn w:val="Standardnpsmoodstavce"/>
    <w:uiPriority w:val="99"/>
    <w:unhideWhenUsed/>
    <w:rsid w:val="00703801"/>
    <w:rPr>
      <w:color w:val="0000FF" w:themeColor="hyperlink"/>
      <w:u w:val="single"/>
    </w:rPr>
  </w:style>
  <w:style w:type="paragraph" w:customStyle="1" w:styleId="Default">
    <w:name w:val="Default"/>
    <w:rsid w:val="00703801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styleId="Siln">
    <w:name w:val="Strong"/>
    <w:basedOn w:val="Standardnpsmoodstavce"/>
    <w:uiPriority w:val="22"/>
    <w:qFormat/>
    <w:rsid w:val="003B44E7"/>
    <w:rPr>
      <w:b/>
      <w:bCs/>
    </w:rPr>
  </w:style>
  <w:style w:type="character" w:customStyle="1" w:styleId="labelvalue">
    <w:name w:val="labelvalue"/>
    <w:basedOn w:val="Standardnpsmoodstavce"/>
    <w:rsid w:val="00CB19F2"/>
  </w:style>
  <w:style w:type="paragraph" w:customStyle="1" w:styleId="papertitle">
    <w:name w:val="paper title"/>
    <w:link w:val="papertitleChar"/>
    <w:uiPriority w:val="99"/>
    <w:rsid w:val="009F351D"/>
    <w:pPr>
      <w:spacing w:after="120"/>
      <w:jc w:val="center"/>
    </w:pPr>
    <w:rPr>
      <w:rFonts w:ascii="Times New Roman" w:eastAsia="MS Mincho" w:hAnsi="Times New Roman"/>
      <w:noProof/>
      <w:sz w:val="48"/>
      <w:szCs w:val="48"/>
      <w:lang w:val="en-US" w:eastAsia="en-US"/>
    </w:rPr>
  </w:style>
  <w:style w:type="character" w:customStyle="1" w:styleId="papertitleChar">
    <w:name w:val="paper title Char"/>
    <w:basedOn w:val="Standardnpsmoodstavce"/>
    <w:link w:val="papertitle"/>
    <w:uiPriority w:val="99"/>
    <w:locked/>
    <w:rsid w:val="009F351D"/>
    <w:rPr>
      <w:rFonts w:ascii="Times New Roman" w:eastAsia="MS Mincho" w:hAnsi="Times New Roman"/>
      <w:noProof/>
      <w:sz w:val="48"/>
      <w:szCs w:val="48"/>
      <w:lang w:val="en-US" w:eastAsia="en-US"/>
    </w:rPr>
  </w:style>
  <w:style w:type="paragraph" w:styleId="Revize">
    <w:name w:val="Revision"/>
    <w:hidden/>
    <w:semiHidden/>
    <w:rsid w:val="00712041"/>
    <w:rPr>
      <w:sz w:val="24"/>
      <w:szCs w:val="24"/>
      <w:lang w:eastAsia="en-US"/>
    </w:rPr>
  </w:style>
  <w:style w:type="paragraph" w:customStyle="1" w:styleId="xmsonormal">
    <w:name w:val="x_msonormal"/>
    <w:basedOn w:val="Normln"/>
    <w:rsid w:val="001E10FA"/>
    <w:rPr>
      <w:rFonts w:ascii="Times New Roman" w:eastAsia="Calibri" w:hAnsi="Times New Roman"/>
      <w:lang w:eastAsia="cs-CZ"/>
    </w:rPr>
  </w:style>
  <w:style w:type="character" w:customStyle="1" w:styleId="Nadpis3Char">
    <w:name w:val="Nadpis 3 Char"/>
    <w:basedOn w:val="Standardnpsmoodstavce"/>
    <w:link w:val="Nadpis3"/>
    <w:semiHidden/>
    <w:rsid w:val="0020385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894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82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0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nekviji1\Data%20aplikac&#237;\Microsoft\&#352;ablony\FIM_UHK_dopisni_papir_funkce_znacky.dot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5AA538-2F1D-4DC0-B539-94AF4C2FE6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FIM_UHK_dopisni_papir_funkce_znacky</Template>
  <TotalTime>6863</TotalTime>
  <Pages>8</Pages>
  <Words>2878</Words>
  <Characters>16984</Characters>
  <Application>Microsoft Office Word</Application>
  <DocSecurity>0</DocSecurity>
  <Lines>141</Lines>
  <Paragraphs>39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virginurban</Company>
  <LinksUpToDate>false</LinksUpToDate>
  <CharactersWithSpaces>19823</CharactersWithSpaces>
  <SharedDoc>false</SharedDoc>
  <HLinks>
    <vt:vector size="12" baseType="variant">
      <vt:variant>
        <vt:i4>7602186</vt:i4>
      </vt:variant>
      <vt:variant>
        <vt:i4>-1</vt:i4>
      </vt:variant>
      <vt:variant>
        <vt:i4>1030</vt:i4>
      </vt:variant>
      <vt:variant>
        <vt:i4>1</vt:i4>
      </vt:variant>
      <vt:variant>
        <vt:lpwstr>UHK_FIM_znacky_100</vt:lpwstr>
      </vt:variant>
      <vt:variant>
        <vt:lpwstr/>
      </vt:variant>
      <vt:variant>
        <vt:i4>113</vt:i4>
      </vt:variant>
      <vt:variant>
        <vt:i4>-1</vt:i4>
      </vt:variant>
      <vt:variant>
        <vt:i4>2057</vt:i4>
      </vt:variant>
      <vt:variant>
        <vt:i4>1</vt:i4>
      </vt:variant>
      <vt:variant>
        <vt:lpwstr>UHK_FIM_logo_100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matulzd1</dc:creator>
  <cp:keywords/>
  <cp:lastModifiedBy>Krejcar</cp:lastModifiedBy>
  <cp:revision>213</cp:revision>
  <cp:lastPrinted>2012-01-05T06:59:00Z</cp:lastPrinted>
  <dcterms:created xsi:type="dcterms:W3CDTF">2012-01-03T10:58:00Z</dcterms:created>
  <dcterms:modified xsi:type="dcterms:W3CDTF">2017-01-10T15:16:00Z</dcterms:modified>
</cp:coreProperties>
</file>