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DF5CA" w14:textId="3CCB894A" w:rsidR="00D73655" w:rsidRPr="00B30559" w:rsidRDefault="00DB4B07" w:rsidP="00104405">
      <w:pPr>
        <w:jc w:val="center"/>
        <w:rPr>
          <w:rFonts w:ascii="Times New Roman" w:hAnsi="Times New Roman" w:cs="Times New Roman"/>
          <w:b/>
          <w:sz w:val="28"/>
          <w:szCs w:val="28"/>
        </w:rPr>
      </w:pPr>
      <w:r w:rsidRPr="00DB4B07">
        <w:rPr>
          <w:rFonts w:ascii="Times New Roman" w:hAnsi="Times New Roman" w:cs="Times New Roman"/>
          <w:b/>
          <w:sz w:val="28"/>
          <w:szCs w:val="28"/>
        </w:rPr>
        <w:t xml:space="preserve">Criteria for the evaluation of research work at FIM UHK in </w:t>
      </w:r>
      <w:r w:rsidR="00281F75" w:rsidRPr="00037889">
        <w:rPr>
          <w:noProof/>
          <w:lang w:eastAsia="cs-CZ"/>
        </w:rPr>
        <mc:AlternateContent>
          <mc:Choice Requires="wps">
            <w:drawing>
              <wp:anchor distT="0" distB="0" distL="0" distR="0" simplePos="0" relativeHeight="251657216" behindDoc="0" locked="0" layoutInCell="1" allowOverlap="1" wp14:anchorId="6FF158A6" wp14:editId="18E2BC09">
                <wp:simplePos x="0" y="0"/>
                <wp:positionH relativeFrom="margin">
                  <wp:align>right</wp:align>
                </wp:positionH>
                <wp:positionV relativeFrom="page">
                  <wp:posOffset>1933575</wp:posOffset>
                </wp:positionV>
                <wp:extent cx="2303780" cy="342900"/>
                <wp:effectExtent l="0" t="0" r="127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7E3EB" w14:textId="7E41DEDE" w:rsidR="001C79AB" w:rsidRPr="0072641E" w:rsidRDefault="006B2AAC" w:rsidP="001C79AB">
                            <w:pPr>
                              <w:jc w:val="right"/>
                              <w:rPr>
                                <w:rFonts w:ascii="Comenia Sans" w:hAnsi="Comenia Sans"/>
                                <w:b/>
                                <w:sz w:val="24"/>
                                <w:szCs w:val="24"/>
                              </w:rPr>
                            </w:pPr>
                            <w:r w:rsidRPr="006B2AAC">
                              <w:rPr>
                                <w:rFonts w:ascii="Comenia Sans" w:hAnsi="Comenia Sans"/>
                                <w:b/>
                                <w:sz w:val="24"/>
                                <w:szCs w:val="24"/>
                              </w:rPr>
                              <w:t>Decree of the Dean of FIM No</w:t>
                            </w:r>
                            <w:r>
                              <w:rPr>
                                <w:rFonts w:ascii="Comenia Sans" w:hAnsi="Comenia Sans"/>
                                <w:b/>
                                <w:sz w:val="24"/>
                                <w:szCs w:val="24"/>
                              </w:rPr>
                              <w:t>.</w:t>
                            </w:r>
                            <w:r w:rsidR="001C79AB" w:rsidRPr="0072641E">
                              <w:rPr>
                                <w:rFonts w:ascii="Comenia Sans" w:hAnsi="Comenia Sans"/>
                                <w:b/>
                                <w:sz w:val="24"/>
                                <w:szCs w:val="24"/>
                              </w:rPr>
                              <w:t xml:space="preserve"> </w:t>
                            </w:r>
                            <w:r w:rsidR="00D33028">
                              <w:rPr>
                                <w:rFonts w:ascii="Comenia Sans" w:hAnsi="Comenia Sans"/>
                                <w:b/>
                                <w:sz w:val="24"/>
                                <w:szCs w:val="24"/>
                              </w:rPr>
                              <w:t>4</w:t>
                            </w:r>
                            <w:r w:rsidR="001C79AB" w:rsidRPr="0072641E">
                              <w:rPr>
                                <w:rFonts w:ascii="Comenia Sans" w:hAnsi="Comenia Sans"/>
                                <w:b/>
                                <w:sz w:val="24"/>
                                <w:szCs w:val="24"/>
                              </w:rPr>
                              <w:t>/202</w:t>
                            </w:r>
                            <w:r w:rsidR="00D33028">
                              <w:rPr>
                                <w:rFonts w:ascii="Comenia Sans" w:hAnsi="Comenia Sans"/>
                                <w:b/>
                                <w:sz w:val="24"/>
                                <w:szCs w:val="24"/>
                              </w:rPr>
                              <w:t>4</w:t>
                            </w:r>
                          </w:p>
                          <w:p w14:paraId="0B9FA4FC" w14:textId="77777777" w:rsidR="00135FC4" w:rsidRPr="00797684" w:rsidRDefault="00135FC4" w:rsidP="00797684">
                            <w:pPr>
                              <w:spacing w:line="264" w:lineRule="exact"/>
                              <w:rPr>
                                <w:rFonts w:ascii="Comenia Sans" w:hAnsi="Comenia San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158A6" id="_x0000_t202" coordsize="21600,21600" o:spt="202" path="m,l,21600r21600,l21600,xe">
                <v:stroke joinstyle="miter"/>
                <v:path gradientshapeok="t" o:connecttype="rect"/>
              </v:shapetype>
              <v:shape id="Text Box 2" o:spid="_x0000_s1026" type="#_x0000_t202" style="position:absolute;left:0;text-align:left;margin-left:130.2pt;margin-top:152.25pt;width:181.4pt;height:27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" filled="f" stroked="f">
                <v:textbox inset="0,0,0,0">
                  <w:txbxContent>
                    <w:p w14:paraId="6B67E3EB" w14:textId="7E41DEDE" w:rsidR="001C79AB" w:rsidRPr="0072641E" w:rsidRDefault="006B2AAC" w:rsidP="001C79AB">
                      <w:pPr>
                        <w:jc w:val="right"/>
                        <w:rPr>
                          <w:rFonts w:ascii="Comenia Sans" w:hAnsi="Comenia Sans"/>
                          <w:b/>
                          <w:sz w:val="24"/>
                          <w:szCs w:val="24"/>
                        </w:rPr>
                      </w:pPr>
                      <w:r w:rsidRPr="006B2AAC">
                        <w:rPr>
                          <w:rFonts w:ascii="Comenia Sans" w:hAnsi="Comenia Sans"/>
                          <w:b/>
                          <w:sz w:val="24"/>
                          <w:szCs w:val="24"/>
                        </w:rPr>
                        <w:t>Decree of the Dean of FIM No</w:t>
                      </w:r>
                      <w:r>
                        <w:rPr>
                          <w:rFonts w:ascii="Comenia Sans" w:hAnsi="Comenia Sans"/>
                          <w:b/>
                          <w:sz w:val="24"/>
                          <w:szCs w:val="24"/>
                        </w:rPr>
                        <w:t>.</w:t>
                      </w:r>
                      <w:r w:rsidR="001C79AB" w:rsidRPr="0072641E">
                        <w:rPr>
                          <w:rFonts w:ascii="Comenia Sans" w:hAnsi="Comenia Sans"/>
                          <w:b/>
                          <w:sz w:val="24"/>
                          <w:szCs w:val="24"/>
                        </w:rPr>
                        <w:t xml:space="preserve"> </w:t>
                      </w:r>
                      <w:r w:rsidR="00D33028">
                        <w:rPr>
                          <w:rFonts w:ascii="Comenia Sans" w:hAnsi="Comenia Sans"/>
                          <w:b/>
                          <w:sz w:val="24"/>
                          <w:szCs w:val="24"/>
                        </w:rPr>
                        <w:t>4</w:t>
                      </w:r>
                      <w:r w:rsidR="001C79AB" w:rsidRPr="0072641E">
                        <w:rPr>
                          <w:rFonts w:ascii="Comenia Sans" w:hAnsi="Comenia Sans"/>
                          <w:b/>
                          <w:sz w:val="24"/>
                          <w:szCs w:val="24"/>
                        </w:rPr>
                        <w:t>/202</w:t>
                      </w:r>
                      <w:r w:rsidR="00D33028">
                        <w:rPr>
                          <w:rFonts w:ascii="Comenia Sans" w:hAnsi="Comenia Sans"/>
                          <w:b/>
                          <w:sz w:val="24"/>
                          <w:szCs w:val="24"/>
                        </w:rPr>
                        <w:t>4</w:t>
                      </w:r>
                    </w:p>
                    <w:p w14:paraId="0B9FA4FC" w14:textId="77777777" w:rsidR="00135FC4" w:rsidRPr="00797684" w:rsidRDefault="00135FC4" w:rsidP="00797684">
                      <w:pPr>
                        <w:spacing w:line="264" w:lineRule="exact"/>
                        <w:rPr>
                          <w:rFonts w:ascii="Comenia Sans" w:hAnsi="Comenia Sans"/>
                        </w:rPr>
                      </w:pPr>
                    </w:p>
                  </w:txbxContent>
                </v:textbox>
                <w10:wrap type="topAndBottom" anchorx="margin" anchory="page"/>
              </v:shape>
            </w:pict>
          </mc:Fallback>
        </mc:AlternateContent>
      </w:r>
      <w:r w:rsidR="00B30559" w:rsidRPr="00B30559">
        <w:rPr>
          <w:rFonts w:ascii="Times New Roman" w:hAnsi="Times New Roman" w:cs="Times New Roman"/>
          <w:b/>
          <w:sz w:val="28"/>
          <w:szCs w:val="28"/>
        </w:rPr>
        <w:t>202</w:t>
      </w:r>
      <w:r w:rsidR="00D33028">
        <w:rPr>
          <w:rFonts w:ascii="Times New Roman" w:hAnsi="Times New Roman" w:cs="Times New Roman"/>
          <w:b/>
          <w:sz w:val="28"/>
          <w:szCs w:val="28"/>
        </w:rPr>
        <w:t>4</w:t>
      </w:r>
    </w:p>
    <w:p w14:paraId="6A4BE19D" w14:textId="767FE692" w:rsidR="00B30559" w:rsidRPr="00BA1C09" w:rsidRDefault="00B30559" w:rsidP="00BA1C09">
      <w:pPr>
        <w:pStyle w:val="Zkladntext"/>
        <w:pBdr>
          <w:bottom w:val="single" w:sz="4" w:space="1" w:color="auto"/>
        </w:pBdr>
        <w:jc w:val="left"/>
        <w:rPr>
          <w:rStyle w:val="Siln"/>
          <w:b/>
          <w:bCs w:val="0"/>
          <w:sz w:val="20"/>
          <w:szCs w:val="20"/>
        </w:rPr>
      </w:pPr>
    </w:p>
    <w:p w14:paraId="716E0A4A" w14:textId="77777777" w:rsidR="00FB5E73" w:rsidRDefault="00FB5E73" w:rsidP="00475F04">
      <w:pPr>
        <w:pStyle w:val="Normlnweb"/>
        <w:spacing w:before="0" w:beforeAutospacing="0" w:after="0"/>
        <w:rPr>
          <w:rFonts w:ascii="Comenia Serif" w:hAnsi="Comenia Serif"/>
          <w:b/>
          <w:bCs/>
          <w:sz w:val="22"/>
          <w:szCs w:val="22"/>
        </w:rPr>
      </w:pPr>
    </w:p>
    <w:p w14:paraId="3BC838D6" w14:textId="0E0B3EE2" w:rsidR="00B30559" w:rsidRPr="00BA1C09" w:rsidRDefault="002363F6" w:rsidP="00BA1C09">
      <w:pPr>
        <w:pStyle w:val="Normlnweb"/>
        <w:spacing w:after="0"/>
        <w:jc w:val="center"/>
        <w:rPr>
          <w:rStyle w:val="Siln"/>
          <w:rFonts w:ascii="Comenia Serif" w:hAnsi="Comenia Serif"/>
          <w:sz w:val="22"/>
          <w:szCs w:val="22"/>
        </w:rPr>
      </w:pPr>
      <w:r w:rsidRPr="002363F6">
        <w:rPr>
          <w:rFonts w:ascii="Comenia Serif" w:hAnsi="Comenia Serif"/>
          <w:b/>
          <w:bCs/>
          <w:sz w:val="22"/>
          <w:szCs w:val="22"/>
        </w:rPr>
        <w:t>Research results meeting the conditions for registration in RIV</w:t>
      </w:r>
      <w:r>
        <w:rPr>
          <w:rFonts w:ascii="Comenia Serif" w:hAnsi="Comenia Serif"/>
          <w:b/>
          <w:bCs/>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9"/>
        <w:gridCol w:w="3383"/>
        <w:gridCol w:w="12"/>
      </w:tblGrid>
      <w:tr w:rsidR="00B30559" w:rsidRPr="00382AFC" w14:paraId="24D6CC7A" w14:textId="77777777" w:rsidTr="002049A1">
        <w:trPr>
          <w:gridAfter w:val="1"/>
          <w:wAfter w:w="12" w:type="dxa"/>
        </w:trPr>
        <w:tc>
          <w:tcPr>
            <w:tcW w:w="4639" w:type="dxa"/>
          </w:tcPr>
          <w:p w14:paraId="0B392E9B" w14:textId="618060D1" w:rsidR="00B30559" w:rsidRPr="00382AFC" w:rsidRDefault="002363F6" w:rsidP="008807B4">
            <w:pPr>
              <w:jc w:val="both"/>
              <w:rPr>
                <w:rStyle w:val="Siln"/>
                <w:sz w:val="20"/>
                <w:szCs w:val="20"/>
              </w:rPr>
            </w:pPr>
            <w:r w:rsidRPr="002363F6">
              <w:rPr>
                <w:b/>
                <w:sz w:val="20"/>
                <w:szCs w:val="20"/>
              </w:rPr>
              <w:t xml:space="preserve">Type of the result </w:t>
            </w:r>
          </w:p>
        </w:tc>
        <w:tc>
          <w:tcPr>
            <w:tcW w:w="3383" w:type="dxa"/>
          </w:tcPr>
          <w:p w14:paraId="2BBDA103" w14:textId="0E610BC5" w:rsidR="00B30559" w:rsidRPr="00382AFC" w:rsidRDefault="008B36EE" w:rsidP="008807B4">
            <w:pPr>
              <w:jc w:val="center"/>
              <w:rPr>
                <w:rStyle w:val="Siln"/>
                <w:sz w:val="20"/>
                <w:szCs w:val="20"/>
              </w:rPr>
            </w:pPr>
            <w:r>
              <w:rPr>
                <w:b/>
                <w:sz w:val="20"/>
                <w:szCs w:val="20"/>
              </w:rPr>
              <w:t>Point value</w:t>
            </w:r>
          </w:p>
        </w:tc>
      </w:tr>
      <w:tr w:rsidR="00B30559" w:rsidRPr="00382AFC" w14:paraId="636DC424" w14:textId="77777777" w:rsidTr="002049A1">
        <w:trPr>
          <w:gridAfter w:val="1"/>
          <w:wAfter w:w="12" w:type="dxa"/>
        </w:trPr>
        <w:tc>
          <w:tcPr>
            <w:tcW w:w="4639" w:type="dxa"/>
          </w:tcPr>
          <w:p w14:paraId="5F6F3CBC" w14:textId="52B169C1" w:rsidR="00B30559" w:rsidRPr="00382AFC" w:rsidRDefault="0003249C" w:rsidP="008807B4">
            <w:pPr>
              <w:pStyle w:val="Normlnweb"/>
              <w:spacing w:after="0"/>
              <w:rPr>
                <w:rFonts w:ascii="Comenia Serif" w:hAnsi="Comenia Serif"/>
                <w:sz w:val="20"/>
                <w:szCs w:val="20"/>
                <w:vertAlign w:val="superscript"/>
              </w:rPr>
            </w:pPr>
            <w:r w:rsidRPr="0003249C">
              <w:rPr>
                <w:rFonts w:ascii="Comenia Serif" w:hAnsi="Comenia Serif"/>
                <w:sz w:val="20"/>
                <w:szCs w:val="20"/>
              </w:rPr>
              <w:t xml:space="preserve">Article in </w:t>
            </w:r>
            <w:r>
              <w:rPr>
                <w:rFonts w:ascii="Comenia Serif" w:hAnsi="Comenia Serif"/>
                <w:sz w:val="20"/>
                <w:szCs w:val="20"/>
              </w:rPr>
              <w:t xml:space="preserve">an </w:t>
            </w:r>
            <w:r w:rsidRPr="0003249C">
              <w:rPr>
                <w:rFonts w:ascii="Comenia Serif" w:hAnsi="Comenia Serif"/>
                <w:sz w:val="20"/>
                <w:szCs w:val="20"/>
              </w:rPr>
              <w:t>impact</w:t>
            </w:r>
            <w:r>
              <w:rPr>
                <w:rFonts w:ascii="Comenia Serif" w:hAnsi="Comenia Serif"/>
                <w:sz w:val="20"/>
                <w:szCs w:val="20"/>
              </w:rPr>
              <w:t xml:space="preserve"> factor</w:t>
            </w:r>
            <w:r w:rsidRPr="0003249C">
              <w:rPr>
                <w:rFonts w:ascii="Comenia Serif" w:hAnsi="Comenia Serif"/>
                <w:sz w:val="20"/>
                <w:szCs w:val="20"/>
              </w:rPr>
              <w:t xml:space="preserve"> journal - </w:t>
            </w:r>
            <w:r w:rsidRPr="00382AFC">
              <w:rPr>
                <w:rFonts w:ascii="Comenia Serif" w:hAnsi="Comenia Serif"/>
                <w:sz w:val="20"/>
                <w:szCs w:val="20"/>
              </w:rPr>
              <w:t>J</w:t>
            </w:r>
            <w:r w:rsidRPr="00382AFC">
              <w:rPr>
                <w:rFonts w:ascii="Comenia Serif" w:hAnsi="Comenia Serif"/>
                <w:sz w:val="20"/>
                <w:szCs w:val="20"/>
                <w:vertAlign w:val="subscript"/>
              </w:rPr>
              <w:t>IMP</w:t>
            </w:r>
            <w:r w:rsidRPr="0003249C">
              <w:rPr>
                <w:rFonts w:ascii="Comenia Serif" w:hAnsi="Comenia Serif"/>
                <w:sz w:val="20"/>
                <w:szCs w:val="20"/>
              </w:rPr>
              <w:t xml:space="preserve"> according to RVVI</w:t>
            </w:r>
            <w:r w:rsidR="00B30559" w:rsidRPr="00382AFC">
              <w:rPr>
                <w:rFonts w:ascii="Comenia Serif" w:hAnsi="Comenia Serif"/>
                <w:sz w:val="20"/>
                <w:szCs w:val="20"/>
                <w:vertAlign w:val="superscript"/>
              </w:rPr>
              <w:t>1)</w:t>
            </w:r>
          </w:p>
        </w:tc>
        <w:tc>
          <w:tcPr>
            <w:tcW w:w="3383" w:type="dxa"/>
            <w:vAlign w:val="center"/>
          </w:tcPr>
          <w:p w14:paraId="4979DF06" w14:textId="77777777" w:rsidR="00B30559" w:rsidRPr="00382AFC" w:rsidRDefault="00B30559" w:rsidP="008807B4">
            <w:pPr>
              <w:ind w:firstLine="34"/>
              <w:jc w:val="center"/>
              <w:rPr>
                <w:sz w:val="20"/>
                <w:szCs w:val="20"/>
              </w:rPr>
            </w:pPr>
            <w:r w:rsidRPr="00382AFC">
              <w:rPr>
                <w:sz w:val="20"/>
                <w:szCs w:val="20"/>
              </w:rPr>
              <w:t>RIV J</w:t>
            </w:r>
            <w:r w:rsidRPr="00382AFC">
              <w:rPr>
                <w:sz w:val="20"/>
                <w:szCs w:val="20"/>
                <w:vertAlign w:val="subscript"/>
              </w:rPr>
              <w:t>IMP</w:t>
            </w:r>
            <w:r w:rsidRPr="00382AFC">
              <w:rPr>
                <w:sz w:val="20"/>
                <w:szCs w:val="20"/>
              </w:rPr>
              <w:t>+(130*((5-Q)/4)</w:t>
            </w:r>
          </w:p>
        </w:tc>
      </w:tr>
      <w:tr w:rsidR="00B30559" w:rsidRPr="00382AFC" w14:paraId="3245A5BE" w14:textId="77777777" w:rsidTr="002049A1">
        <w:trPr>
          <w:gridAfter w:val="1"/>
          <w:wAfter w:w="12" w:type="dxa"/>
        </w:trPr>
        <w:tc>
          <w:tcPr>
            <w:tcW w:w="4639" w:type="dxa"/>
          </w:tcPr>
          <w:p w14:paraId="050A868D" w14:textId="08091920" w:rsidR="00B30559" w:rsidRPr="00382AFC" w:rsidRDefault="002E0B03" w:rsidP="008807B4">
            <w:pPr>
              <w:pStyle w:val="Normlnweb"/>
              <w:spacing w:after="0"/>
              <w:rPr>
                <w:rFonts w:ascii="Comenia Serif" w:hAnsi="Comenia Serif"/>
                <w:sz w:val="20"/>
                <w:szCs w:val="20"/>
              </w:rPr>
            </w:pPr>
            <w:r w:rsidRPr="002E0B03">
              <w:rPr>
                <w:rFonts w:ascii="Comenia Serif" w:hAnsi="Comenia Serif"/>
                <w:sz w:val="20"/>
                <w:szCs w:val="20"/>
              </w:rPr>
              <w:t xml:space="preserve">Article in </w:t>
            </w:r>
            <w:r>
              <w:rPr>
                <w:rFonts w:ascii="Comenia Serif" w:hAnsi="Comenia Serif"/>
                <w:sz w:val="20"/>
                <w:szCs w:val="20"/>
              </w:rPr>
              <w:t>a</w:t>
            </w:r>
            <w:r w:rsidRPr="002E0B03">
              <w:rPr>
                <w:rFonts w:ascii="Comenia Serif" w:hAnsi="Comenia Serif"/>
                <w:sz w:val="20"/>
                <w:szCs w:val="20"/>
              </w:rPr>
              <w:t xml:space="preserve"> journal registered in the ESCI index</w:t>
            </w:r>
            <w:r w:rsidR="00B30559" w:rsidRPr="00382AFC">
              <w:rPr>
                <w:rFonts w:ascii="Comenia Serif" w:hAnsi="Comenia Serif"/>
                <w:sz w:val="20"/>
                <w:szCs w:val="20"/>
                <w:vertAlign w:val="superscript"/>
              </w:rPr>
              <w:t>2)</w:t>
            </w:r>
          </w:p>
        </w:tc>
        <w:tc>
          <w:tcPr>
            <w:tcW w:w="3383" w:type="dxa"/>
            <w:vAlign w:val="center"/>
          </w:tcPr>
          <w:p w14:paraId="7FD89128" w14:textId="77777777" w:rsidR="00B30559" w:rsidRPr="00382AFC" w:rsidRDefault="00B30559" w:rsidP="008807B4">
            <w:pPr>
              <w:jc w:val="center"/>
              <w:rPr>
                <w:sz w:val="20"/>
                <w:szCs w:val="20"/>
              </w:rPr>
            </w:pPr>
            <w:r w:rsidRPr="00382AFC">
              <w:rPr>
                <w:sz w:val="20"/>
                <w:szCs w:val="20"/>
              </w:rPr>
              <w:t>30</w:t>
            </w:r>
          </w:p>
        </w:tc>
      </w:tr>
      <w:tr w:rsidR="00B30559" w:rsidRPr="00382AFC" w14:paraId="0215CFF2" w14:textId="77777777" w:rsidTr="002049A1">
        <w:trPr>
          <w:gridAfter w:val="1"/>
          <w:wAfter w:w="12" w:type="dxa"/>
        </w:trPr>
        <w:tc>
          <w:tcPr>
            <w:tcW w:w="4639" w:type="dxa"/>
          </w:tcPr>
          <w:p w14:paraId="34F42764" w14:textId="6C5D9362" w:rsidR="00B30559" w:rsidRPr="00382AFC" w:rsidRDefault="00345EEE" w:rsidP="008807B4">
            <w:pPr>
              <w:pStyle w:val="Normlnweb"/>
              <w:spacing w:after="0"/>
              <w:rPr>
                <w:rFonts w:ascii="Comenia Serif" w:hAnsi="Comenia Serif"/>
                <w:sz w:val="20"/>
                <w:szCs w:val="20"/>
              </w:rPr>
            </w:pPr>
            <w:r w:rsidRPr="00345EEE">
              <w:rPr>
                <w:rFonts w:ascii="Comenia Serif" w:hAnsi="Comenia Serif"/>
                <w:sz w:val="20"/>
                <w:szCs w:val="20"/>
              </w:rPr>
              <w:t xml:space="preserve">Article in </w:t>
            </w:r>
            <w:r>
              <w:rPr>
                <w:rFonts w:ascii="Comenia Serif" w:hAnsi="Comenia Serif"/>
                <w:sz w:val="20"/>
                <w:szCs w:val="20"/>
              </w:rPr>
              <w:t xml:space="preserve">an </w:t>
            </w:r>
            <w:r w:rsidRPr="00345EEE">
              <w:rPr>
                <w:rFonts w:ascii="Comenia Serif" w:hAnsi="Comenia Serif"/>
                <w:sz w:val="20"/>
                <w:szCs w:val="20"/>
              </w:rPr>
              <w:t xml:space="preserve">impact </w:t>
            </w:r>
            <w:r>
              <w:rPr>
                <w:rFonts w:ascii="Comenia Serif" w:hAnsi="Comenia Serif"/>
                <w:sz w:val="20"/>
                <w:szCs w:val="20"/>
              </w:rPr>
              <w:t xml:space="preserve">factor </w:t>
            </w:r>
            <w:r w:rsidRPr="00345EEE">
              <w:rPr>
                <w:rFonts w:ascii="Comenia Serif" w:hAnsi="Comenia Serif"/>
                <w:sz w:val="20"/>
                <w:szCs w:val="20"/>
              </w:rPr>
              <w:t>journal registered in SCOPUS - J</w:t>
            </w:r>
            <w:r w:rsidRPr="001558C7">
              <w:rPr>
                <w:rFonts w:ascii="Comenia Serif" w:hAnsi="Comenia Serif"/>
                <w:sz w:val="20"/>
                <w:szCs w:val="20"/>
                <w:vertAlign w:val="subscript"/>
              </w:rPr>
              <w:t>sc</w:t>
            </w:r>
            <w:r w:rsidRPr="00345EEE">
              <w:rPr>
                <w:rFonts w:ascii="Comenia Serif" w:hAnsi="Comenia Serif"/>
                <w:sz w:val="20"/>
                <w:szCs w:val="20"/>
              </w:rPr>
              <w:t xml:space="preserve"> database according to RVV</w:t>
            </w:r>
            <w:r w:rsidR="00B30559" w:rsidRPr="00382AFC">
              <w:rPr>
                <w:rFonts w:ascii="Comenia Serif" w:hAnsi="Comenia Serif"/>
                <w:sz w:val="20"/>
                <w:szCs w:val="20"/>
              </w:rPr>
              <w:t>I</w:t>
            </w:r>
            <w:r w:rsidR="00B30559" w:rsidRPr="00382AFC">
              <w:rPr>
                <w:rFonts w:ascii="Comenia Serif" w:hAnsi="Comenia Serif"/>
                <w:sz w:val="20"/>
                <w:szCs w:val="20"/>
                <w:vertAlign w:val="superscript"/>
              </w:rPr>
              <w:t>3)</w:t>
            </w:r>
          </w:p>
        </w:tc>
        <w:tc>
          <w:tcPr>
            <w:tcW w:w="3383" w:type="dxa"/>
            <w:vAlign w:val="center"/>
          </w:tcPr>
          <w:p w14:paraId="1597F81B" w14:textId="77777777" w:rsidR="00B30559" w:rsidRPr="00382AFC" w:rsidRDefault="00B30559" w:rsidP="008807B4">
            <w:pPr>
              <w:jc w:val="center"/>
              <w:rPr>
                <w:sz w:val="20"/>
                <w:szCs w:val="20"/>
              </w:rPr>
            </w:pPr>
            <w:r w:rsidRPr="00382AFC">
              <w:rPr>
                <w:sz w:val="20"/>
                <w:szCs w:val="20"/>
              </w:rPr>
              <w:t>4</w:t>
            </w:r>
            <w:r w:rsidRPr="00382AFC">
              <w:rPr>
                <w:sz w:val="20"/>
                <w:szCs w:val="20"/>
                <w:vertAlign w:val="superscript"/>
              </w:rPr>
              <w:t>L1</w:t>
            </w:r>
            <w:r w:rsidRPr="00382AFC">
              <w:rPr>
                <w:sz w:val="20"/>
                <w:szCs w:val="20"/>
              </w:rPr>
              <w:t xml:space="preserve"> - 60</w:t>
            </w:r>
          </w:p>
        </w:tc>
      </w:tr>
      <w:tr w:rsidR="00B30559" w:rsidRPr="00382AFC" w14:paraId="0ABFDB29" w14:textId="77777777" w:rsidTr="002049A1">
        <w:trPr>
          <w:gridAfter w:val="1"/>
          <w:wAfter w:w="12" w:type="dxa"/>
        </w:trPr>
        <w:tc>
          <w:tcPr>
            <w:tcW w:w="4639" w:type="dxa"/>
          </w:tcPr>
          <w:p w14:paraId="19D729DE" w14:textId="3394091C" w:rsidR="00B30559" w:rsidRPr="00382AFC" w:rsidRDefault="001558C7" w:rsidP="008807B4">
            <w:pPr>
              <w:pStyle w:val="Normlnweb"/>
              <w:spacing w:after="0"/>
              <w:rPr>
                <w:rFonts w:ascii="Comenia Serif" w:hAnsi="Comenia Serif"/>
                <w:sz w:val="20"/>
                <w:szCs w:val="20"/>
              </w:rPr>
            </w:pPr>
            <w:r>
              <w:rPr>
                <w:rFonts w:ascii="Comenia Serif" w:hAnsi="Comenia Serif"/>
                <w:sz w:val="20"/>
                <w:szCs w:val="20"/>
              </w:rPr>
              <w:t>Monograph in the world language</w:t>
            </w:r>
            <w:r w:rsidRPr="00CE3FA0">
              <w:rPr>
                <w:rFonts w:ascii="Comenia Serif" w:hAnsi="Comenia Serif"/>
                <w:sz w:val="20"/>
                <w:szCs w:val="20"/>
              </w:rPr>
              <w:t xml:space="preserve"> – B </w:t>
            </w:r>
            <w:r>
              <w:rPr>
                <w:rFonts w:ascii="Comenia Serif" w:hAnsi="Comenia Serif"/>
                <w:sz w:val="20"/>
                <w:szCs w:val="20"/>
              </w:rPr>
              <w:t>according to</w:t>
            </w:r>
            <w:r w:rsidRPr="00CE3FA0">
              <w:rPr>
                <w:rFonts w:ascii="Comenia Serif" w:hAnsi="Comenia Serif"/>
                <w:sz w:val="20"/>
                <w:szCs w:val="20"/>
              </w:rPr>
              <w:t xml:space="preserve"> RVVI</w:t>
            </w:r>
            <w:r w:rsidRPr="00CE3FA0">
              <w:rPr>
                <w:rFonts w:ascii="Comenia Serif" w:hAnsi="Comenia Serif"/>
                <w:sz w:val="20"/>
                <w:szCs w:val="20"/>
                <w:vertAlign w:val="superscript"/>
              </w:rPr>
              <w:t>4)</w:t>
            </w:r>
          </w:p>
        </w:tc>
        <w:tc>
          <w:tcPr>
            <w:tcW w:w="3383" w:type="dxa"/>
            <w:vAlign w:val="center"/>
          </w:tcPr>
          <w:p w14:paraId="6E6DF0E8" w14:textId="77777777" w:rsidR="00B30559" w:rsidRPr="00382AFC" w:rsidRDefault="00B30559" w:rsidP="008807B4">
            <w:pPr>
              <w:jc w:val="center"/>
              <w:rPr>
                <w:sz w:val="20"/>
                <w:szCs w:val="20"/>
              </w:rPr>
            </w:pPr>
            <w:r w:rsidRPr="00382AFC">
              <w:rPr>
                <w:sz w:val="20"/>
                <w:szCs w:val="20"/>
              </w:rPr>
              <w:t>40 (100/200</w:t>
            </w:r>
            <w:r w:rsidRPr="00382AFC">
              <w:rPr>
                <w:sz w:val="20"/>
                <w:szCs w:val="20"/>
                <w:vertAlign w:val="superscript"/>
              </w:rPr>
              <w:t>K1</w:t>
            </w:r>
            <w:r w:rsidRPr="00382AFC">
              <w:rPr>
                <w:sz w:val="20"/>
                <w:szCs w:val="20"/>
              </w:rPr>
              <w:t>)</w:t>
            </w:r>
          </w:p>
        </w:tc>
      </w:tr>
      <w:tr w:rsidR="00B30559" w:rsidRPr="00382AFC" w14:paraId="68A66760" w14:textId="77777777" w:rsidTr="002049A1">
        <w:trPr>
          <w:gridAfter w:val="1"/>
          <w:wAfter w:w="12" w:type="dxa"/>
        </w:trPr>
        <w:tc>
          <w:tcPr>
            <w:tcW w:w="4639" w:type="dxa"/>
          </w:tcPr>
          <w:p w14:paraId="7D477681" w14:textId="03E87B13" w:rsidR="00B30559" w:rsidRPr="00382AFC" w:rsidRDefault="001558C7" w:rsidP="008807B4">
            <w:pPr>
              <w:pStyle w:val="Normlnweb"/>
              <w:spacing w:after="0"/>
              <w:rPr>
                <w:rFonts w:ascii="Comenia Serif" w:hAnsi="Comenia Serif"/>
                <w:sz w:val="20"/>
                <w:szCs w:val="20"/>
              </w:rPr>
            </w:pPr>
            <w:r>
              <w:rPr>
                <w:rFonts w:ascii="Comenia Serif" w:hAnsi="Comenia Serif"/>
                <w:sz w:val="20"/>
                <w:szCs w:val="20"/>
              </w:rPr>
              <w:t>Monograph in Czech or Slovak language</w:t>
            </w:r>
            <w:r w:rsidRPr="00CE3FA0">
              <w:rPr>
                <w:rFonts w:ascii="Comenia Serif" w:hAnsi="Comenia Serif"/>
                <w:sz w:val="20"/>
                <w:szCs w:val="20"/>
              </w:rPr>
              <w:t xml:space="preserve"> – B </w:t>
            </w:r>
            <w:r>
              <w:rPr>
                <w:rFonts w:ascii="Comenia Serif" w:hAnsi="Comenia Serif"/>
                <w:sz w:val="20"/>
                <w:szCs w:val="20"/>
              </w:rPr>
              <w:t>according to</w:t>
            </w:r>
            <w:r w:rsidRPr="00CE3FA0">
              <w:rPr>
                <w:rFonts w:ascii="Comenia Serif" w:hAnsi="Comenia Serif"/>
                <w:sz w:val="20"/>
                <w:szCs w:val="20"/>
              </w:rPr>
              <w:t xml:space="preserve"> RVVI</w:t>
            </w:r>
            <w:r w:rsidRPr="00CE3FA0">
              <w:rPr>
                <w:rFonts w:ascii="Comenia Serif" w:hAnsi="Comenia Serif"/>
                <w:sz w:val="20"/>
                <w:szCs w:val="20"/>
                <w:vertAlign w:val="superscript"/>
              </w:rPr>
              <w:t>4)</w:t>
            </w:r>
          </w:p>
        </w:tc>
        <w:tc>
          <w:tcPr>
            <w:tcW w:w="3383" w:type="dxa"/>
            <w:vAlign w:val="center"/>
          </w:tcPr>
          <w:p w14:paraId="399A1F0F" w14:textId="66093CAD" w:rsidR="00B30559" w:rsidRPr="00382AFC" w:rsidRDefault="00D33028" w:rsidP="008807B4">
            <w:pPr>
              <w:jc w:val="center"/>
              <w:rPr>
                <w:sz w:val="20"/>
                <w:szCs w:val="20"/>
              </w:rPr>
            </w:pPr>
            <w:r>
              <w:rPr>
                <w:sz w:val="20"/>
                <w:szCs w:val="20"/>
              </w:rPr>
              <w:t>5</w:t>
            </w:r>
            <w:r w:rsidR="00B30559" w:rsidRPr="00382AFC">
              <w:rPr>
                <w:sz w:val="20"/>
                <w:szCs w:val="20"/>
              </w:rPr>
              <w:t>0</w:t>
            </w:r>
          </w:p>
        </w:tc>
      </w:tr>
      <w:tr w:rsidR="00B30559" w:rsidRPr="00382AFC" w14:paraId="4AA3370E" w14:textId="77777777" w:rsidTr="002049A1">
        <w:trPr>
          <w:gridAfter w:val="1"/>
          <w:wAfter w:w="12" w:type="dxa"/>
        </w:trPr>
        <w:tc>
          <w:tcPr>
            <w:tcW w:w="4639" w:type="dxa"/>
          </w:tcPr>
          <w:p w14:paraId="52D8C16A" w14:textId="152F318D" w:rsidR="00B30559" w:rsidRPr="00382AFC" w:rsidRDefault="002049A1" w:rsidP="008807B4">
            <w:pPr>
              <w:pStyle w:val="Normlnweb"/>
              <w:spacing w:after="0"/>
              <w:rPr>
                <w:rFonts w:ascii="Comenia Serif" w:hAnsi="Comenia Serif"/>
                <w:sz w:val="20"/>
                <w:szCs w:val="20"/>
              </w:rPr>
            </w:pPr>
            <w:r>
              <w:rPr>
                <w:rFonts w:ascii="Comenia Serif" w:hAnsi="Comenia Serif"/>
                <w:sz w:val="20"/>
                <w:szCs w:val="20"/>
              </w:rPr>
              <w:t>Chapter in a monograph</w:t>
            </w:r>
            <w:r w:rsidRPr="00CE3FA0">
              <w:rPr>
                <w:rFonts w:ascii="Comenia Serif" w:hAnsi="Comenia Serif"/>
                <w:sz w:val="20"/>
                <w:szCs w:val="20"/>
              </w:rPr>
              <w:t xml:space="preserve"> – C </w:t>
            </w:r>
            <w:r>
              <w:rPr>
                <w:rFonts w:ascii="Comenia Serif" w:hAnsi="Comenia Serif"/>
                <w:sz w:val="20"/>
                <w:szCs w:val="20"/>
              </w:rPr>
              <w:t>according to</w:t>
            </w:r>
            <w:r w:rsidRPr="00CE3FA0">
              <w:rPr>
                <w:rFonts w:ascii="Comenia Serif" w:hAnsi="Comenia Serif"/>
                <w:sz w:val="20"/>
                <w:szCs w:val="20"/>
              </w:rPr>
              <w:t xml:space="preserve"> RVVI</w:t>
            </w:r>
            <w:r w:rsidRPr="00CE3FA0">
              <w:rPr>
                <w:rFonts w:ascii="Comenia Serif" w:hAnsi="Comenia Serif"/>
                <w:sz w:val="20"/>
                <w:szCs w:val="20"/>
                <w:vertAlign w:val="superscript"/>
              </w:rPr>
              <w:t>5)</w:t>
            </w:r>
          </w:p>
        </w:tc>
        <w:tc>
          <w:tcPr>
            <w:tcW w:w="3383" w:type="dxa"/>
            <w:vAlign w:val="center"/>
          </w:tcPr>
          <w:p w14:paraId="6080DCCB" w14:textId="6318EF9E" w:rsidR="00B30559" w:rsidRPr="00382AFC" w:rsidRDefault="004A75CA" w:rsidP="002049A1">
            <w:pPr>
              <w:rPr>
                <w:sz w:val="20"/>
                <w:szCs w:val="20"/>
              </w:rPr>
            </w:pPr>
            <w:r>
              <w:rPr>
                <w:sz w:val="20"/>
                <w:szCs w:val="20"/>
              </w:rPr>
              <w:t>The point</w:t>
            </w:r>
            <w:r w:rsidR="002049A1" w:rsidRPr="00CC1E17">
              <w:rPr>
                <w:sz w:val="20"/>
                <w:szCs w:val="20"/>
              </w:rPr>
              <w:t xml:space="preserve"> value of the </w:t>
            </w:r>
            <w:r w:rsidR="002049A1">
              <w:rPr>
                <w:sz w:val="20"/>
                <w:szCs w:val="20"/>
              </w:rPr>
              <w:t>monograph</w:t>
            </w:r>
            <w:r w:rsidR="002049A1" w:rsidRPr="00CC1E17">
              <w:rPr>
                <w:sz w:val="20"/>
                <w:szCs w:val="20"/>
              </w:rPr>
              <w:t>* chapter_pages/</w:t>
            </w:r>
            <w:r w:rsidR="002049A1">
              <w:rPr>
                <w:sz w:val="20"/>
                <w:szCs w:val="20"/>
              </w:rPr>
              <w:t>monograph</w:t>
            </w:r>
            <w:r w:rsidR="002049A1" w:rsidRPr="00CC1E17">
              <w:rPr>
                <w:sz w:val="20"/>
                <w:szCs w:val="20"/>
              </w:rPr>
              <w:t xml:space="preserve">_pages </w:t>
            </w:r>
          </w:p>
        </w:tc>
      </w:tr>
      <w:tr w:rsidR="00B30559" w:rsidRPr="00382AFC" w14:paraId="217F427C" w14:textId="77777777" w:rsidTr="002049A1">
        <w:trPr>
          <w:gridAfter w:val="1"/>
          <w:wAfter w:w="12" w:type="dxa"/>
        </w:trPr>
        <w:tc>
          <w:tcPr>
            <w:tcW w:w="4639" w:type="dxa"/>
          </w:tcPr>
          <w:p w14:paraId="7283EFB8" w14:textId="6192F75D" w:rsidR="00B30559" w:rsidRPr="00382AFC" w:rsidRDefault="002049A1" w:rsidP="008807B4">
            <w:pPr>
              <w:pStyle w:val="Normlnweb"/>
              <w:spacing w:after="0"/>
              <w:rPr>
                <w:rFonts w:ascii="Comenia Serif" w:hAnsi="Comenia Serif"/>
                <w:sz w:val="20"/>
                <w:szCs w:val="20"/>
              </w:rPr>
            </w:pPr>
            <w:r w:rsidRPr="00A57262">
              <w:rPr>
                <w:rFonts w:ascii="Comenia Serif" w:hAnsi="Comenia Serif"/>
                <w:sz w:val="20"/>
                <w:szCs w:val="20"/>
              </w:rPr>
              <w:t>Article in the Proceedings - D according to RVVI</w:t>
            </w:r>
            <w:r w:rsidRPr="00CE3FA0">
              <w:rPr>
                <w:rFonts w:ascii="Comenia Serif" w:hAnsi="Comenia Serif"/>
                <w:sz w:val="20"/>
                <w:szCs w:val="20"/>
                <w:vertAlign w:val="superscript"/>
              </w:rPr>
              <w:t>6)</w:t>
            </w:r>
          </w:p>
        </w:tc>
        <w:tc>
          <w:tcPr>
            <w:tcW w:w="3383" w:type="dxa"/>
            <w:vAlign w:val="center"/>
          </w:tcPr>
          <w:p w14:paraId="4A906BAA" w14:textId="77777777" w:rsidR="00B30559" w:rsidRPr="00382AFC" w:rsidRDefault="00B30559" w:rsidP="008807B4">
            <w:pPr>
              <w:jc w:val="center"/>
              <w:rPr>
                <w:sz w:val="20"/>
                <w:szCs w:val="20"/>
              </w:rPr>
            </w:pPr>
            <w:r w:rsidRPr="00382AFC">
              <w:rPr>
                <w:sz w:val="20"/>
                <w:szCs w:val="20"/>
              </w:rPr>
              <w:t>4</w:t>
            </w:r>
            <w:r w:rsidRPr="00382AFC">
              <w:rPr>
                <w:sz w:val="20"/>
                <w:szCs w:val="20"/>
                <w:vertAlign w:val="superscript"/>
              </w:rPr>
              <w:t>L1</w:t>
            </w:r>
            <w:r w:rsidRPr="00382AFC">
              <w:rPr>
                <w:sz w:val="20"/>
                <w:szCs w:val="20"/>
              </w:rPr>
              <w:t>, 4</w:t>
            </w:r>
            <w:r w:rsidRPr="00382AFC">
              <w:rPr>
                <w:sz w:val="20"/>
                <w:szCs w:val="20"/>
                <w:vertAlign w:val="superscript"/>
              </w:rPr>
              <w:t>L1</w:t>
            </w:r>
            <w:r w:rsidRPr="00382AFC">
              <w:rPr>
                <w:sz w:val="20"/>
                <w:szCs w:val="20"/>
              </w:rPr>
              <w:t xml:space="preserve"> - 60</w:t>
            </w:r>
          </w:p>
        </w:tc>
      </w:tr>
      <w:tr w:rsidR="00B30559" w:rsidRPr="00382AFC" w14:paraId="6D0A49CD" w14:textId="77777777" w:rsidTr="002049A1">
        <w:trPr>
          <w:gridAfter w:val="1"/>
          <w:wAfter w:w="12" w:type="dxa"/>
        </w:trPr>
        <w:tc>
          <w:tcPr>
            <w:tcW w:w="4639" w:type="dxa"/>
          </w:tcPr>
          <w:p w14:paraId="1B5A86D6" w14:textId="5962A722" w:rsidR="00B30559" w:rsidRPr="00382AFC" w:rsidRDefault="004A7164" w:rsidP="008807B4">
            <w:pPr>
              <w:pStyle w:val="Normlnweb"/>
              <w:spacing w:after="0"/>
              <w:rPr>
                <w:rFonts w:ascii="Comenia Serif" w:hAnsi="Comenia Serif"/>
                <w:sz w:val="20"/>
                <w:szCs w:val="20"/>
              </w:rPr>
            </w:pPr>
            <w:r>
              <w:rPr>
                <w:rFonts w:ascii="Comenia Serif" w:hAnsi="Comenia Serif"/>
                <w:sz w:val="20"/>
                <w:szCs w:val="20"/>
              </w:rPr>
              <w:t xml:space="preserve">Accepted </w:t>
            </w:r>
            <w:r w:rsidRPr="00CE3FA0">
              <w:rPr>
                <w:rFonts w:ascii="Comenia Serif" w:hAnsi="Comenia Serif"/>
                <w:sz w:val="20"/>
                <w:szCs w:val="20"/>
              </w:rPr>
              <w:t xml:space="preserve">patent – P </w:t>
            </w:r>
            <w:r>
              <w:rPr>
                <w:rFonts w:ascii="Comenia Serif" w:hAnsi="Comenia Serif"/>
                <w:sz w:val="20"/>
                <w:szCs w:val="20"/>
              </w:rPr>
              <w:t>according to</w:t>
            </w:r>
            <w:r w:rsidRPr="00CE3FA0">
              <w:rPr>
                <w:rFonts w:ascii="Comenia Serif" w:hAnsi="Comenia Serif"/>
                <w:sz w:val="20"/>
                <w:szCs w:val="20"/>
              </w:rPr>
              <w:t xml:space="preserve"> RVVI</w:t>
            </w:r>
            <w:r w:rsidRPr="00CE3FA0">
              <w:rPr>
                <w:rFonts w:ascii="Comenia Serif" w:hAnsi="Comenia Serif"/>
                <w:sz w:val="20"/>
                <w:szCs w:val="20"/>
                <w:vertAlign w:val="superscript"/>
              </w:rPr>
              <w:t>7)</w:t>
            </w:r>
          </w:p>
        </w:tc>
        <w:tc>
          <w:tcPr>
            <w:tcW w:w="3383" w:type="dxa"/>
          </w:tcPr>
          <w:p w14:paraId="7AF390E3" w14:textId="77777777" w:rsidR="00B30559" w:rsidRPr="00382AFC" w:rsidRDefault="00B30559" w:rsidP="008807B4">
            <w:pPr>
              <w:jc w:val="center"/>
              <w:rPr>
                <w:rStyle w:val="Siln"/>
                <w:b w:val="0"/>
                <w:sz w:val="20"/>
                <w:szCs w:val="20"/>
              </w:rPr>
            </w:pPr>
            <w:r w:rsidRPr="00382AFC">
              <w:rPr>
                <w:rStyle w:val="Siln"/>
                <w:b w:val="0"/>
                <w:sz w:val="20"/>
                <w:szCs w:val="20"/>
              </w:rPr>
              <w:t>40</w:t>
            </w:r>
          </w:p>
        </w:tc>
      </w:tr>
      <w:tr w:rsidR="00B30559" w:rsidRPr="00382AFC" w14:paraId="54CDC131" w14:textId="77777777" w:rsidTr="002049A1">
        <w:trPr>
          <w:gridAfter w:val="1"/>
          <w:wAfter w:w="12" w:type="dxa"/>
        </w:trPr>
        <w:tc>
          <w:tcPr>
            <w:tcW w:w="4639" w:type="dxa"/>
          </w:tcPr>
          <w:p w14:paraId="3EBE28B2" w14:textId="315958A3" w:rsidR="00B30559" w:rsidRPr="00382AFC" w:rsidRDefault="004A7164" w:rsidP="008807B4">
            <w:pPr>
              <w:pStyle w:val="Normlnweb"/>
              <w:spacing w:after="0"/>
              <w:rPr>
                <w:rFonts w:ascii="Comenia Serif" w:hAnsi="Comenia Serif"/>
                <w:sz w:val="20"/>
                <w:szCs w:val="20"/>
              </w:rPr>
            </w:pPr>
            <w:r w:rsidRPr="00A57262">
              <w:rPr>
                <w:rFonts w:ascii="Comenia Serif" w:hAnsi="Comenia Serif"/>
                <w:sz w:val="20"/>
                <w:szCs w:val="20"/>
              </w:rPr>
              <w:t xml:space="preserve">Accepted utility model </w:t>
            </w:r>
            <w:r w:rsidRPr="00CE3FA0">
              <w:rPr>
                <w:rFonts w:ascii="Comenia Serif" w:hAnsi="Comenia Serif"/>
                <w:sz w:val="20"/>
                <w:szCs w:val="20"/>
              </w:rPr>
              <w:t>– F</w:t>
            </w:r>
            <w:r w:rsidRPr="00CE3FA0">
              <w:rPr>
                <w:rFonts w:ascii="Comenia Serif" w:hAnsi="Comenia Serif"/>
                <w:sz w:val="20"/>
                <w:szCs w:val="20"/>
                <w:vertAlign w:val="subscript"/>
              </w:rPr>
              <w:t>u</w:t>
            </w:r>
            <w:r>
              <w:rPr>
                <w:rFonts w:ascii="Comenia Serif" w:hAnsi="Comenia Serif"/>
                <w:sz w:val="20"/>
                <w:szCs w:val="20"/>
                <w:vertAlign w:val="subscript"/>
              </w:rPr>
              <w:t>til</w:t>
            </w:r>
            <w:r w:rsidRPr="00CE3FA0">
              <w:rPr>
                <w:rFonts w:ascii="Comenia Serif" w:hAnsi="Comenia Serif"/>
                <w:sz w:val="20"/>
                <w:szCs w:val="20"/>
              </w:rPr>
              <w:t xml:space="preserve"> </w:t>
            </w:r>
            <w:r>
              <w:rPr>
                <w:rFonts w:ascii="Comenia Serif" w:hAnsi="Comenia Serif"/>
                <w:sz w:val="20"/>
                <w:szCs w:val="20"/>
              </w:rPr>
              <w:t>according to</w:t>
            </w:r>
            <w:r w:rsidRPr="00CE3FA0">
              <w:rPr>
                <w:rFonts w:ascii="Comenia Serif" w:hAnsi="Comenia Serif"/>
                <w:sz w:val="20"/>
                <w:szCs w:val="20"/>
              </w:rPr>
              <w:t xml:space="preserve"> RVVI</w:t>
            </w:r>
            <w:r w:rsidRPr="00CE3FA0">
              <w:rPr>
                <w:rFonts w:ascii="Comenia Serif" w:hAnsi="Comenia Serif"/>
                <w:sz w:val="20"/>
                <w:szCs w:val="20"/>
                <w:vertAlign w:val="superscript"/>
              </w:rPr>
              <w:t>7)</w:t>
            </w:r>
          </w:p>
        </w:tc>
        <w:tc>
          <w:tcPr>
            <w:tcW w:w="3383" w:type="dxa"/>
          </w:tcPr>
          <w:p w14:paraId="202C0BCF" w14:textId="77777777" w:rsidR="00B30559" w:rsidRPr="00382AFC" w:rsidRDefault="00B30559" w:rsidP="008807B4">
            <w:pPr>
              <w:jc w:val="center"/>
              <w:rPr>
                <w:rStyle w:val="Siln"/>
                <w:b w:val="0"/>
                <w:bCs w:val="0"/>
                <w:sz w:val="20"/>
                <w:szCs w:val="20"/>
              </w:rPr>
            </w:pPr>
            <w:r w:rsidRPr="3A17E4F0">
              <w:rPr>
                <w:rStyle w:val="Siln"/>
                <w:b w:val="0"/>
                <w:bCs w:val="0"/>
                <w:sz w:val="20"/>
                <w:szCs w:val="20"/>
              </w:rPr>
              <w:t>20</w:t>
            </w:r>
          </w:p>
        </w:tc>
      </w:tr>
      <w:tr w:rsidR="00B30559" w:rsidRPr="00382AFC" w14:paraId="6F18B5DF" w14:textId="77777777" w:rsidTr="002049A1">
        <w:trPr>
          <w:gridAfter w:val="1"/>
          <w:wAfter w:w="12" w:type="dxa"/>
        </w:trPr>
        <w:tc>
          <w:tcPr>
            <w:tcW w:w="4639" w:type="dxa"/>
          </w:tcPr>
          <w:p w14:paraId="6BF604D1" w14:textId="397981DB" w:rsidR="00B30559" w:rsidRPr="00382AFC" w:rsidRDefault="00B30559" w:rsidP="3A17E4F0">
            <w:pPr>
              <w:pStyle w:val="Normlnweb"/>
              <w:spacing w:before="0" w:beforeAutospacing="0" w:after="0"/>
              <w:rPr>
                <w:rFonts w:ascii="Comenia Serif" w:hAnsi="Comenia Serif"/>
                <w:sz w:val="20"/>
                <w:szCs w:val="20"/>
              </w:rPr>
            </w:pPr>
            <w:r w:rsidRPr="3A17E4F0">
              <w:rPr>
                <w:rFonts w:ascii="Comenia Serif" w:hAnsi="Comenia Serif"/>
                <w:i/>
                <w:iCs/>
                <w:sz w:val="20"/>
                <w:szCs w:val="20"/>
              </w:rPr>
              <w:t>Ap</w:t>
            </w:r>
            <w:r w:rsidR="000D4A53">
              <w:rPr>
                <w:rFonts w:ascii="Comenia Serif" w:hAnsi="Comenia Serif"/>
                <w:i/>
                <w:iCs/>
                <w:sz w:val="20"/>
                <w:szCs w:val="20"/>
              </w:rPr>
              <w:t>plied result</w:t>
            </w:r>
            <w:r w:rsidRPr="3A17E4F0">
              <w:rPr>
                <w:rFonts w:ascii="Comenia Serif" w:hAnsi="Comenia Serif"/>
                <w:i/>
                <w:iCs/>
                <w:sz w:val="20"/>
                <w:szCs w:val="20"/>
                <w:vertAlign w:val="superscript"/>
              </w:rPr>
              <w:t>AV1)</w:t>
            </w:r>
            <w:r w:rsidRPr="3A17E4F0">
              <w:rPr>
                <w:rFonts w:ascii="Comenia Serif" w:hAnsi="Comenia Serif"/>
                <w:i/>
                <w:iCs/>
                <w:sz w:val="20"/>
                <w:szCs w:val="20"/>
              </w:rPr>
              <w:t>:</w:t>
            </w:r>
            <w:r w:rsidR="00EB4CAA" w:rsidRPr="3A17E4F0">
              <w:rPr>
                <w:rFonts w:ascii="Comenia Serif" w:hAnsi="Comenia Serif"/>
                <w:i/>
                <w:iCs/>
                <w:sz w:val="20"/>
                <w:szCs w:val="20"/>
              </w:rPr>
              <w:t xml:space="preserve"> </w:t>
            </w:r>
            <w:r w:rsidR="004A4AB0" w:rsidRPr="009E2AF6">
              <w:rPr>
                <w:rFonts w:ascii="Comenia Serif" w:hAnsi="Comenia Serif"/>
                <w:iCs/>
                <w:sz w:val="20"/>
                <w:szCs w:val="20"/>
              </w:rPr>
              <w:t>Industrial design - F</w:t>
            </w:r>
            <w:r w:rsidR="004A4AB0" w:rsidRPr="009E2AF6">
              <w:rPr>
                <w:rFonts w:ascii="Comenia Serif" w:hAnsi="Comenia Serif"/>
                <w:iCs/>
                <w:sz w:val="20"/>
                <w:szCs w:val="20"/>
                <w:vertAlign w:val="subscript"/>
              </w:rPr>
              <w:t>indust</w:t>
            </w:r>
            <w:r w:rsidR="004A4AB0">
              <w:rPr>
                <w:rFonts w:ascii="Comenia Serif" w:hAnsi="Comenia Serif"/>
                <w:iCs/>
                <w:sz w:val="20"/>
                <w:szCs w:val="20"/>
                <w:vertAlign w:val="subscript"/>
              </w:rPr>
              <w:t xml:space="preserve"> </w:t>
            </w:r>
            <w:r w:rsidR="004A4AB0" w:rsidRPr="009E2AF6">
              <w:rPr>
                <w:rFonts w:ascii="Comenia Serif" w:hAnsi="Comenia Serif"/>
                <w:iCs/>
                <w:sz w:val="20"/>
                <w:szCs w:val="20"/>
              </w:rPr>
              <w:t>according to RVVI</w:t>
            </w:r>
            <w:r w:rsidR="004A4AB0" w:rsidRPr="009E2AF6">
              <w:rPr>
                <w:rFonts w:ascii="Comenia Serif" w:hAnsi="Comenia Serif"/>
                <w:iCs/>
                <w:sz w:val="20"/>
                <w:szCs w:val="20"/>
                <w:vertAlign w:val="superscript"/>
              </w:rPr>
              <w:t>8)</w:t>
            </w:r>
            <w:r w:rsidR="004A4AB0" w:rsidRPr="009E2AF6">
              <w:rPr>
                <w:rFonts w:ascii="Comenia Serif" w:hAnsi="Comenia Serif"/>
                <w:iCs/>
                <w:sz w:val="20"/>
                <w:szCs w:val="20"/>
              </w:rPr>
              <w:t xml:space="preserve">, prototype and </w:t>
            </w:r>
            <w:r w:rsidR="004A4AB0">
              <w:rPr>
                <w:rFonts w:ascii="Comenia Serif" w:hAnsi="Comenia Serif"/>
                <w:iCs/>
                <w:sz w:val="20"/>
                <w:szCs w:val="20"/>
              </w:rPr>
              <w:t>working</w:t>
            </w:r>
            <w:r w:rsidR="004A4AB0" w:rsidRPr="009E2AF6">
              <w:rPr>
                <w:rFonts w:ascii="Comenia Serif" w:hAnsi="Comenia Serif"/>
                <w:iCs/>
                <w:sz w:val="20"/>
                <w:szCs w:val="20"/>
              </w:rPr>
              <w:t xml:space="preserve"> sample - G</w:t>
            </w:r>
            <w:r w:rsidR="004A4AB0" w:rsidRPr="009E2AF6">
              <w:rPr>
                <w:rFonts w:ascii="Comenia Serif" w:hAnsi="Comenia Serif"/>
                <w:iCs/>
                <w:sz w:val="20"/>
                <w:szCs w:val="20"/>
                <w:vertAlign w:val="subscript"/>
              </w:rPr>
              <w:t xml:space="preserve">prot </w:t>
            </w:r>
            <w:r w:rsidR="004A4AB0" w:rsidRPr="009E2AF6">
              <w:rPr>
                <w:rFonts w:ascii="Comenia Serif" w:hAnsi="Comenia Serif"/>
                <w:iCs/>
                <w:sz w:val="20"/>
                <w:szCs w:val="20"/>
              </w:rPr>
              <w:t>and G</w:t>
            </w:r>
            <w:r w:rsidR="004A4AB0" w:rsidRPr="009E2AF6">
              <w:rPr>
                <w:rFonts w:ascii="Comenia Serif" w:hAnsi="Comenia Serif"/>
                <w:iCs/>
                <w:sz w:val="20"/>
                <w:szCs w:val="20"/>
                <w:vertAlign w:val="subscript"/>
              </w:rPr>
              <w:t xml:space="preserve">work </w:t>
            </w:r>
            <w:r w:rsidR="004A4AB0" w:rsidRPr="009E2AF6">
              <w:rPr>
                <w:rFonts w:ascii="Comenia Serif" w:hAnsi="Comenia Serif"/>
                <w:iCs/>
                <w:sz w:val="20"/>
                <w:szCs w:val="20"/>
              </w:rPr>
              <w:t>according to RVVI</w:t>
            </w:r>
            <w:r w:rsidR="004A4AB0" w:rsidRPr="009E2AF6">
              <w:rPr>
                <w:rFonts w:ascii="Comenia Serif" w:hAnsi="Comenia Serif"/>
                <w:iCs/>
                <w:sz w:val="20"/>
                <w:szCs w:val="20"/>
                <w:vertAlign w:val="superscript"/>
              </w:rPr>
              <w:t>9)</w:t>
            </w:r>
            <w:r w:rsidR="004A4AB0" w:rsidRPr="009E2AF6">
              <w:rPr>
                <w:rFonts w:ascii="Comenia Serif" w:hAnsi="Comenia Serif"/>
                <w:iCs/>
                <w:sz w:val="20"/>
                <w:szCs w:val="20"/>
              </w:rPr>
              <w:t>, Software - R according to RVVI</w:t>
            </w:r>
            <w:r w:rsidR="004A4AB0" w:rsidRPr="009E2AF6">
              <w:rPr>
                <w:rFonts w:ascii="Comenia Serif" w:hAnsi="Comenia Serif"/>
                <w:iCs/>
                <w:sz w:val="20"/>
                <w:szCs w:val="20"/>
                <w:vertAlign w:val="superscript"/>
              </w:rPr>
              <w:t>10)</w:t>
            </w:r>
            <w:r w:rsidR="004A4AB0" w:rsidRPr="009E2AF6">
              <w:rPr>
                <w:rFonts w:ascii="Comenia Serif" w:hAnsi="Comenia Serif"/>
                <w:iCs/>
                <w:sz w:val="20"/>
                <w:szCs w:val="20"/>
              </w:rPr>
              <w:t>, Certified methodologies - N</w:t>
            </w:r>
            <w:r w:rsidR="004A4AB0" w:rsidRPr="009E2AF6">
              <w:rPr>
                <w:rFonts w:ascii="Comenia Serif" w:hAnsi="Comenia Serif"/>
                <w:iCs/>
                <w:sz w:val="20"/>
                <w:szCs w:val="20"/>
                <w:vertAlign w:val="subscript"/>
              </w:rPr>
              <w:t>met</w:t>
            </w:r>
            <w:r w:rsidR="004A4AB0" w:rsidRPr="009E2AF6">
              <w:rPr>
                <w:rFonts w:ascii="Comenia Serif" w:hAnsi="Comenia Serif"/>
                <w:iCs/>
                <w:sz w:val="20"/>
                <w:szCs w:val="20"/>
              </w:rPr>
              <w:t xml:space="preserve"> according to RVVI</w:t>
            </w:r>
            <w:r w:rsidR="004A4AB0" w:rsidRPr="009E2AF6">
              <w:rPr>
                <w:rFonts w:ascii="Comenia Serif" w:hAnsi="Comenia Serif"/>
                <w:iCs/>
                <w:sz w:val="20"/>
                <w:szCs w:val="20"/>
                <w:vertAlign w:val="superscript"/>
              </w:rPr>
              <w:t>11)</w:t>
            </w:r>
          </w:p>
        </w:tc>
        <w:tc>
          <w:tcPr>
            <w:tcW w:w="3383" w:type="dxa"/>
          </w:tcPr>
          <w:p w14:paraId="5823C3BB" w14:textId="77777777" w:rsidR="00B30559" w:rsidRPr="00382AFC" w:rsidRDefault="00B30559" w:rsidP="008807B4">
            <w:pPr>
              <w:jc w:val="center"/>
              <w:rPr>
                <w:rStyle w:val="Siln"/>
                <w:b w:val="0"/>
                <w:bCs w:val="0"/>
                <w:sz w:val="20"/>
                <w:szCs w:val="20"/>
              </w:rPr>
            </w:pPr>
            <w:r w:rsidRPr="3A17E4F0">
              <w:rPr>
                <w:rStyle w:val="Siln"/>
                <w:b w:val="0"/>
                <w:bCs w:val="0"/>
                <w:sz w:val="20"/>
                <w:szCs w:val="20"/>
              </w:rPr>
              <w:t>10</w:t>
            </w:r>
          </w:p>
        </w:tc>
      </w:tr>
      <w:tr w:rsidR="00B30559" w:rsidRPr="00430810" w14:paraId="32A8FFF4" w14:textId="77777777" w:rsidTr="002049A1">
        <w:tc>
          <w:tcPr>
            <w:tcW w:w="8034" w:type="dxa"/>
            <w:gridSpan w:val="3"/>
          </w:tcPr>
          <w:p w14:paraId="3B9FF77B" w14:textId="62C45F32" w:rsidR="008E3870" w:rsidRPr="00B73D49" w:rsidRDefault="003631B2" w:rsidP="005A30DB">
            <w:pPr>
              <w:jc w:val="both"/>
              <w:rPr>
                <w:bCs/>
                <w:sz w:val="20"/>
                <w:szCs w:val="20"/>
              </w:rPr>
            </w:pPr>
            <w:r w:rsidRPr="003631B2">
              <w:rPr>
                <w:sz w:val="20"/>
                <w:szCs w:val="20"/>
              </w:rPr>
              <w:t xml:space="preserve">Detailed definitions of individual types of </w:t>
            </w:r>
            <w:r>
              <w:rPr>
                <w:sz w:val="20"/>
                <w:szCs w:val="20"/>
              </w:rPr>
              <w:t xml:space="preserve">the </w:t>
            </w:r>
            <w:r w:rsidRPr="003631B2">
              <w:rPr>
                <w:sz w:val="20"/>
                <w:szCs w:val="20"/>
              </w:rPr>
              <w:t>results</w:t>
            </w:r>
            <w:r>
              <w:rPr>
                <w:sz w:val="20"/>
                <w:szCs w:val="20"/>
              </w:rPr>
              <w:t xml:space="preserve"> </w:t>
            </w:r>
            <w:r w:rsidRPr="003631B2">
              <w:rPr>
                <w:sz w:val="20"/>
                <w:szCs w:val="20"/>
              </w:rPr>
              <w:t>in accordance with the Methodology for Evaluation of Research Organi</w:t>
            </w:r>
            <w:r>
              <w:rPr>
                <w:sz w:val="20"/>
                <w:szCs w:val="20"/>
              </w:rPr>
              <w:t>z</w:t>
            </w:r>
            <w:r w:rsidRPr="003631B2">
              <w:rPr>
                <w:sz w:val="20"/>
                <w:szCs w:val="20"/>
              </w:rPr>
              <w:t xml:space="preserve">ations and Evaluation of Programs of Targeted Support for Research, Development and Innovation approved by Government Resolution No. 107 of 8 February 2017 are available at https://www.vyzkum.cz/FrontClanek.aspx?idsekce=799796 under the title Definitions of types of results.  </w:t>
            </w:r>
          </w:p>
          <w:p w14:paraId="4707F656" w14:textId="059D9851" w:rsidR="000B343A" w:rsidRPr="00FB5E73" w:rsidRDefault="003631B2" w:rsidP="003476BD">
            <w:pPr>
              <w:jc w:val="both"/>
              <w:rPr>
                <w:bCs/>
                <w:sz w:val="18"/>
                <w:szCs w:val="18"/>
              </w:rPr>
            </w:pPr>
            <w:r>
              <w:rPr>
                <w:bCs/>
                <w:sz w:val="18"/>
                <w:szCs w:val="18"/>
              </w:rPr>
              <w:t>Explanations</w:t>
            </w:r>
            <w:r w:rsidR="00F203CD">
              <w:rPr>
                <w:bCs/>
                <w:sz w:val="18"/>
                <w:szCs w:val="18"/>
              </w:rPr>
              <w:t>:</w:t>
            </w:r>
          </w:p>
          <w:p w14:paraId="22806508" w14:textId="5425584E" w:rsidR="00430810" w:rsidRPr="00430810" w:rsidRDefault="00430810" w:rsidP="00430810">
            <w:pPr>
              <w:pStyle w:val="Odstavecseseznamem"/>
              <w:numPr>
                <w:ilvl w:val="0"/>
                <w:numId w:val="19"/>
              </w:numPr>
              <w:spacing w:after="0"/>
              <w:ind w:left="357" w:hanging="357"/>
              <w:rPr>
                <w:rFonts w:ascii="Comenia Serif" w:eastAsia="Arial Unicode MS" w:hAnsi="Comenia Serif" w:cs="Arial Unicode MS"/>
                <w:szCs w:val="20"/>
                <w:lang w:eastAsia="cs-CZ"/>
              </w:rPr>
            </w:pPr>
            <w:r w:rsidRPr="00430810">
              <w:rPr>
                <w:rFonts w:ascii="Comenia Serif" w:eastAsia="Arial Unicode MS" w:hAnsi="Comenia Serif" w:cs="Arial Unicode MS"/>
                <w:szCs w:val="20"/>
                <w:lang w:eastAsia="cs-CZ"/>
              </w:rPr>
              <w:lastRenderedPageBreak/>
              <w:t xml:space="preserve">An article in a scholarly journal of the document type: </w:t>
            </w:r>
            <w:r w:rsidRPr="00430810">
              <w:rPr>
                <w:rFonts w:ascii="Comenia Serif" w:eastAsia="Arial Unicode MS" w:hAnsi="Comenia Serif" w:cs="Arial Unicode MS"/>
                <w:b/>
                <w:szCs w:val="20"/>
                <w:lang w:eastAsia="cs-CZ"/>
              </w:rPr>
              <w:t>Article or Review</w:t>
            </w:r>
            <w:r w:rsidRPr="00430810">
              <w:rPr>
                <w:rFonts w:ascii="Comenia Serif" w:eastAsia="Arial Unicode MS" w:hAnsi="Comenia Serif" w:cs="Arial Unicode MS"/>
                <w:szCs w:val="20"/>
                <w:lang w:eastAsia="cs-CZ"/>
              </w:rPr>
              <w:t xml:space="preserve">, which is included in the Thomson Reuters Web of Science database and is published in a journal whose impact factor is published annually in the Journal Citation Report (JCR) database by Thomson Reuters; Q stands for quartile, i.e., the quarter in which the journal is ranked in the JCR journal ranking of the field (takes the value 1, 2, 3, or 4). If a journal is in more than one field, this is </w:t>
            </w:r>
            <w:r>
              <w:rPr>
                <w:rFonts w:ascii="Comenia Serif" w:eastAsia="Arial Unicode MS" w:hAnsi="Comenia Serif" w:cs="Arial Unicode MS"/>
                <w:szCs w:val="20"/>
                <w:lang w:eastAsia="cs-CZ"/>
              </w:rPr>
              <w:t>an</w:t>
            </w:r>
            <w:r w:rsidRPr="00430810">
              <w:rPr>
                <w:rFonts w:ascii="Comenia Serif" w:eastAsia="Arial Unicode MS" w:hAnsi="Comenia Serif" w:cs="Arial Unicode MS"/>
                <w:szCs w:val="20"/>
                <w:lang w:eastAsia="cs-CZ"/>
              </w:rPr>
              <w:t xml:space="preserve"> average value. For an Article Influence Score (AIS) greater than 1, </w:t>
            </w:r>
            <w:r w:rsidRPr="00430810">
              <w:rPr>
                <w:rFonts w:ascii="Comenia Serif" w:eastAsia="Arial Unicode MS" w:hAnsi="Comenia Serif" w:cs="Arial Unicode MS"/>
                <w:b/>
                <w:szCs w:val="20"/>
                <w:lang w:eastAsia="cs-CZ"/>
              </w:rPr>
              <w:t>a bonus of +10%</w:t>
            </w:r>
            <w:r w:rsidRPr="00430810">
              <w:rPr>
                <w:rFonts w:ascii="Comenia Serif" w:eastAsia="Arial Unicode MS" w:hAnsi="Comenia Serif" w:cs="Arial Unicode MS"/>
                <w:szCs w:val="20"/>
                <w:lang w:eastAsia="cs-CZ"/>
              </w:rPr>
              <w:t xml:space="preserve"> is added to the total score for the article.</w:t>
            </w:r>
          </w:p>
          <w:p w14:paraId="04796800" w14:textId="661693F9" w:rsidR="00430810" w:rsidRPr="00430810" w:rsidRDefault="00430810" w:rsidP="00430810">
            <w:pPr>
              <w:pStyle w:val="Odstavecseseznamem"/>
              <w:numPr>
                <w:ilvl w:val="0"/>
                <w:numId w:val="19"/>
              </w:numPr>
              <w:spacing w:after="0"/>
              <w:ind w:left="357" w:hanging="357"/>
              <w:rPr>
                <w:rFonts w:ascii="Comenia Serif" w:hAnsi="Comenia Serif"/>
                <w:szCs w:val="20"/>
              </w:rPr>
            </w:pPr>
            <w:r w:rsidRPr="00430810">
              <w:rPr>
                <w:rFonts w:ascii="Comenia Serif" w:hAnsi="Comenia Serif"/>
                <w:szCs w:val="20"/>
              </w:rPr>
              <w:t xml:space="preserve">An article in a scholarly journal of the document type: </w:t>
            </w:r>
            <w:r w:rsidRPr="00430810">
              <w:rPr>
                <w:rFonts w:ascii="Comenia Serif" w:hAnsi="Comenia Serif"/>
                <w:b/>
                <w:szCs w:val="20"/>
              </w:rPr>
              <w:t>Article or Review</w:t>
            </w:r>
            <w:r w:rsidRPr="00430810">
              <w:rPr>
                <w:rFonts w:ascii="Comenia Serif" w:hAnsi="Comenia Serif"/>
                <w:szCs w:val="20"/>
              </w:rPr>
              <w:t xml:space="preserve">. The journal must be included in the Emerging Sources Citation Index (ESCI), </w:t>
            </w:r>
            <w:r>
              <w:rPr>
                <w:rFonts w:ascii="Comenia Serif" w:hAnsi="Comenia Serif"/>
                <w:szCs w:val="20"/>
              </w:rPr>
              <w:t>registered</w:t>
            </w:r>
            <w:r w:rsidRPr="00430810">
              <w:rPr>
                <w:rFonts w:ascii="Comenia Serif" w:hAnsi="Comenia Serif"/>
                <w:szCs w:val="20"/>
              </w:rPr>
              <w:t xml:space="preserve"> in the Web of Science Core Collection.</w:t>
            </w:r>
          </w:p>
          <w:p w14:paraId="2D3455F2" w14:textId="0A1375C0" w:rsidR="00430810" w:rsidRPr="00430810" w:rsidRDefault="00430810" w:rsidP="00430810">
            <w:pPr>
              <w:pStyle w:val="Odstavecseseznamem"/>
              <w:numPr>
                <w:ilvl w:val="0"/>
                <w:numId w:val="19"/>
              </w:numPr>
              <w:spacing w:after="0"/>
              <w:ind w:left="357" w:hanging="357"/>
              <w:rPr>
                <w:rFonts w:ascii="Comenia Serif" w:hAnsi="Comenia Serif"/>
                <w:szCs w:val="20"/>
              </w:rPr>
            </w:pPr>
            <w:r w:rsidRPr="00430810">
              <w:rPr>
                <w:rFonts w:ascii="Comenia Serif" w:hAnsi="Comenia Serif"/>
                <w:szCs w:val="20"/>
              </w:rPr>
              <w:t xml:space="preserve">An article in a scholarly journal of the document type: </w:t>
            </w:r>
            <w:r w:rsidRPr="00430810">
              <w:rPr>
                <w:rFonts w:ascii="Comenia Serif" w:hAnsi="Comenia Serif"/>
                <w:b/>
                <w:szCs w:val="20"/>
              </w:rPr>
              <w:t>Article or Review</w:t>
            </w:r>
            <w:r w:rsidRPr="00430810">
              <w:rPr>
                <w:rFonts w:ascii="Comenia Serif" w:hAnsi="Comenia Serif"/>
                <w:szCs w:val="20"/>
              </w:rPr>
              <w:t xml:space="preserve">, which is included in the SCOPUS database and has a non-zero SJR index; Q stands for the quartile, i.e., the quarter in which the journal is ranked in the SJR ranking of journals in a given field (takes the value 1, 2, 3, or 4). If a journal is in more than one field, it is </w:t>
            </w:r>
            <w:r>
              <w:rPr>
                <w:rFonts w:ascii="Comenia Serif" w:hAnsi="Comenia Serif"/>
                <w:szCs w:val="20"/>
              </w:rPr>
              <w:t xml:space="preserve">an </w:t>
            </w:r>
            <w:r w:rsidRPr="00430810">
              <w:rPr>
                <w:rFonts w:ascii="Comenia Serif" w:hAnsi="Comenia Serif"/>
                <w:szCs w:val="20"/>
              </w:rPr>
              <w:t xml:space="preserve">average </w:t>
            </w:r>
            <w:r>
              <w:rPr>
                <w:rFonts w:ascii="Comenia Serif" w:hAnsi="Comenia Serif"/>
                <w:szCs w:val="20"/>
              </w:rPr>
              <w:t>value</w:t>
            </w:r>
            <w:r w:rsidRPr="00430810">
              <w:rPr>
                <w:rFonts w:ascii="Comenia Serif" w:hAnsi="Comenia Serif"/>
                <w:szCs w:val="20"/>
              </w:rPr>
              <w:t xml:space="preserve"> for the quartiles - see point 6 and http://www.scimagojr.com/journalrank.php).</w:t>
            </w:r>
          </w:p>
          <w:p w14:paraId="11E00273" w14:textId="3CA9C570" w:rsidR="00FE2B9F" w:rsidRPr="00FE2B9F" w:rsidRDefault="00FE2B9F" w:rsidP="00567AE2">
            <w:pPr>
              <w:pStyle w:val="Odstavecseseznamem"/>
              <w:numPr>
                <w:ilvl w:val="0"/>
                <w:numId w:val="19"/>
              </w:numPr>
              <w:spacing w:after="0"/>
              <w:ind w:left="357" w:hanging="357"/>
              <w:rPr>
                <w:rFonts w:ascii="Comenia Serif" w:hAnsi="Comenia Serif"/>
                <w:szCs w:val="20"/>
              </w:rPr>
            </w:pPr>
            <w:r w:rsidRPr="00FE2B9F">
              <w:rPr>
                <w:rFonts w:ascii="Comenia Serif" w:hAnsi="Comenia Serif"/>
                <w:szCs w:val="20"/>
              </w:rPr>
              <w:t xml:space="preserve">A non-periodical scholarly publication of at least 100 standard pages (i.e., 50 printed pages) of </w:t>
            </w:r>
            <w:r>
              <w:rPr>
                <w:rFonts w:ascii="Comenia Serif" w:hAnsi="Comenia Serif"/>
                <w:szCs w:val="20"/>
              </w:rPr>
              <w:t xml:space="preserve">the </w:t>
            </w:r>
            <w:r w:rsidRPr="00FE2B9F">
              <w:rPr>
                <w:rFonts w:ascii="Comenia Serif" w:hAnsi="Comenia Serif"/>
                <w:szCs w:val="20"/>
              </w:rPr>
              <w:t>text published in print and reviewed by at least one generally recognized reviewer in the relevant field. The formal attributes of a monograph are references in the text, a list of references, a summary in at least one world language, possibly annotations</w:t>
            </w:r>
            <w:r>
              <w:rPr>
                <w:rFonts w:ascii="Comenia Serif" w:hAnsi="Comenia Serif"/>
                <w:szCs w:val="20"/>
              </w:rPr>
              <w:t>,</w:t>
            </w:r>
            <w:r w:rsidRPr="00FE2B9F">
              <w:rPr>
                <w:rFonts w:ascii="Comenia Serif" w:hAnsi="Comenia Serif"/>
                <w:szCs w:val="20"/>
              </w:rPr>
              <w:t xml:space="preserve"> and a bibliography of sources. The monograph is assigned an ISBN or ISMN code and the required copy is registered with the National Library of the Czech Republic. The entire monograph is produced by a single author collective (regardless of the contribution of individual members of the author collective to the content), even if individual chapters of the monograph have separate authorship. The monograph does not include teaching texts (textbooks), expert opinions and statements, translations, yearbooks</w:t>
            </w:r>
            <w:r w:rsidR="005641A7">
              <w:rPr>
                <w:rFonts w:ascii="Comenia Serif" w:hAnsi="Comenia Serif"/>
                <w:szCs w:val="20"/>
              </w:rPr>
              <w:t>,</w:t>
            </w:r>
            <w:r w:rsidRPr="00FE2B9F">
              <w:rPr>
                <w:rFonts w:ascii="Comenia Serif" w:hAnsi="Comenia Serif"/>
                <w:szCs w:val="20"/>
              </w:rPr>
              <w:t xml:space="preserve"> annual or similar periodical reports, statistical yearbooks, unpublished </w:t>
            </w:r>
            <w:r w:rsidR="00567AE2">
              <w:rPr>
                <w:rFonts w:ascii="Comenia Serif" w:hAnsi="Comenia Serif"/>
                <w:szCs w:val="20"/>
              </w:rPr>
              <w:t>diplomas</w:t>
            </w:r>
            <w:r w:rsidRPr="00FE2B9F">
              <w:rPr>
                <w:rFonts w:ascii="Comenia Serif" w:hAnsi="Comenia Serif"/>
                <w:szCs w:val="20"/>
              </w:rPr>
              <w:t>, doctoral and habilitation theses, language dictionaries, printed or electronically published summaries of research, purposely published summaries of scholarly papers (e.g., within a single department), proceedings, etc.</w:t>
            </w:r>
          </w:p>
          <w:p w14:paraId="5E6E7399" w14:textId="09708B46" w:rsidR="008E568D" w:rsidRPr="008E568D" w:rsidRDefault="008E568D" w:rsidP="008E568D">
            <w:pPr>
              <w:pStyle w:val="Odstavecseseznamem"/>
              <w:numPr>
                <w:ilvl w:val="0"/>
                <w:numId w:val="19"/>
              </w:numPr>
              <w:spacing w:after="0"/>
              <w:ind w:left="357" w:hanging="357"/>
              <w:rPr>
                <w:rFonts w:ascii="Comenia Serif" w:hAnsi="Comenia Serif"/>
                <w:szCs w:val="20"/>
              </w:rPr>
            </w:pPr>
            <w:r w:rsidRPr="008E568D">
              <w:rPr>
                <w:rFonts w:ascii="Comenia Serif" w:hAnsi="Comenia Serif"/>
                <w:szCs w:val="20"/>
              </w:rPr>
              <w:t xml:space="preserve">The point value is calculated from the point value of the relevant monograph, multiplied by the chapter factor. The chapter factor is determined as </w:t>
            </w:r>
            <w:r>
              <w:rPr>
                <w:rFonts w:ascii="Comenia Serif" w:hAnsi="Comenia Serif"/>
                <w:szCs w:val="20"/>
              </w:rPr>
              <w:t>a</w:t>
            </w:r>
            <w:r w:rsidRPr="008E568D">
              <w:rPr>
                <w:rFonts w:ascii="Comenia Serif" w:hAnsi="Comenia Serif"/>
                <w:szCs w:val="20"/>
              </w:rPr>
              <w:t xml:space="preserve"> ratio of the number of pages of the chapter to the number of pages of the whole monograph. In cases where the number of pages of a chapter or monograph is not given, the chapter factor </w:t>
            </w:r>
            <w:r>
              <w:rPr>
                <w:rFonts w:ascii="Comenia Serif" w:hAnsi="Comenia Serif"/>
                <w:szCs w:val="20"/>
              </w:rPr>
              <w:t xml:space="preserve">equals </w:t>
            </w:r>
            <w:r w:rsidRPr="008E568D">
              <w:rPr>
                <w:rFonts w:ascii="Comenia Serif" w:hAnsi="Comenia Serif"/>
                <w:szCs w:val="20"/>
              </w:rPr>
              <w:t>1/10.</w:t>
            </w:r>
          </w:p>
          <w:p w14:paraId="4CD35C73" w14:textId="28416297" w:rsidR="008E568D" w:rsidRPr="008E568D" w:rsidRDefault="008E568D" w:rsidP="008E568D">
            <w:pPr>
              <w:numPr>
                <w:ilvl w:val="0"/>
                <w:numId w:val="19"/>
              </w:numPr>
              <w:spacing w:after="0" w:line="240" w:lineRule="auto"/>
              <w:jc w:val="both"/>
              <w:rPr>
                <w:sz w:val="20"/>
                <w:szCs w:val="20"/>
              </w:rPr>
            </w:pPr>
            <w:r w:rsidRPr="008E568D">
              <w:rPr>
                <w:sz w:val="20"/>
                <w:szCs w:val="20"/>
              </w:rPr>
              <w:t xml:space="preserve">The Proceedings must be registered in SCOPUS or Conference Proceedings Citation Index - Science or Social Science &amp; Humanities (formerly ISI Proceedings) of Thomson Reuters of document type: Proceedings Paper: </w:t>
            </w:r>
            <w:r w:rsidRPr="008E568D">
              <w:rPr>
                <w:b/>
                <w:sz w:val="20"/>
                <w:szCs w:val="20"/>
              </w:rPr>
              <w:t>Conference Paper or Conference Review</w:t>
            </w:r>
            <w:r w:rsidRPr="008E568D">
              <w:rPr>
                <w:sz w:val="20"/>
                <w:szCs w:val="20"/>
              </w:rPr>
              <w:t xml:space="preserve"> and with the listed ISBN or ISSN. If it is assigned a non-zero SJR index value in the SCOPUS database, the point value is assigned according to the quartile so that for Q1=60, Q2=30, Q3=10</w:t>
            </w:r>
            <w:r>
              <w:rPr>
                <w:sz w:val="20"/>
                <w:szCs w:val="20"/>
              </w:rPr>
              <w:t>,</w:t>
            </w:r>
            <w:r w:rsidRPr="008E568D">
              <w:rPr>
                <w:sz w:val="20"/>
                <w:szCs w:val="20"/>
              </w:rPr>
              <w:t xml:space="preserve"> and Q4=4. The quartile can be found at http://www.scimagojr.com/journalsearch.php, or the equivalent quartile for journals in the field is determined. If a conference is in </w:t>
            </w:r>
            <w:r w:rsidRPr="008E568D">
              <w:rPr>
                <w:sz w:val="20"/>
                <w:szCs w:val="20"/>
              </w:rPr>
              <w:lastRenderedPageBreak/>
              <w:t xml:space="preserve">multiple disciplines, this is </w:t>
            </w:r>
            <w:r>
              <w:rPr>
                <w:sz w:val="20"/>
                <w:szCs w:val="20"/>
              </w:rPr>
              <w:t>an</w:t>
            </w:r>
            <w:r w:rsidRPr="008E568D">
              <w:rPr>
                <w:sz w:val="20"/>
                <w:szCs w:val="20"/>
              </w:rPr>
              <w:t xml:space="preserve"> average </w:t>
            </w:r>
            <w:r>
              <w:rPr>
                <w:sz w:val="20"/>
                <w:szCs w:val="20"/>
              </w:rPr>
              <w:t>value</w:t>
            </w:r>
            <w:r w:rsidRPr="008E568D">
              <w:rPr>
                <w:sz w:val="20"/>
                <w:szCs w:val="20"/>
              </w:rPr>
              <w:t xml:space="preserve"> for that quartile. In other cases where SJR cannot be </w:t>
            </w:r>
            <w:r>
              <w:rPr>
                <w:sz w:val="20"/>
                <w:szCs w:val="20"/>
              </w:rPr>
              <w:t>retrieved</w:t>
            </w:r>
            <w:r w:rsidRPr="008E568D">
              <w:rPr>
                <w:sz w:val="20"/>
                <w:szCs w:val="20"/>
              </w:rPr>
              <w:t>, it is</w:t>
            </w:r>
            <w:r>
              <w:rPr>
                <w:sz w:val="20"/>
                <w:szCs w:val="20"/>
              </w:rPr>
              <w:t xml:space="preserve"> result</w:t>
            </w:r>
            <w:r w:rsidRPr="008E568D">
              <w:rPr>
                <w:sz w:val="20"/>
                <w:szCs w:val="20"/>
              </w:rPr>
              <w:t xml:space="preserve"> D = 4.</w:t>
            </w:r>
          </w:p>
          <w:p w14:paraId="638E82E3" w14:textId="48D4A089" w:rsidR="008E568D" w:rsidRPr="008E568D" w:rsidRDefault="008E568D" w:rsidP="008E568D">
            <w:pPr>
              <w:spacing w:after="0" w:line="240" w:lineRule="auto"/>
              <w:ind w:left="360"/>
              <w:jc w:val="both"/>
              <w:rPr>
                <w:sz w:val="20"/>
                <w:szCs w:val="20"/>
              </w:rPr>
            </w:pPr>
            <w:r w:rsidRPr="008E568D">
              <w:rPr>
                <w:sz w:val="20"/>
                <w:szCs w:val="20"/>
              </w:rPr>
              <w:t>Ex: If the Proceedings is, for instance, in three fields and their quartiles are Q4, Q4</w:t>
            </w:r>
            <w:r w:rsidR="00451A8E">
              <w:rPr>
                <w:sz w:val="20"/>
                <w:szCs w:val="20"/>
              </w:rPr>
              <w:t>,</w:t>
            </w:r>
            <w:r w:rsidRPr="008E568D">
              <w:rPr>
                <w:sz w:val="20"/>
                <w:szCs w:val="20"/>
              </w:rPr>
              <w:t xml:space="preserve"> and Q3, the result is = (4+4+10)/3=6, and for such cases</w:t>
            </w:r>
            <w:r>
              <w:rPr>
                <w:sz w:val="20"/>
                <w:szCs w:val="20"/>
              </w:rPr>
              <w:t>,</w:t>
            </w:r>
            <w:r w:rsidRPr="008E568D">
              <w:rPr>
                <w:sz w:val="20"/>
                <w:szCs w:val="20"/>
              </w:rPr>
              <w:t xml:space="preserve"> the limitation of the maximum number of points defined in L1 does not apply since it is not only Q4 field(s).</w:t>
            </w:r>
          </w:p>
          <w:p w14:paraId="6F9D52C1" w14:textId="18349FF7" w:rsidR="00451A8E" w:rsidRPr="00451A8E" w:rsidRDefault="00451A8E" w:rsidP="00E71880">
            <w:pPr>
              <w:pStyle w:val="Odstavecseseznamem"/>
              <w:numPr>
                <w:ilvl w:val="0"/>
                <w:numId w:val="19"/>
              </w:numPr>
              <w:spacing w:after="0"/>
              <w:ind w:left="357" w:hanging="357"/>
              <w:rPr>
                <w:rFonts w:ascii="Comenia Serif" w:hAnsi="Comenia Serif"/>
                <w:szCs w:val="20"/>
              </w:rPr>
            </w:pPr>
            <w:r w:rsidRPr="00451A8E">
              <w:rPr>
                <w:rFonts w:ascii="Comenia Serif" w:hAnsi="Comenia Serif"/>
                <w:szCs w:val="20"/>
              </w:rPr>
              <w:t xml:space="preserve">Only technical solutions that are registered by the Industrial Property Office in the Register of Patents/Utility Models may be considered as a patent/utility model. A "patent" is an invention for which the exclusive right </w:t>
            </w:r>
            <w:r w:rsidR="00E71880">
              <w:rPr>
                <w:rFonts w:ascii="Comenia Serif" w:hAnsi="Comenia Serif"/>
                <w:szCs w:val="20"/>
              </w:rPr>
              <w:t>of</w:t>
            </w:r>
            <w:r w:rsidRPr="00451A8E">
              <w:rPr>
                <w:rFonts w:ascii="Comenia Serif" w:hAnsi="Comenia Serif"/>
                <w:szCs w:val="20"/>
              </w:rPr>
              <w:t xml:space="preserve"> use has been granted: for a Czech patent by the Industrial Property Office under the conditions set in Act No. 527/1990 Coll., on Inventions and Improvement Designs, as amended; for a European patent by the European Patent Office (EPO) under the conditions set in the Convention on the Grant of European Patents; for other patents by the relevant patent office under the conditions set in the relevant legal regulations.</w:t>
            </w:r>
          </w:p>
          <w:p w14:paraId="542A0B9B" w14:textId="3593C6BC" w:rsidR="00B72595" w:rsidRPr="00B72595" w:rsidRDefault="00B72595" w:rsidP="00B72595">
            <w:pPr>
              <w:pStyle w:val="Odstavecseseznamem"/>
              <w:numPr>
                <w:ilvl w:val="0"/>
                <w:numId w:val="19"/>
              </w:numPr>
              <w:spacing w:after="0"/>
              <w:ind w:left="357" w:hanging="357"/>
              <w:rPr>
                <w:rFonts w:ascii="Comenia Serif" w:hAnsi="Comenia Serif"/>
                <w:szCs w:val="20"/>
              </w:rPr>
            </w:pPr>
            <w:r w:rsidRPr="00B72595">
              <w:rPr>
                <w:rFonts w:ascii="Comenia Serif" w:hAnsi="Comenia Serif"/>
                <w:szCs w:val="20"/>
              </w:rPr>
              <w:t>An industrial design is a result that enjoys protection under Act No. 207/2000 Coll., on the Protection of Industrial Designs</w:t>
            </w:r>
            <w:r>
              <w:rPr>
                <w:rFonts w:ascii="Comenia Serif" w:hAnsi="Comenia Serif"/>
                <w:szCs w:val="20"/>
              </w:rPr>
              <w:t>,</w:t>
            </w:r>
            <w:r w:rsidRPr="00B72595">
              <w:rPr>
                <w:rFonts w:ascii="Comenia Serif" w:hAnsi="Comenia Serif"/>
                <w:szCs w:val="20"/>
              </w:rPr>
              <w:t xml:space="preserve"> and on the amendment of Act No. 527/1990 Coll.</w:t>
            </w:r>
          </w:p>
          <w:p w14:paraId="40A2ABD6" w14:textId="321FBAA6" w:rsidR="00B72595" w:rsidRPr="00B72595" w:rsidRDefault="00B72595" w:rsidP="00B72595">
            <w:pPr>
              <w:pStyle w:val="Odstavecseseznamem"/>
              <w:numPr>
                <w:ilvl w:val="0"/>
                <w:numId w:val="19"/>
              </w:numPr>
              <w:spacing w:after="0"/>
              <w:ind w:left="357" w:hanging="357"/>
              <w:rPr>
                <w:rFonts w:ascii="Comenia Serif" w:hAnsi="Comenia Serif"/>
                <w:szCs w:val="20"/>
              </w:rPr>
            </w:pPr>
            <w:r w:rsidRPr="00B72595">
              <w:rPr>
                <w:rFonts w:ascii="Comenia Serif" w:hAnsi="Comenia Serif"/>
                <w:szCs w:val="20"/>
              </w:rPr>
              <w:t>A more complex industrial product, manufactured to verify the properties of the design and whose development was the aim of an applied research, experimental development</w:t>
            </w:r>
            <w:r>
              <w:rPr>
                <w:rFonts w:ascii="Comenia Serif" w:hAnsi="Comenia Serif"/>
                <w:szCs w:val="20"/>
              </w:rPr>
              <w:t>,</w:t>
            </w:r>
            <w:r w:rsidRPr="00B72595">
              <w:rPr>
                <w:rFonts w:ascii="Comenia Serif" w:hAnsi="Comenia Serif"/>
                <w:szCs w:val="20"/>
              </w:rPr>
              <w:t xml:space="preserve"> and innovation project or other applied R&amp;D&amp;I activities.</w:t>
            </w:r>
          </w:p>
          <w:p w14:paraId="662614A6" w14:textId="365A9054" w:rsidR="00523A63" w:rsidRPr="00523A63" w:rsidRDefault="00523A63" w:rsidP="00983833">
            <w:pPr>
              <w:pStyle w:val="Odstavecseseznamem"/>
              <w:numPr>
                <w:ilvl w:val="0"/>
                <w:numId w:val="19"/>
              </w:numPr>
              <w:spacing w:after="0"/>
              <w:ind w:left="357" w:hanging="357"/>
              <w:rPr>
                <w:rFonts w:ascii="Comenia Serif" w:hAnsi="Comenia Serif"/>
                <w:szCs w:val="20"/>
              </w:rPr>
            </w:pPr>
            <w:r w:rsidRPr="00523A63">
              <w:rPr>
                <w:rFonts w:ascii="Comenia Serif" w:hAnsi="Comenia Serif"/>
                <w:szCs w:val="20"/>
              </w:rPr>
              <w:t xml:space="preserve">Software </w:t>
            </w:r>
            <w:r w:rsidR="00983833">
              <w:rPr>
                <w:rFonts w:ascii="Comenia Serif" w:hAnsi="Comenia Serif"/>
                <w:szCs w:val="20"/>
              </w:rPr>
              <w:t>verifiably</w:t>
            </w:r>
            <w:r w:rsidRPr="00523A63">
              <w:rPr>
                <w:rFonts w:ascii="Comenia Serif" w:hAnsi="Comenia Serif"/>
                <w:szCs w:val="20"/>
              </w:rPr>
              <w:t xml:space="preserve"> created in connection with the research activity, which can be freely used in accordance with the licensing conditions of the creator and in accordance with Section 16 of Act No. 130/2002 Coll.</w:t>
            </w:r>
          </w:p>
          <w:p w14:paraId="184EA229" w14:textId="77777777" w:rsidR="00706D68" w:rsidRPr="00706D68" w:rsidRDefault="00706D68" w:rsidP="00706D68">
            <w:pPr>
              <w:numPr>
                <w:ilvl w:val="0"/>
                <w:numId w:val="19"/>
              </w:numPr>
              <w:spacing w:after="0" w:line="240" w:lineRule="auto"/>
              <w:jc w:val="both"/>
              <w:rPr>
                <w:sz w:val="20"/>
                <w:szCs w:val="20"/>
              </w:rPr>
            </w:pPr>
            <w:r w:rsidRPr="00706D68">
              <w:rPr>
                <w:sz w:val="20"/>
                <w:szCs w:val="20"/>
              </w:rPr>
              <w:t>Methodology approved by the relevant government authority and recommended for use in practice.</w:t>
            </w:r>
          </w:p>
          <w:p w14:paraId="1BAFC029" w14:textId="292C4CF2" w:rsidR="00706D68" w:rsidRPr="00706D68" w:rsidRDefault="00706D68" w:rsidP="00706D68">
            <w:pPr>
              <w:spacing w:after="0" w:line="240" w:lineRule="auto"/>
              <w:ind w:left="360"/>
              <w:jc w:val="both"/>
              <w:rPr>
                <w:sz w:val="20"/>
                <w:szCs w:val="20"/>
              </w:rPr>
            </w:pPr>
            <w:r w:rsidRPr="00706D68">
              <w:rPr>
                <w:sz w:val="20"/>
                <w:szCs w:val="20"/>
              </w:rPr>
              <w:t xml:space="preserve">AV1) The category of applied results will be assessed </w:t>
            </w:r>
            <w:r w:rsidR="00305757">
              <w:rPr>
                <w:sz w:val="20"/>
                <w:szCs w:val="20"/>
              </w:rPr>
              <w:t xml:space="preserve">in a </w:t>
            </w:r>
            <w:r w:rsidRPr="00706D68">
              <w:rPr>
                <w:sz w:val="20"/>
                <w:szCs w:val="20"/>
              </w:rPr>
              <w:t>comprehensive</w:t>
            </w:r>
            <w:r w:rsidR="00305757">
              <w:rPr>
                <w:sz w:val="20"/>
                <w:szCs w:val="20"/>
              </w:rPr>
              <w:t xml:space="preserve"> manner</w:t>
            </w:r>
            <w:r w:rsidRPr="00706D68">
              <w:rPr>
                <w:sz w:val="20"/>
                <w:szCs w:val="20"/>
              </w:rPr>
              <w:t xml:space="preserve"> for one total applied result (i.e., for example, for the result when it is applied as a functional sample and the software will be considered as one result). At the same time, labor costs for the development and implementation of such a result have to be demonstrated. </w:t>
            </w:r>
          </w:p>
          <w:p w14:paraId="406BA063" w14:textId="77777777" w:rsidR="00706D68" w:rsidRPr="00706D68" w:rsidRDefault="00706D68" w:rsidP="00243308">
            <w:pPr>
              <w:spacing w:after="0" w:line="240" w:lineRule="auto"/>
              <w:ind w:left="360"/>
              <w:jc w:val="both"/>
              <w:rPr>
                <w:sz w:val="20"/>
                <w:szCs w:val="20"/>
              </w:rPr>
            </w:pPr>
            <w:r w:rsidRPr="00706D68">
              <w:rPr>
                <w:sz w:val="20"/>
                <w:szCs w:val="20"/>
              </w:rPr>
              <w:t>K1) If the monograph is published by one of the defined prestigious foreign publishing houses (see Annex 2), it is awarded a total of 100 FIM points for the publishing house in the SEMI-TOP category and 200 FIM points for the publishing house in the TOP category.</w:t>
            </w:r>
          </w:p>
          <w:p w14:paraId="6F2D29C9" w14:textId="1E742E76" w:rsidR="00B30559" w:rsidRPr="00211866" w:rsidRDefault="00706D68" w:rsidP="00211866">
            <w:pPr>
              <w:spacing w:after="0" w:line="240" w:lineRule="auto"/>
              <w:ind w:left="360"/>
              <w:jc w:val="both"/>
              <w:rPr>
                <w:sz w:val="20"/>
                <w:szCs w:val="20"/>
              </w:rPr>
            </w:pPr>
            <w:r w:rsidRPr="00706D68">
              <w:rPr>
                <w:sz w:val="20"/>
                <w:szCs w:val="20"/>
              </w:rPr>
              <w:t>L</w:t>
            </w:r>
            <w:r w:rsidR="00243308">
              <w:rPr>
                <w:sz w:val="20"/>
                <w:szCs w:val="20"/>
              </w:rPr>
              <w:t>1</w:t>
            </w:r>
            <w:r w:rsidRPr="00706D68">
              <w:rPr>
                <w:sz w:val="20"/>
                <w:szCs w:val="20"/>
              </w:rPr>
              <w:t xml:space="preserve">) Publications will be </w:t>
            </w:r>
            <w:r w:rsidR="00942C86">
              <w:rPr>
                <w:sz w:val="20"/>
                <w:szCs w:val="20"/>
              </w:rPr>
              <w:t>assessed</w:t>
            </w:r>
            <w:r w:rsidR="00211866">
              <w:rPr>
                <w:sz w:val="20"/>
                <w:szCs w:val="20"/>
              </w:rPr>
              <w:t xml:space="preserve"> only</w:t>
            </w:r>
            <w:r w:rsidRPr="00706D68">
              <w:rPr>
                <w:sz w:val="20"/>
                <w:szCs w:val="20"/>
              </w:rPr>
              <w:t xml:space="preserve"> if they are in the ISI WOK or SCOPUS database in the field listed in the list attached to these criteria. Cases where a publication falls within these fields in terms of subject matter and content, but is in a periodical that is not in these fields, will be assessed individually by the Vice Dean for </w:t>
            </w:r>
            <w:r w:rsidR="00211866">
              <w:rPr>
                <w:sz w:val="20"/>
                <w:szCs w:val="20"/>
              </w:rPr>
              <w:t xml:space="preserve">Science and </w:t>
            </w:r>
            <w:r w:rsidRPr="00706D68">
              <w:rPr>
                <w:sz w:val="20"/>
                <w:szCs w:val="20"/>
              </w:rPr>
              <w:t>Research.</w:t>
            </w:r>
          </w:p>
        </w:tc>
      </w:tr>
    </w:tbl>
    <w:p w14:paraId="43EC4F2C" w14:textId="53A704AE" w:rsidR="00B73D49" w:rsidRPr="004946B1" w:rsidRDefault="00B73D49" w:rsidP="00B30559">
      <w:pPr>
        <w:jc w:val="both"/>
        <w:rPr>
          <w:rStyle w:val="Siln"/>
          <w:szCs w:val="20"/>
        </w:rPr>
      </w:pPr>
    </w:p>
    <w:p w14:paraId="496B6B64" w14:textId="77777777" w:rsidR="00C90BF4" w:rsidRPr="004946B1" w:rsidRDefault="00C90BF4" w:rsidP="00B30559">
      <w:pPr>
        <w:jc w:val="both"/>
        <w:rPr>
          <w:rStyle w:val="Siln"/>
          <w:szCs w:val="20"/>
        </w:rPr>
      </w:pPr>
    </w:p>
    <w:p w14:paraId="292982D9" w14:textId="3E59DA52" w:rsidR="00B30559" w:rsidRPr="007E12C7" w:rsidRDefault="004946B1" w:rsidP="00B30559">
      <w:pPr>
        <w:jc w:val="both"/>
        <w:rPr>
          <w:szCs w:val="20"/>
        </w:rPr>
      </w:pPr>
      <w:r>
        <w:rPr>
          <w:rStyle w:val="Siln"/>
          <w:szCs w:val="20"/>
        </w:rPr>
        <w:t>Awards for e</w:t>
      </w:r>
      <w:r w:rsidRPr="004946B1">
        <w:rPr>
          <w:rStyle w:val="Siln"/>
          <w:szCs w:val="20"/>
        </w:rPr>
        <w:t>xcellen</w:t>
      </w:r>
      <w:r>
        <w:rPr>
          <w:rStyle w:val="Siln"/>
          <w:szCs w:val="20"/>
        </w:rPr>
        <w:t>t</w:t>
      </w:r>
      <w:r w:rsidRPr="004946B1">
        <w:rPr>
          <w:rStyle w:val="Siln"/>
          <w:szCs w:val="20"/>
        </w:rPr>
        <w:t xml:space="preserve"> </w:t>
      </w:r>
      <w:r>
        <w:rPr>
          <w:rStyle w:val="Siln"/>
          <w:szCs w:val="20"/>
        </w:rPr>
        <w:t>scientific and research activities</w:t>
      </w:r>
      <w:r w:rsidRPr="004946B1">
        <w:rPr>
          <w:rStyle w:val="Siln"/>
          <w:szCs w:val="20"/>
        </w:rPr>
        <w:t xml:space="preserve"> </w:t>
      </w:r>
      <w:r w:rsidR="00B30559" w:rsidRPr="005C6E8E">
        <w:rPr>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9"/>
        <w:gridCol w:w="2795"/>
      </w:tblGrid>
      <w:tr w:rsidR="00B30559" w:rsidRPr="005C6E8E" w14:paraId="6E27B3A4" w14:textId="77777777" w:rsidTr="00FB5E73">
        <w:tc>
          <w:tcPr>
            <w:tcW w:w="5239" w:type="dxa"/>
          </w:tcPr>
          <w:p w14:paraId="388D7ED2" w14:textId="77777777" w:rsidR="00B30559" w:rsidRPr="005C6E8E" w:rsidRDefault="00B30559" w:rsidP="008807B4">
            <w:pPr>
              <w:jc w:val="center"/>
              <w:rPr>
                <w:b/>
                <w:sz w:val="20"/>
                <w:szCs w:val="20"/>
              </w:rPr>
            </w:pPr>
          </w:p>
        </w:tc>
        <w:tc>
          <w:tcPr>
            <w:tcW w:w="2795" w:type="dxa"/>
          </w:tcPr>
          <w:p w14:paraId="27471CC7" w14:textId="6937277A" w:rsidR="00B30559" w:rsidRPr="004946B1" w:rsidRDefault="004946B1" w:rsidP="008807B4">
            <w:pPr>
              <w:jc w:val="center"/>
              <w:rPr>
                <w:sz w:val="20"/>
                <w:szCs w:val="20"/>
              </w:rPr>
            </w:pPr>
            <w:r w:rsidRPr="004946B1">
              <w:rPr>
                <w:sz w:val="20"/>
                <w:szCs w:val="20"/>
              </w:rPr>
              <w:t>P</w:t>
            </w:r>
            <w:r w:rsidRPr="004946B1">
              <w:rPr>
                <w:sz w:val="20"/>
              </w:rPr>
              <w:t>oint value</w:t>
            </w:r>
          </w:p>
        </w:tc>
      </w:tr>
      <w:tr w:rsidR="00B30559" w:rsidRPr="005C6E8E" w14:paraId="13AB5164" w14:textId="77777777" w:rsidTr="00FB5E73">
        <w:tc>
          <w:tcPr>
            <w:tcW w:w="5239" w:type="dxa"/>
          </w:tcPr>
          <w:p w14:paraId="04238102" w14:textId="093284E5" w:rsidR="00B30559" w:rsidRPr="004946B1" w:rsidRDefault="004946B1" w:rsidP="008807B4">
            <w:pPr>
              <w:jc w:val="both"/>
              <w:rPr>
                <w:sz w:val="20"/>
                <w:szCs w:val="20"/>
              </w:rPr>
            </w:pPr>
            <w:r w:rsidRPr="004946B1">
              <w:rPr>
                <w:sz w:val="20"/>
                <w:szCs w:val="20"/>
              </w:rPr>
              <w:t xml:space="preserve">External citations of publications registered in the Web of Science database (only citations outside the Czech Republic) </w:t>
            </w:r>
          </w:p>
        </w:tc>
        <w:tc>
          <w:tcPr>
            <w:tcW w:w="2795" w:type="dxa"/>
          </w:tcPr>
          <w:p w14:paraId="6118E8E4" w14:textId="1AE930AE" w:rsidR="00B30559" w:rsidRPr="004946B1" w:rsidRDefault="00C00015" w:rsidP="008807B4">
            <w:pPr>
              <w:jc w:val="center"/>
              <w:rPr>
                <w:sz w:val="20"/>
                <w:szCs w:val="20"/>
              </w:rPr>
            </w:pPr>
            <w:r w:rsidRPr="004946B1">
              <w:rPr>
                <w:sz w:val="20"/>
                <w:szCs w:val="20"/>
              </w:rPr>
              <w:t>2</w:t>
            </w:r>
          </w:p>
        </w:tc>
      </w:tr>
      <w:tr w:rsidR="00B30559" w:rsidRPr="005C6E8E" w14:paraId="6CD70D3F" w14:textId="77777777" w:rsidTr="00FB5E73">
        <w:tc>
          <w:tcPr>
            <w:tcW w:w="8034" w:type="dxa"/>
            <w:gridSpan w:val="2"/>
          </w:tcPr>
          <w:p w14:paraId="2E5E25A6" w14:textId="13C4D093" w:rsidR="00B30559" w:rsidRPr="005B2FD5" w:rsidRDefault="005B2FD5" w:rsidP="00DA0AA9">
            <w:pPr>
              <w:pStyle w:val="Normlnweb"/>
              <w:spacing w:after="0"/>
              <w:jc w:val="both"/>
              <w:rPr>
                <w:rFonts w:ascii="Comenia Serif" w:hAnsi="Comenia Serif"/>
                <w:bCs/>
                <w:sz w:val="20"/>
                <w:szCs w:val="20"/>
              </w:rPr>
            </w:pPr>
            <w:r w:rsidRPr="005B2FD5">
              <w:rPr>
                <w:rFonts w:ascii="Comenia Serif" w:hAnsi="Comenia Serif"/>
                <w:b/>
                <w:bCs/>
                <w:sz w:val="20"/>
                <w:szCs w:val="20"/>
              </w:rPr>
              <w:t xml:space="preserve">Explanation: </w:t>
            </w:r>
            <w:r w:rsidRPr="005B2FD5">
              <w:rPr>
                <w:rFonts w:ascii="Comenia Serif" w:hAnsi="Comenia Serif"/>
                <w:bCs/>
                <w:sz w:val="20"/>
                <w:szCs w:val="20"/>
              </w:rPr>
              <w:t xml:space="preserve">This means registration in the Conference Proceedings Citation Index - Science or Social Science &amp; Humanities, or in a journal included in the JCR (Journal Citation Report). The citation must be linked to the cited article in the database. </w:t>
            </w:r>
            <w:r w:rsidRPr="005B2FD5">
              <w:rPr>
                <w:rFonts w:ascii="Comenia Serif" w:hAnsi="Comenia Serif" w:cs="Times New Roman"/>
                <w:bCs/>
                <w:sz w:val="20"/>
                <w:szCs w:val="20"/>
              </w:rPr>
              <w:t>B</w:t>
            </w:r>
            <w:r w:rsidRPr="005B2FD5">
              <w:rPr>
                <w:rFonts w:ascii="Comenia Serif" w:hAnsi="Comenia Serif" w:cs="Times New Roman"/>
                <w:sz w:val="20"/>
                <w:szCs w:val="20"/>
              </w:rPr>
              <w:t>y 31 October</w:t>
            </w:r>
            <w:r w:rsidR="003D4E6E">
              <w:rPr>
                <w:rFonts w:ascii="Comenia Serif" w:hAnsi="Comenia Serif" w:cs="Times New Roman"/>
                <w:sz w:val="20"/>
                <w:szCs w:val="20"/>
              </w:rPr>
              <w:t>,</w:t>
            </w:r>
            <w:r w:rsidRPr="005B2FD5">
              <w:rPr>
                <w:rFonts w:ascii="Comenia Serif" w:hAnsi="Comenia Serif" w:cs="Times New Roman"/>
                <w:sz w:val="20"/>
                <w:szCs w:val="20"/>
              </w:rPr>
              <w:t xml:space="preserve"> t</w:t>
            </w:r>
            <w:r w:rsidRPr="005B2FD5">
              <w:rPr>
                <w:rFonts w:ascii="Comenia Serif" w:hAnsi="Comenia Serif" w:cs="Times New Roman"/>
                <w:bCs/>
                <w:sz w:val="20"/>
                <w:szCs w:val="20"/>
              </w:rPr>
              <w:t>he applicant shall provide a list of citations from the WoS database with their publication dates t</w:t>
            </w:r>
            <w:r w:rsidRPr="005B2FD5">
              <w:rPr>
                <w:rFonts w:ascii="Comenia Serif" w:hAnsi="Comenia Serif" w:cs="Times New Roman"/>
                <w:sz w:val="20"/>
              </w:rPr>
              <w:t>o Ing. Svátková</w:t>
            </w:r>
            <w:r>
              <w:rPr>
                <w:rFonts w:cs="Times New Roman"/>
                <w:sz w:val="20"/>
              </w:rPr>
              <w:t xml:space="preserve"> </w:t>
            </w:r>
            <w:r w:rsidRPr="005B2FD5">
              <w:rPr>
                <w:rFonts w:ascii="Comenia Serif" w:hAnsi="Comenia Serif" w:cs="Times New Roman"/>
                <w:bCs/>
                <w:sz w:val="20"/>
                <w:szCs w:val="20"/>
              </w:rPr>
              <w:t xml:space="preserve">for </w:t>
            </w:r>
            <w:r w:rsidR="003D4E6E">
              <w:rPr>
                <w:rFonts w:ascii="Comenia Serif" w:hAnsi="Comenia Serif" w:cs="Times New Roman"/>
                <w:bCs/>
                <w:sz w:val="20"/>
                <w:szCs w:val="20"/>
              </w:rPr>
              <w:t>review</w:t>
            </w:r>
            <w:r w:rsidRPr="005B2FD5">
              <w:rPr>
                <w:rFonts w:ascii="Comenia Serif" w:hAnsi="Comenia Serif" w:cs="Times New Roman"/>
                <w:bCs/>
                <w:sz w:val="20"/>
                <w:szCs w:val="20"/>
              </w:rPr>
              <w:t xml:space="preserve">. </w:t>
            </w:r>
            <w:r w:rsidR="0014095C">
              <w:rPr>
                <w:rFonts w:ascii="Comenia Serif" w:hAnsi="Comenia Serif" w:cs="Times New Roman"/>
                <w:bCs/>
                <w:sz w:val="20"/>
                <w:szCs w:val="20"/>
              </w:rPr>
              <w:t>Researchers</w:t>
            </w:r>
            <w:r w:rsidRPr="005B2FD5">
              <w:rPr>
                <w:rFonts w:ascii="Comenia Serif" w:hAnsi="Comenia Serif" w:cs="Times New Roman"/>
                <w:bCs/>
                <w:sz w:val="20"/>
                <w:szCs w:val="20"/>
              </w:rPr>
              <w:t xml:space="preserve"> with an h-index higher than 10 are no</w:t>
            </w:r>
            <w:r w:rsidRPr="005B2FD5">
              <w:rPr>
                <w:rFonts w:ascii="Comenia Serif" w:hAnsi="Comenia Serif"/>
                <w:bCs/>
                <w:sz w:val="20"/>
                <w:szCs w:val="20"/>
              </w:rPr>
              <w:t xml:space="preserve">t included. </w:t>
            </w:r>
            <w:r w:rsidRPr="005B2FD5">
              <w:rPr>
                <w:rFonts w:ascii="Comenia Serif" w:hAnsi="Comenia Serif"/>
                <w:b/>
                <w:bCs/>
                <w:sz w:val="20"/>
                <w:szCs w:val="20"/>
              </w:rPr>
              <w:t>The maximum number of points is 10.</w:t>
            </w:r>
            <w:r w:rsidRPr="005B2FD5">
              <w:rPr>
                <w:rFonts w:ascii="Comenia Serif" w:hAnsi="Comenia Serif"/>
                <w:bCs/>
                <w:sz w:val="20"/>
                <w:szCs w:val="20"/>
              </w:rPr>
              <w:t xml:space="preserve"> The citation is divided by the number of co-authors of the cited article. </w:t>
            </w:r>
          </w:p>
        </w:tc>
      </w:tr>
    </w:tbl>
    <w:p w14:paraId="7F9F4AB7" w14:textId="3903AF8C" w:rsidR="00FB5E73" w:rsidRDefault="00FB5E73" w:rsidP="00B30559">
      <w:pPr>
        <w:jc w:val="both"/>
        <w:rPr>
          <w:rStyle w:val="Siln"/>
          <w:szCs w:val="20"/>
        </w:rPr>
      </w:pPr>
    </w:p>
    <w:p w14:paraId="41499880" w14:textId="77777777" w:rsidR="007453C8" w:rsidRDefault="007453C8" w:rsidP="00B30559">
      <w:pPr>
        <w:jc w:val="both"/>
        <w:rPr>
          <w:rStyle w:val="Siln"/>
          <w:szCs w:val="20"/>
        </w:rPr>
      </w:pPr>
    </w:p>
    <w:p w14:paraId="529F176B" w14:textId="11AC0044" w:rsidR="00B30559" w:rsidRPr="00FB5E73" w:rsidRDefault="007453C8" w:rsidP="00B30559">
      <w:pPr>
        <w:jc w:val="both"/>
        <w:rPr>
          <w:szCs w:val="20"/>
        </w:rPr>
      </w:pPr>
      <w:r>
        <w:rPr>
          <w:rStyle w:val="Siln"/>
          <w:szCs w:val="20"/>
        </w:rPr>
        <w:t>Education publications</w:t>
      </w:r>
      <w:r w:rsidR="00B30559" w:rsidRPr="005C6E8E">
        <w:rPr>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1"/>
        <w:gridCol w:w="2843"/>
      </w:tblGrid>
      <w:tr w:rsidR="00B30559" w:rsidRPr="005C6E8E" w14:paraId="3770ACAC" w14:textId="77777777" w:rsidTr="008807B4">
        <w:tc>
          <w:tcPr>
            <w:tcW w:w="6062" w:type="dxa"/>
          </w:tcPr>
          <w:p w14:paraId="3C5250F8" w14:textId="13941485" w:rsidR="00B30559" w:rsidRPr="005C6E8E" w:rsidRDefault="00B30559" w:rsidP="008807B4">
            <w:pPr>
              <w:jc w:val="center"/>
              <w:rPr>
                <w:b/>
                <w:sz w:val="20"/>
                <w:szCs w:val="20"/>
              </w:rPr>
            </w:pPr>
            <w:r w:rsidRPr="005C6E8E">
              <w:rPr>
                <w:b/>
                <w:sz w:val="20"/>
                <w:szCs w:val="20"/>
              </w:rPr>
              <w:t>Typ</w:t>
            </w:r>
            <w:r w:rsidR="008302F0">
              <w:rPr>
                <w:b/>
                <w:sz w:val="20"/>
                <w:szCs w:val="20"/>
              </w:rPr>
              <w:t>e of document</w:t>
            </w:r>
          </w:p>
        </w:tc>
        <w:tc>
          <w:tcPr>
            <w:tcW w:w="3150" w:type="dxa"/>
          </w:tcPr>
          <w:p w14:paraId="3CF8FF8E" w14:textId="59498949" w:rsidR="00B30559" w:rsidRPr="005C6E8E" w:rsidRDefault="007453C8" w:rsidP="008807B4">
            <w:pPr>
              <w:jc w:val="center"/>
              <w:rPr>
                <w:b/>
                <w:sz w:val="20"/>
                <w:szCs w:val="20"/>
              </w:rPr>
            </w:pPr>
            <w:r>
              <w:rPr>
                <w:b/>
                <w:sz w:val="20"/>
                <w:szCs w:val="20"/>
              </w:rPr>
              <w:t>Point value</w:t>
            </w:r>
          </w:p>
        </w:tc>
      </w:tr>
      <w:tr w:rsidR="00B30559" w:rsidRPr="005C6E8E" w14:paraId="712DE973" w14:textId="77777777" w:rsidTr="008807B4">
        <w:tc>
          <w:tcPr>
            <w:tcW w:w="6062" w:type="dxa"/>
          </w:tcPr>
          <w:p w14:paraId="789D2443" w14:textId="26727786" w:rsidR="00B30559" w:rsidRPr="005C6E8E" w:rsidRDefault="008302F0" w:rsidP="008807B4">
            <w:pPr>
              <w:jc w:val="both"/>
              <w:rPr>
                <w:sz w:val="20"/>
                <w:szCs w:val="20"/>
              </w:rPr>
            </w:pPr>
            <w:r w:rsidRPr="008302F0">
              <w:rPr>
                <w:sz w:val="20"/>
                <w:szCs w:val="20"/>
              </w:rPr>
              <w:t xml:space="preserve">University textbook </w:t>
            </w:r>
          </w:p>
        </w:tc>
        <w:tc>
          <w:tcPr>
            <w:tcW w:w="3150" w:type="dxa"/>
          </w:tcPr>
          <w:p w14:paraId="1D1820F8" w14:textId="77777777" w:rsidR="008302F0" w:rsidRPr="008302F0" w:rsidRDefault="008302F0" w:rsidP="008302F0">
            <w:pPr>
              <w:spacing w:after="0"/>
              <w:jc w:val="center"/>
              <w:rPr>
                <w:sz w:val="20"/>
                <w:szCs w:val="20"/>
              </w:rPr>
            </w:pPr>
            <w:r w:rsidRPr="008302F0">
              <w:rPr>
                <w:sz w:val="20"/>
                <w:szCs w:val="20"/>
              </w:rPr>
              <w:t xml:space="preserve">5 * count_AA/10  </w:t>
            </w:r>
          </w:p>
          <w:p w14:paraId="3F85201E" w14:textId="281DAFAA" w:rsidR="00B30559" w:rsidRPr="005C6E8E" w:rsidRDefault="008302F0" w:rsidP="008302F0">
            <w:pPr>
              <w:spacing w:after="0"/>
              <w:jc w:val="center"/>
              <w:rPr>
                <w:sz w:val="20"/>
                <w:szCs w:val="20"/>
              </w:rPr>
            </w:pPr>
            <w:r w:rsidRPr="008302F0">
              <w:rPr>
                <w:sz w:val="20"/>
                <w:szCs w:val="20"/>
              </w:rPr>
              <w:t xml:space="preserve">max. 5 points </w:t>
            </w:r>
          </w:p>
        </w:tc>
      </w:tr>
      <w:tr w:rsidR="00B30559" w:rsidRPr="005C6E8E" w14:paraId="097700BA" w14:textId="77777777" w:rsidTr="008807B4">
        <w:tc>
          <w:tcPr>
            <w:tcW w:w="9212" w:type="dxa"/>
            <w:gridSpan w:val="2"/>
          </w:tcPr>
          <w:p w14:paraId="0961D6B8" w14:textId="3D37BAA3" w:rsidR="00B30559" w:rsidRPr="00DA0AA9" w:rsidRDefault="008302F0" w:rsidP="00DA0AA9">
            <w:pPr>
              <w:pStyle w:val="Normlnweb"/>
              <w:spacing w:after="0"/>
              <w:jc w:val="both"/>
              <w:rPr>
                <w:rFonts w:ascii="Comenia Serif" w:hAnsi="Comenia Serif"/>
                <w:bCs/>
                <w:sz w:val="18"/>
                <w:szCs w:val="18"/>
              </w:rPr>
            </w:pPr>
            <w:r w:rsidRPr="008302F0">
              <w:rPr>
                <w:rFonts w:ascii="Comenia Serif" w:hAnsi="Comenia Serif"/>
                <w:bCs/>
                <w:sz w:val="18"/>
                <w:szCs w:val="18"/>
              </w:rPr>
              <w:t xml:space="preserve">Explanation: AA – author's sheet </w:t>
            </w:r>
          </w:p>
        </w:tc>
      </w:tr>
    </w:tbl>
    <w:p w14:paraId="356395AB" w14:textId="09F284D7" w:rsidR="00B30559" w:rsidRDefault="00B30559" w:rsidP="00B30559">
      <w:pPr>
        <w:jc w:val="both"/>
        <w:rPr>
          <w:sz w:val="20"/>
          <w:szCs w:val="20"/>
        </w:rPr>
      </w:pPr>
    </w:p>
    <w:p w14:paraId="37DEDE3C" w14:textId="77777777" w:rsidR="00C90BF4" w:rsidRPr="005C6E8E" w:rsidRDefault="00C90BF4" w:rsidP="00B30559">
      <w:pPr>
        <w:jc w:val="both"/>
        <w:rPr>
          <w:sz w:val="20"/>
          <w:szCs w:val="20"/>
        </w:rPr>
      </w:pPr>
    </w:p>
    <w:p w14:paraId="4A275778" w14:textId="66B11DA9" w:rsidR="00B30559" w:rsidRPr="007E12C7" w:rsidRDefault="00B30559" w:rsidP="00B30559">
      <w:pPr>
        <w:jc w:val="both"/>
        <w:rPr>
          <w:szCs w:val="20"/>
        </w:rPr>
      </w:pPr>
      <w:r w:rsidRPr="005C6E8E">
        <w:rPr>
          <w:rStyle w:val="Siln"/>
          <w:szCs w:val="20"/>
        </w:rPr>
        <w:t>Grant</w:t>
      </w:r>
      <w:r w:rsidR="00F83B1B">
        <w:rPr>
          <w:rStyle w:val="Siln"/>
          <w:szCs w:val="20"/>
        </w:rPr>
        <w:t xml:space="preserve"> activities</w:t>
      </w:r>
      <w:r w:rsidRPr="005C6E8E">
        <w:rPr>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0"/>
        <w:gridCol w:w="2784"/>
      </w:tblGrid>
      <w:tr w:rsidR="00B30559" w:rsidRPr="005C6E8E" w14:paraId="4EAB0CD7" w14:textId="77777777" w:rsidTr="00FB5E73">
        <w:tc>
          <w:tcPr>
            <w:tcW w:w="5250" w:type="dxa"/>
          </w:tcPr>
          <w:p w14:paraId="625371EE" w14:textId="13B05BC9" w:rsidR="00B30559" w:rsidRPr="005C6E8E" w:rsidRDefault="00B30559" w:rsidP="008807B4">
            <w:pPr>
              <w:jc w:val="center"/>
              <w:rPr>
                <w:b/>
                <w:sz w:val="20"/>
                <w:szCs w:val="20"/>
              </w:rPr>
            </w:pPr>
            <w:r w:rsidRPr="005C6E8E">
              <w:rPr>
                <w:b/>
                <w:sz w:val="20"/>
                <w:szCs w:val="20"/>
              </w:rPr>
              <w:t>Typ</w:t>
            </w:r>
            <w:r w:rsidR="00F83B1B">
              <w:rPr>
                <w:b/>
                <w:sz w:val="20"/>
                <w:szCs w:val="20"/>
              </w:rPr>
              <w:t>e of</w:t>
            </w:r>
            <w:r w:rsidRPr="005C6E8E">
              <w:rPr>
                <w:b/>
                <w:sz w:val="20"/>
                <w:szCs w:val="20"/>
              </w:rPr>
              <w:t xml:space="preserve"> proje</w:t>
            </w:r>
            <w:r w:rsidR="00F83B1B">
              <w:rPr>
                <w:b/>
                <w:sz w:val="20"/>
                <w:szCs w:val="20"/>
              </w:rPr>
              <w:t>ct</w:t>
            </w:r>
          </w:p>
        </w:tc>
        <w:tc>
          <w:tcPr>
            <w:tcW w:w="2784" w:type="dxa"/>
          </w:tcPr>
          <w:p w14:paraId="3646A169" w14:textId="56518D35" w:rsidR="00B30559" w:rsidRPr="005C6E8E" w:rsidRDefault="00F83B1B" w:rsidP="008807B4">
            <w:pPr>
              <w:jc w:val="center"/>
              <w:rPr>
                <w:b/>
                <w:sz w:val="20"/>
                <w:szCs w:val="20"/>
              </w:rPr>
            </w:pPr>
            <w:r>
              <w:rPr>
                <w:b/>
                <w:sz w:val="20"/>
                <w:szCs w:val="20"/>
              </w:rPr>
              <w:t>Financial reward</w:t>
            </w:r>
          </w:p>
        </w:tc>
      </w:tr>
      <w:tr w:rsidR="00B30559" w:rsidRPr="005C6E8E" w14:paraId="36C1B9E9" w14:textId="77777777" w:rsidTr="00FB5E73">
        <w:tc>
          <w:tcPr>
            <w:tcW w:w="5250" w:type="dxa"/>
          </w:tcPr>
          <w:p w14:paraId="5EF9921B" w14:textId="07702B6A" w:rsidR="00B30559" w:rsidRPr="005C6E8E" w:rsidRDefault="00F83B1B" w:rsidP="008807B4">
            <w:pPr>
              <w:jc w:val="both"/>
              <w:rPr>
                <w:sz w:val="20"/>
                <w:szCs w:val="20"/>
              </w:rPr>
            </w:pPr>
            <w:r w:rsidRPr="00F83B1B">
              <w:rPr>
                <w:sz w:val="20"/>
                <w:szCs w:val="20"/>
              </w:rPr>
              <w:t xml:space="preserve">Submission of a postdoctoral research grant proposal to GACR </w:t>
            </w:r>
          </w:p>
        </w:tc>
        <w:tc>
          <w:tcPr>
            <w:tcW w:w="2784" w:type="dxa"/>
          </w:tcPr>
          <w:p w14:paraId="2767089A" w14:textId="574C5634" w:rsidR="00B30559" w:rsidRPr="005C6E8E" w:rsidRDefault="00F83B1B" w:rsidP="008807B4">
            <w:pPr>
              <w:jc w:val="center"/>
              <w:rPr>
                <w:sz w:val="20"/>
                <w:szCs w:val="20"/>
              </w:rPr>
            </w:pPr>
            <w:r>
              <w:rPr>
                <w:sz w:val="20"/>
                <w:szCs w:val="20"/>
              </w:rPr>
              <w:t xml:space="preserve">CZK </w:t>
            </w:r>
            <w:r w:rsidR="00B30559" w:rsidRPr="005C6E8E">
              <w:rPr>
                <w:sz w:val="20"/>
                <w:szCs w:val="20"/>
              </w:rPr>
              <w:t>10</w:t>
            </w:r>
            <w:r>
              <w:rPr>
                <w:sz w:val="20"/>
                <w:szCs w:val="20"/>
              </w:rPr>
              <w:t>,</w:t>
            </w:r>
            <w:r w:rsidR="00B30559" w:rsidRPr="005C6E8E">
              <w:rPr>
                <w:sz w:val="20"/>
                <w:szCs w:val="20"/>
              </w:rPr>
              <w:t> 000</w:t>
            </w:r>
          </w:p>
        </w:tc>
      </w:tr>
      <w:tr w:rsidR="00B30559" w:rsidRPr="005C6E8E" w14:paraId="2CC1E519" w14:textId="77777777" w:rsidTr="00FB5E73">
        <w:tc>
          <w:tcPr>
            <w:tcW w:w="5250" w:type="dxa"/>
          </w:tcPr>
          <w:p w14:paraId="410601CD" w14:textId="194CD199" w:rsidR="00B30559" w:rsidRPr="005C6E8E" w:rsidRDefault="00F83B1B" w:rsidP="008807B4">
            <w:pPr>
              <w:jc w:val="both"/>
              <w:rPr>
                <w:sz w:val="20"/>
                <w:szCs w:val="20"/>
              </w:rPr>
            </w:pPr>
            <w:r w:rsidRPr="00F83B1B">
              <w:rPr>
                <w:sz w:val="20"/>
                <w:szCs w:val="20"/>
              </w:rPr>
              <w:t xml:space="preserve">Obtaining a research grant for the basic research - GACR </w:t>
            </w:r>
          </w:p>
        </w:tc>
        <w:tc>
          <w:tcPr>
            <w:tcW w:w="2784" w:type="dxa"/>
          </w:tcPr>
          <w:p w14:paraId="1E7FED5E" w14:textId="4B0BC1ED" w:rsidR="00B30559" w:rsidRPr="005C6E8E" w:rsidRDefault="006871C8" w:rsidP="008807B4">
            <w:pPr>
              <w:jc w:val="center"/>
              <w:rPr>
                <w:sz w:val="20"/>
                <w:szCs w:val="20"/>
              </w:rPr>
            </w:pPr>
            <w:r w:rsidRPr="006871C8">
              <w:rPr>
                <w:sz w:val="20"/>
                <w:szCs w:val="20"/>
              </w:rPr>
              <w:t>CZK 100,000</w:t>
            </w:r>
            <w:r w:rsidRPr="006871C8">
              <w:rPr>
                <w:sz w:val="20"/>
                <w:szCs w:val="20"/>
                <w:vertAlign w:val="superscript"/>
              </w:rPr>
              <w:t>G1</w:t>
            </w:r>
            <w:r w:rsidRPr="006871C8">
              <w:rPr>
                <w:sz w:val="20"/>
                <w:szCs w:val="20"/>
              </w:rPr>
              <w:t xml:space="preserve"> (in addition to the standard reward set out below)</w:t>
            </w:r>
            <w:r>
              <w:rPr>
                <w:sz w:val="20"/>
                <w:szCs w:val="20"/>
              </w:rPr>
              <w:t xml:space="preserve"> </w:t>
            </w:r>
          </w:p>
        </w:tc>
      </w:tr>
      <w:tr w:rsidR="00B30559" w:rsidRPr="005C6E8E" w14:paraId="65B9FF6A" w14:textId="77777777" w:rsidTr="00FB5E73">
        <w:tc>
          <w:tcPr>
            <w:tcW w:w="5250" w:type="dxa"/>
          </w:tcPr>
          <w:p w14:paraId="257EC188" w14:textId="7887AB3E" w:rsidR="00B30559" w:rsidRPr="005C6E8E" w:rsidRDefault="002358A4" w:rsidP="008807B4">
            <w:pPr>
              <w:jc w:val="both"/>
              <w:rPr>
                <w:sz w:val="20"/>
                <w:szCs w:val="20"/>
              </w:rPr>
            </w:pPr>
            <w:r w:rsidRPr="002358A4">
              <w:rPr>
                <w:sz w:val="20"/>
                <w:szCs w:val="20"/>
              </w:rPr>
              <w:t>Obtaining a research grant (registered in CEP (Central Evidence of Projects) - GACR, TACR, INTER COST, departmental, etc.)</w:t>
            </w:r>
          </w:p>
        </w:tc>
        <w:tc>
          <w:tcPr>
            <w:tcW w:w="2784" w:type="dxa"/>
          </w:tcPr>
          <w:p w14:paraId="1620AB0A" w14:textId="77777777" w:rsidR="00804FC7" w:rsidRPr="00804FC7" w:rsidRDefault="00804FC7" w:rsidP="00804FC7">
            <w:pPr>
              <w:spacing w:after="0"/>
              <w:jc w:val="center"/>
              <w:rPr>
                <w:sz w:val="20"/>
                <w:szCs w:val="20"/>
              </w:rPr>
            </w:pPr>
            <w:r w:rsidRPr="00804FC7">
              <w:rPr>
                <w:sz w:val="20"/>
                <w:szCs w:val="20"/>
              </w:rPr>
              <w:t>1% of the volume of the grant obtained for FIM UHK,</w:t>
            </w:r>
          </w:p>
          <w:p w14:paraId="0AD342E5" w14:textId="1F07E8E2" w:rsidR="00B30559" w:rsidRPr="005C6E8E" w:rsidRDefault="00804FC7" w:rsidP="00804FC7">
            <w:pPr>
              <w:spacing w:after="0"/>
              <w:jc w:val="center"/>
              <w:rPr>
                <w:sz w:val="20"/>
                <w:szCs w:val="20"/>
              </w:rPr>
            </w:pPr>
            <w:r w:rsidRPr="00804FC7">
              <w:rPr>
                <w:sz w:val="20"/>
                <w:szCs w:val="20"/>
              </w:rPr>
              <w:t>min. CZK 30,000</w:t>
            </w:r>
            <w:r w:rsidRPr="00804FC7">
              <w:rPr>
                <w:sz w:val="20"/>
                <w:szCs w:val="20"/>
                <w:vertAlign w:val="superscript"/>
              </w:rPr>
              <w:t>G1</w:t>
            </w:r>
            <w:r>
              <w:rPr>
                <w:sz w:val="20"/>
                <w:szCs w:val="20"/>
              </w:rPr>
              <w:t xml:space="preserve"> </w:t>
            </w:r>
          </w:p>
        </w:tc>
      </w:tr>
      <w:tr w:rsidR="00B30559" w:rsidRPr="005C6E8E" w14:paraId="2D36E30B" w14:textId="77777777" w:rsidTr="00FB5E73">
        <w:tc>
          <w:tcPr>
            <w:tcW w:w="8034" w:type="dxa"/>
            <w:gridSpan w:val="2"/>
          </w:tcPr>
          <w:p w14:paraId="2B887680" w14:textId="383285E1" w:rsidR="00B30559" w:rsidRPr="005C6E8E" w:rsidRDefault="00734674" w:rsidP="00734674">
            <w:pPr>
              <w:pStyle w:val="Normlnweb"/>
              <w:spacing w:after="0"/>
              <w:rPr>
                <w:rFonts w:ascii="Comenia Serif" w:hAnsi="Comenia Serif"/>
                <w:sz w:val="16"/>
                <w:szCs w:val="20"/>
              </w:rPr>
            </w:pPr>
            <w:r w:rsidRPr="00734674">
              <w:rPr>
                <w:rFonts w:ascii="Comenia Serif" w:hAnsi="Comenia Serif"/>
                <w:b/>
                <w:bCs/>
                <w:sz w:val="16"/>
                <w:szCs w:val="20"/>
              </w:rPr>
              <w:t xml:space="preserve">Explanation: </w:t>
            </w:r>
            <w:r w:rsidRPr="00734674">
              <w:rPr>
                <w:rFonts w:ascii="Comenia Serif" w:hAnsi="Comenia Serif"/>
                <w:bCs/>
                <w:sz w:val="16"/>
                <w:szCs w:val="20"/>
              </w:rPr>
              <w:t xml:space="preserve">G1) The key investigator/applicant of the grant shall submit a proposal for the distribution of the reward among the members of the team involved in its submission. </w:t>
            </w:r>
          </w:p>
        </w:tc>
      </w:tr>
    </w:tbl>
    <w:p w14:paraId="78CAEA60" w14:textId="6582BBCE" w:rsidR="00B30559" w:rsidRPr="005C6E8E" w:rsidRDefault="00734674" w:rsidP="00B30559">
      <w:pPr>
        <w:pStyle w:val="Normlnweb"/>
        <w:jc w:val="both"/>
        <w:rPr>
          <w:rFonts w:ascii="Comenia Serif" w:hAnsi="Comenia Serif"/>
          <w:sz w:val="20"/>
          <w:szCs w:val="20"/>
        </w:rPr>
      </w:pPr>
      <w:r w:rsidRPr="00734674">
        <w:rPr>
          <w:rStyle w:val="Siln"/>
          <w:rFonts w:ascii="Comenia Serif" w:hAnsi="Comenia Serif"/>
          <w:sz w:val="20"/>
          <w:szCs w:val="20"/>
        </w:rPr>
        <w:t xml:space="preserve">Implementation guidelines:  </w:t>
      </w:r>
      <w:r w:rsidR="00B30559" w:rsidRPr="005C6E8E">
        <w:rPr>
          <w:rStyle w:val="Siln"/>
          <w:rFonts w:ascii="Comenia Serif" w:hAnsi="Comenia Serif"/>
          <w:sz w:val="20"/>
          <w:szCs w:val="20"/>
        </w:rPr>
        <w:t xml:space="preserve"> </w:t>
      </w:r>
    </w:p>
    <w:p w14:paraId="1DFEF404" w14:textId="609C82D4" w:rsidR="0097259E" w:rsidRPr="001E53EA" w:rsidRDefault="005A6998" w:rsidP="00FB5E73">
      <w:pPr>
        <w:pStyle w:val="Normlnweb"/>
        <w:numPr>
          <w:ilvl w:val="0"/>
          <w:numId w:val="21"/>
        </w:numPr>
        <w:spacing w:before="0" w:beforeAutospacing="0" w:after="0" w:afterAutospacing="0"/>
        <w:ind w:left="357" w:hanging="357"/>
        <w:jc w:val="both"/>
        <w:rPr>
          <w:rFonts w:ascii="Comenia Serif" w:hAnsi="Comenia Serif"/>
          <w:color w:val="FF0000"/>
          <w:sz w:val="20"/>
          <w:szCs w:val="20"/>
        </w:rPr>
      </w:pPr>
      <w:r w:rsidRPr="005067CB">
        <w:rPr>
          <w:rFonts w:ascii="Comenia Serif" w:hAnsi="Comenia Serif"/>
          <w:bCs/>
          <w:sz w:val="20"/>
          <w:szCs w:val="20"/>
        </w:rPr>
        <w:lastRenderedPageBreak/>
        <w:t xml:space="preserve">FIM advises its academic staff to avoid working with predatory publishers. It urges all authors to choose carefully and judiciously where they </w:t>
      </w:r>
      <w:r w:rsidR="005067CB" w:rsidRPr="005067CB">
        <w:rPr>
          <w:rFonts w:ascii="Comenia Serif" w:hAnsi="Comenia Serif"/>
          <w:bCs/>
          <w:sz w:val="20"/>
          <w:szCs w:val="20"/>
        </w:rPr>
        <w:t>publish</w:t>
      </w:r>
      <w:r w:rsidRPr="005067CB">
        <w:rPr>
          <w:rFonts w:ascii="Comenia Serif" w:hAnsi="Comenia Serif"/>
          <w:bCs/>
          <w:sz w:val="20"/>
          <w:szCs w:val="20"/>
        </w:rPr>
        <w:t xml:space="preserve"> the outputs of their creative activity - not only with regard to the applicability of these outputs </w:t>
      </w:r>
      <w:r w:rsidR="005067CB" w:rsidRPr="005067CB">
        <w:rPr>
          <w:rFonts w:ascii="Comenia Serif" w:hAnsi="Comenia Serif"/>
          <w:bCs/>
          <w:sz w:val="20"/>
          <w:szCs w:val="20"/>
        </w:rPr>
        <w:t>for</w:t>
      </w:r>
      <w:r w:rsidRPr="005067CB">
        <w:rPr>
          <w:rFonts w:ascii="Comenia Serif" w:hAnsi="Comenia Serif"/>
          <w:bCs/>
          <w:sz w:val="20"/>
          <w:szCs w:val="20"/>
        </w:rPr>
        <w:t xml:space="preserve"> the evaluation of </w:t>
      </w:r>
      <w:r w:rsidR="005067CB">
        <w:rPr>
          <w:rFonts w:ascii="Comenia Serif" w:hAnsi="Comenia Serif"/>
          <w:bCs/>
          <w:sz w:val="20"/>
          <w:szCs w:val="20"/>
        </w:rPr>
        <w:t>research</w:t>
      </w:r>
      <w:r w:rsidRPr="005067CB">
        <w:rPr>
          <w:rFonts w:ascii="Comenia Serif" w:hAnsi="Comenia Serif"/>
          <w:bCs/>
          <w:sz w:val="20"/>
          <w:szCs w:val="20"/>
        </w:rPr>
        <w:t xml:space="preserve"> results but especially with regard to their own academic reputation and that of their parent institution, see: </w:t>
      </w:r>
      <w:hyperlink r:id="rId11" w:history="1">
        <w:r w:rsidR="005067CB" w:rsidRPr="009123C6">
          <w:rPr>
            <w:rStyle w:val="Hypertextovodkaz"/>
            <w:rFonts w:ascii="Comenia Serif" w:hAnsi="Comenia Serif"/>
            <w:bCs/>
            <w:sz w:val="20"/>
            <w:szCs w:val="20"/>
          </w:rPr>
          <w:t>https://www.uhk.cz/cs/univerzita-hradec-kralove/uhk/celouniverzitni-pracoviste/univerzitni-knihovna/podpora-vedy-a-vyzkumu/jak-publikovat</w:t>
        </w:r>
      </w:hyperlink>
      <w:r w:rsidRPr="005067CB">
        <w:rPr>
          <w:rFonts w:ascii="Comenia Serif" w:hAnsi="Comenia Serif"/>
          <w:bCs/>
          <w:sz w:val="20"/>
          <w:szCs w:val="20"/>
        </w:rPr>
        <w:t>.</w:t>
      </w:r>
      <w:r w:rsidR="005067CB">
        <w:rPr>
          <w:rFonts w:ascii="Comenia Serif" w:hAnsi="Comenia Serif"/>
          <w:bCs/>
          <w:sz w:val="20"/>
          <w:szCs w:val="20"/>
        </w:rPr>
        <w:t xml:space="preserve"> </w:t>
      </w:r>
    </w:p>
    <w:p w14:paraId="4BB3EF79" w14:textId="0B69A01A" w:rsidR="008501EC" w:rsidRPr="0083088E" w:rsidRDefault="008501EC" w:rsidP="009A7BBB">
      <w:pPr>
        <w:pStyle w:val="Normlnweb"/>
        <w:numPr>
          <w:ilvl w:val="0"/>
          <w:numId w:val="21"/>
        </w:numPr>
        <w:spacing w:before="0" w:beforeAutospacing="0" w:after="0" w:afterAutospacing="0"/>
        <w:ind w:left="357" w:hanging="357"/>
        <w:jc w:val="both"/>
        <w:rPr>
          <w:rFonts w:ascii="Comenia Serif" w:hAnsi="Comenia Serif"/>
          <w:bCs/>
          <w:sz w:val="20"/>
          <w:szCs w:val="20"/>
        </w:rPr>
      </w:pPr>
      <w:r w:rsidRPr="0083088E">
        <w:rPr>
          <w:rFonts w:ascii="Comenia Serif" w:hAnsi="Comenia Serif"/>
          <w:bCs/>
          <w:sz w:val="20"/>
          <w:szCs w:val="20"/>
        </w:rPr>
        <w:t xml:space="preserve">FOR THE EVALUATION OF RESEARCH WORK AT FIM </w:t>
      </w:r>
      <w:r w:rsidR="0083088E" w:rsidRPr="0083088E">
        <w:rPr>
          <w:rFonts w:ascii="Comenia Serif" w:hAnsi="Comenia Serif"/>
          <w:bCs/>
          <w:sz w:val="20"/>
          <w:szCs w:val="20"/>
        </w:rPr>
        <w:t>in the monitoring period</w:t>
      </w:r>
      <w:r w:rsidRPr="0083088E">
        <w:rPr>
          <w:rFonts w:ascii="Comenia Serif" w:hAnsi="Comenia Serif"/>
          <w:bCs/>
          <w:sz w:val="20"/>
          <w:szCs w:val="20"/>
        </w:rPr>
        <w:t xml:space="preserve">, AUTHORS WILL BE </w:t>
      </w:r>
      <w:r w:rsidR="0083088E" w:rsidRPr="0083088E">
        <w:rPr>
          <w:rFonts w:ascii="Comenia Serif" w:hAnsi="Comenia Serif"/>
          <w:bCs/>
          <w:sz w:val="20"/>
          <w:szCs w:val="20"/>
        </w:rPr>
        <w:t>CREDITED WITH</w:t>
      </w:r>
      <w:r w:rsidRPr="0083088E">
        <w:rPr>
          <w:rFonts w:ascii="Comenia Serif" w:hAnsi="Comenia Serif"/>
          <w:bCs/>
          <w:sz w:val="20"/>
          <w:szCs w:val="20"/>
        </w:rPr>
        <w:t xml:space="preserve"> A MAXIMUM OF TWO ARTICLES IN ONE </w:t>
      </w:r>
      <w:r w:rsidR="0083088E" w:rsidRPr="0083088E">
        <w:rPr>
          <w:rFonts w:ascii="Comenia Serif" w:hAnsi="Comenia Serif"/>
          <w:bCs/>
          <w:sz w:val="20"/>
          <w:szCs w:val="20"/>
        </w:rPr>
        <w:t>JOURNAL VOLUME</w:t>
      </w:r>
      <w:r w:rsidRPr="0083088E">
        <w:rPr>
          <w:rFonts w:ascii="Comenia Serif" w:hAnsi="Comenia Serif"/>
          <w:bCs/>
          <w:sz w:val="20"/>
          <w:szCs w:val="20"/>
        </w:rPr>
        <w:t xml:space="preserve"> OF THE SAME TITLE, with the two highest scoring results</w:t>
      </w:r>
      <w:r w:rsidR="0083088E" w:rsidRPr="0083088E">
        <w:rPr>
          <w:rFonts w:ascii="Comenia Serif" w:hAnsi="Comenia Serif"/>
          <w:bCs/>
          <w:sz w:val="20"/>
          <w:szCs w:val="20"/>
        </w:rPr>
        <w:t>.</w:t>
      </w:r>
      <w:r w:rsidRPr="0083088E">
        <w:rPr>
          <w:rFonts w:ascii="Comenia Serif" w:hAnsi="Comenia Serif"/>
          <w:bCs/>
          <w:sz w:val="20"/>
          <w:szCs w:val="20"/>
        </w:rPr>
        <w:t xml:space="preserve"> </w:t>
      </w:r>
    </w:p>
    <w:p w14:paraId="230D7C20" w14:textId="3F407F81" w:rsidR="00D7334F" w:rsidRPr="00D7334F" w:rsidRDefault="00D7334F" w:rsidP="0082041F">
      <w:pPr>
        <w:pStyle w:val="Odstavecseseznamem"/>
        <w:numPr>
          <w:ilvl w:val="0"/>
          <w:numId w:val="21"/>
        </w:numPr>
        <w:spacing w:after="0"/>
        <w:rPr>
          <w:rFonts w:ascii="Comenia Serif" w:eastAsia="Arial Unicode MS" w:hAnsi="Comenia Serif" w:cs="Arial Unicode MS"/>
          <w:szCs w:val="20"/>
          <w:lang w:eastAsia="cs-CZ"/>
        </w:rPr>
      </w:pPr>
      <w:r w:rsidRPr="00D7334F">
        <w:rPr>
          <w:rFonts w:ascii="Comenia Serif" w:eastAsia="Arial Unicode MS" w:hAnsi="Comenia Serif" w:cs="Arial Unicode MS"/>
          <w:szCs w:val="20"/>
          <w:lang w:eastAsia="cs-CZ"/>
        </w:rPr>
        <w:t>The point</w:t>
      </w:r>
      <w:r>
        <w:rPr>
          <w:rFonts w:ascii="Comenia Serif" w:eastAsia="Arial Unicode MS" w:hAnsi="Comenia Serif" w:cs="Arial Unicode MS"/>
          <w:szCs w:val="20"/>
          <w:lang w:eastAsia="cs-CZ"/>
        </w:rPr>
        <w:t xml:space="preserve"> values</w:t>
      </w:r>
      <w:r w:rsidRPr="00D7334F">
        <w:rPr>
          <w:rFonts w:ascii="Comenia Serif" w:eastAsia="Arial Unicode MS" w:hAnsi="Comenia Serif" w:cs="Arial Unicode MS"/>
          <w:szCs w:val="20"/>
          <w:lang w:eastAsia="cs-CZ"/>
        </w:rPr>
        <w:t xml:space="preserve"> </w:t>
      </w:r>
      <w:r>
        <w:rPr>
          <w:rFonts w:ascii="Comenia Serif" w:eastAsia="Arial Unicode MS" w:hAnsi="Comenia Serif" w:cs="Arial Unicode MS"/>
          <w:szCs w:val="20"/>
          <w:lang w:eastAsia="cs-CZ"/>
        </w:rPr>
        <w:t xml:space="preserve">according to the type of results </w:t>
      </w:r>
      <w:r w:rsidRPr="00D7334F">
        <w:rPr>
          <w:rFonts w:ascii="Comenia Serif" w:eastAsia="Arial Unicode MS" w:hAnsi="Comenia Serif" w:cs="Arial Unicode MS"/>
          <w:szCs w:val="20"/>
          <w:lang w:eastAsia="cs-CZ"/>
        </w:rPr>
        <w:t>are maximum and are reduced according to the extent of co-authorship in the following way:</w:t>
      </w:r>
    </w:p>
    <w:p w14:paraId="4F647BD0" w14:textId="25716142" w:rsidR="0082041F" w:rsidRPr="0082041F" w:rsidRDefault="0082041F" w:rsidP="00FC110A">
      <w:pPr>
        <w:pStyle w:val="Odstavecseseznamem"/>
        <w:numPr>
          <w:ilvl w:val="2"/>
          <w:numId w:val="18"/>
        </w:numPr>
        <w:spacing w:after="0"/>
        <w:rPr>
          <w:rFonts w:ascii="Comenia Serif" w:hAnsi="Comenia Serif"/>
          <w:szCs w:val="20"/>
        </w:rPr>
      </w:pPr>
      <w:r>
        <w:rPr>
          <w:rFonts w:ascii="Comenia Serif" w:hAnsi="Comenia Serif"/>
          <w:szCs w:val="20"/>
        </w:rPr>
        <w:t>For t</w:t>
      </w:r>
      <w:r w:rsidRPr="0082041F">
        <w:rPr>
          <w:rFonts w:ascii="Comenia Serif" w:hAnsi="Comenia Serif"/>
          <w:szCs w:val="20"/>
        </w:rPr>
        <w:t xml:space="preserve">he </w:t>
      </w:r>
      <w:r>
        <w:rPr>
          <w:rFonts w:ascii="Comenia Serif" w:hAnsi="Comenia Serif"/>
          <w:szCs w:val="20"/>
        </w:rPr>
        <w:t>full</w:t>
      </w:r>
      <w:r w:rsidRPr="0082041F">
        <w:rPr>
          <w:rFonts w:ascii="Comenia Serif" w:hAnsi="Comenia Serif"/>
          <w:szCs w:val="20"/>
        </w:rPr>
        <w:t xml:space="preserve"> share of the co-author, if the affiliation is to a workplace in the Czech Republic.</w:t>
      </w:r>
    </w:p>
    <w:p w14:paraId="18E56771" w14:textId="77777777" w:rsidR="0082041F" w:rsidRPr="0082041F" w:rsidRDefault="0082041F" w:rsidP="00FC110A">
      <w:pPr>
        <w:pStyle w:val="Odstavecseseznamem"/>
        <w:numPr>
          <w:ilvl w:val="2"/>
          <w:numId w:val="18"/>
        </w:numPr>
        <w:spacing w:after="0"/>
        <w:rPr>
          <w:rFonts w:ascii="Comenia Serif" w:hAnsi="Comenia Serif"/>
          <w:szCs w:val="20"/>
        </w:rPr>
      </w:pPr>
      <w:r w:rsidRPr="0082041F">
        <w:rPr>
          <w:rFonts w:ascii="Comenia Serif" w:hAnsi="Comenia Serif"/>
          <w:szCs w:val="20"/>
        </w:rPr>
        <w:t xml:space="preserve">If the author has more than one Czech affiliation, his/her share is divided by the number of his/her affiliations. </w:t>
      </w:r>
    </w:p>
    <w:p w14:paraId="72444FFD" w14:textId="77777777" w:rsidR="0082041F" w:rsidRPr="0082041F" w:rsidRDefault="0082041F" w:rsidP="00FC110A">
      <w:pPr>
        <w:pStyle w:val="Odstavecseseznamem"/>
        <w:numPr>
          <w:ilvl w:val="2"/>
          <w:numId w:val="18"/>
        </w:numPr>
        <w:spacing w:after="0"/>
        <w:rPr>
          <w:rFonts w:ascii="Comenia Serif" w:hAnsi="Comenia Serif"/>
          <w:szCs w:val="20"/>
        </w:rPr>
      </w:pPr>
      <w:r w:rsidRPr="0082041F">
        <w:rPr>
          <w:rFonts w:ascii="Comenia Serif" w:hAnsi="Comenia Serif"/>
          <w:szCs w:val="20"/>
        </w:rPr>
        <w:t xml:space="preserve">If the author has more than one foreign affiliation, the author's share is divided by the number of affiliations, without the first foreign affiliation. </w:t>
      </w:r>
    </w:p>
    <w:p w14:paraId="337917CD" w14:textId="1FF3CA62" w:rsidR="0082041F" w:rsidRPr="0082041F" w:rsidRDefault="0082041F" w:rsidP="00FC110A">
      <w:pPr>
        <w:pStyle w:val="Odstavecseseznamem"/>
        <w:numPr>
          <w:ilvl w:val="2"/>
          <w:numId w:val="18"/>
        </w:numPr>
        <w:spacing w:after="0"/>
        <w:rPr>
          <w:rFonts w:ascii="Comenia Serif" w:hAnsi="Comenia Serif"/>
          <w:szCs w:val="20"/>
        </w:rPr>
      </w:pPr>
      <w:r w:rsidRPr="0082041F">
        <w:rPr>
          <w:rFonts w:ascii="Comenia Serif" w:hAnsi="Comenia Serif"/>
          <w:szCs w:val="20"/>
        </w:rPr>
        <w:t>If there is only one author with a FIM UHK affiliation with less than 100 % full-time employment at UHK and at the same time</w:t>
      </w:r>
      <w:r>
        <w:rPr>
          <w:rFonts w:ascii="Comenia Serif" w:hAnsi="Comenia Serif"/>
          <w:szCs w:val="20"/>
        </w:rPr>
        <w:t>,</w:t>
      </w:r>
      <w:r w:rsidRPr="0082041F">
        <w:rPr>
          <w:rFonts w:ascii="Comenia Serif" w:hAnsi="Comenia Serif"/>
          <w:szCs w:val="20"/>
        </w:rPr>
        <w:t xml:space="preserve"> there are foreign authors as co-authors, the </w:t>
      </w:r>
      <w:r>
        <w:rPr>
          <w:rFonts w:ascii="Comenia Serif" w:hAnsi="Comenia Serif"/>
          <w:szCs w:val="20"/>
        </w:rPr>
        <w:t>point value</w:t>
      </w:r>
      <w:r w:rsidRPr="0082041F">
        <w:rPr>
          <w:rFonts w:ascii="Comenia Serif" w:hAnsi="Comenia Serif"/>
          <w:szCs w:val="20"/>
        </w:rPr>
        <w:t xml:space="preserve"> is reduced by the entire share of each foreign author. This also applies to the result where the author is a </w:t>
      </w:r>
      <w:r>
        <w:rPr>
          <w:rFonts w:ascii="Comenia Serif" w:hAnsi="Comenia Serif"/>
          <w:szCs w:val="20"/>
        </w:rPr>
        <w:t>Ph.D.</w:t>
      </w:r>
      <w:r w:rsidRPr="0082041F">
        <w:rPr>
          <w:rFonts w:ascii="Comenia Serif" w:hAnsi="Comenia Serif"/>
          <w:szCs w:val="20"/>
        </w:rPr>
        <w:t xml:space="preserve"> student without a supervisor (the </w:t>
      </w:r>
      <w:r>
        <w:rPr>
          <w:rFonts w:ascii="Comenia Serif" w:hAnsi="Comenia Serif"/>
          <w:szCs w:val="20"/>
        </w:rPr>
        <w:t>Ph.D.</w:t>
      </w:r>
      <w:r w:rsidRPr="0082041F">
        <w:rPr>
          <w:rFonts w:ascii="Comenia Serif" w:hAnsi="Comenia Serif"/>
          <w:szCs w:val="20"/>
        </w:rPr>
        <w:t xml:space="preserve"> student does not have </w:t>
      </w:r>
      <w:r>
        <w:rPr>
          <w:rFonts w:ascii="Comenia Serif" w:hAnsi="Comenia Serif"/>
          <w:szCs w:val="20"/>
        </w:rPr>
        <w:t xml:space="preserve">a </w:t>
      </w:r>
      <w:r w:rsidRPr="0082041F">
        <w:rPr>
          <w:rFonts w:ascii="Comenia Serif" w:hAnsi="Comenia Serif"/>
          <w:szCs w:val="20"/>
        </w:rPr>
        <w:t xml:space="preserve">100% full-time job). </w:t>
      </w:r>
    </w:p>
    <w:p w14:paraId="6D279EBD" w14:textId="2019EFF1" w:rsidR="00CE77C0" w:rsidRPr="00CE77C0" w:rsidRDefault="00CE77C0" w:rsidP="00CE77C0">
      <w:pPr>
        <w:pStyle w:val="Odstavecseseznamem"/>
        <w:numPr>
          <w:ilvl w:val="2"/>
          <w:numId w:val="18"/>
        </w:numPr>
        <w:rPr>
          <w:rFonts w:ascii="Comenia Serif" w:hAnsi="Comenia Serif"/>
          <w:szCs w:val="20"/>
        </w:rPr>
      </w:pPr>
      <w:r w:rsidRPr="00CE77C0">
        <w:rPr>
          <w:rFonts w:ascii="Comenia Serif" w:hAnsi="Comenia Serif"/>
          <w:szCs w:val="20"/>
        </w:rPr>
        <w:t xml:space="preserve">In accordance with the Long-Term Development Concept of the Research Organization (LDCRO), the motivation component for the years of 2022 </w:t>
      </w:r>
      <w:r>
        <w:rPr>
          <w:rFonts w:ascii="Comenia Serif" w:hAnsi="Comenia Serif"/>
          <w:szCs w:val="20"/>
        </w:rPr>
        <w:t>–</w:t>
      </w:r>
      <w:r w:rsidRPr="00CE77C0">
        <w:rPr>
          <w:rFonts w:ascii="Comenia Serif" w:hAnsi="Comenia Serif"/>
          <w:szCs w:val="20"/>
        </w:rPr>
        <w:t xml:space="preserve"> 24</w:t>
      </w:r>
      <w:r w:rsidR="009F5C5B">
        <w:rPr>
          <w:rFonts w:ascii="Comenia Serif" w:hAnsi="Comenia Serif"/>
          <w:szCs w:val="20"/>
        </w:rPr>
        <w:t xml:space="preserve"> is to count the point</w:t>
      </w:r>
      <w:r>
        <w:rPr>
          <w:rFonts w:ascii="Comenia Serif" w:hAnsi="Comenia Serif"/>
          <w:szCs w:val="20"/>
        </w:rPr>
        <w:t xml:space="preserve"> for the authors </w:t>
      </w:r>
      <w:r w:rsidR="009F5C5B">
        <w:rPr>
          <w:rFonts w:ascii="Comenia Serif" w:hAnsi="Comenia Serif"/>
          <w:szCs w:val="20"/>
        </w:rPr>
        <w:t>of FIM</w:t>
      </w:r>
      <w:r w:rsidRPr="00CE77C0">
        <w:rPr>
          <w:rFonts w:ascii="Comenia Serif" w:hAnsi="Comenia Serif"/>
          <w:szCs w:val="20"/>
        </w:rPr>
        <w:t xml:space="preserve"> as follows: Foreign co-authors are cut by a maximum of the number of Czech authors, e.g., 3x FIM authors, 5x foreign authors = 5 authors; 3 authors x FIM, 1x foreign author = 3 authors. The point </w:t>
      </w:r>
      <w:r w:rsidR="00FC110A">
        <w:rPr>
          <w:rFonts w:ascii="Comenia Serif" w:hAnsi="Comenia Serif"/>
          <w:szCs w:val="20"/>
        </w:rPr>
        <w:t>value</w:t>
      </w:r>
      <w:r w:rsidRPr="00CE77C0">
        <w:rPr>
          <w:rFonts w:ascii="Comenia Serif" w:hAnsi="Comenia Serif"/>
          <w:szCs w:val="20"/>
        </w:rPr>
        <w:t xml:space="preserve"> for 1 FIM author for the result with authors with foreign affiliation = point </w:t>
      </w:r>
      <w:r w:rsidR="00FC110A">
        <w:rPr>
          <w:rFonts w:ascii="Comenia Serif" w:hAnsi="Comenia Serif"/>
          <w:szCs w:val="20"/>
        </w:rPr>
        <w:t>value</w:t>
      </w:r>
      <w:r w:rsidRPr="00CE77C0">
        <w:rPr>
          <w:rFonts w:ascii="Comenia Serif" w:hAnsi="Comenia Serif"/>
          <w:szCs w:val="20"/>
        </w:rPr>
        <w:t xml:space="preserve"> of the result/</w:t>
      </w:r>
      <w:r w:rsidR="00FC110A">
        <w:rPr>
          <w:rFonts w:ascii="Comenia Serif" w:hAnsi="Comenia Serif"/>
          <w:szCs w:val="20"/>
        </w:rPr>
        <w:t xml:space="preserve">divided by </w:t>
      </w:r>
      <w:r w:rsidRPr="00CE77C0">
        <w:rPr>
          <w:rFonts w:ascii="Comenia Serif" w:hAnsi="Comenia Serif"/>
          <w:szCs w:val="20"/>
        </w:rPr>
        <w:t>the number of authors.</w:t>
      </w:r>
    </w:p>
    <w:p w14:paraId="1D287EAD" w14:textId="1C3C0073" w:rsidR="00FC110A" w:rsidRPr="00CE3FA0" w:rsidRDefault="00FC110A" w:rsidP="00FC110A">
      <w:pPr>
        <w:pStyle w:val="Odstavecseseznamem"/>
        <w:numPr>
          <w:ilvl w:val="0"/>
          <w:numId w:val="21"/>
        </w:numPr>
        <w:spacing w:after="0"/>
        <w:rPr>
          <w:rFonts w:ascii="Comenia Serif" w:hAnsi="Comenia Serif"/>
        </w:rPr>
      </w:pPr>
      <w:bookmarkStart w:id="0" w:name="_Hlk89773031"/>
      <w:r w:rsidRPr="00F050B4">
        <w:rPr>
          <w:rFonts w:ascii="Comenia Serif" w:hAnsi="Comenia Serif"/>
        </w:rPr>
        <w:t xml:space="preserve">In the evaluation period, all records that go into the RIV and have been checked by the Rector's Office of the University of </w:t>
      </w:r>
      <w:r>
        <w:rPr>
          <w:rFonts w:ascii="Comenia Serif" w:hAnsi="Comenia Serif"/>
        </w:rPr>
        <w:t>Hradec Kralove</w:t>
      </w:r>
      <w:r w:rsidRPr="00F050B4">
        <w:rPr>
          <w:rFonts w:ascii="Comenia Serif" w:hAnsi="Comenia Serif"/>
        </w:rPr>
        <w:t xml:space="preserve"> are counted. </w:t>
      </w:r>
      <w:r w:rsidRPr="00F050B4">
        <w:rPr>
          <w:rFonts w:ascii="Comenia Serif" w:hAnsi="Comenia Serif"/>
          <w:b/>
        </w:rPr>
        <w:t>A maximum of the top 20 results of the author will be rewarded.</w:t>
      </w:r>
      <w:r w:rsidRPr="00F050B4">
        <w:rPr>
          <w:rFonts w:ascii="Comenia Serif" w:hAnsi="Comenia Serif"/>
        </w:rPr>
        <w:t xml:space="preserve"> </w:t>
      </w:r>
      <w:r w:rsidRPr="00FC110A">
        <w:rPr>
          <w:rFonts w:ascii="Comenia Serif" w:hAnsi="Comenia Serif"/>
        </w:rPr>
        <w:t>In the D 4</w:t>
      </w:r>
      <w:r w:rsidRPr="00FC110A">
        <w:rPr>
          <w:rFonts w:ascii="Comenia Serif" w:hAnsi="Comenia Serif"/>
          <w:vertAlign w:val="superscript"/>
        </w:rPr>
        <w:t>L1</w:t>
      </w:r>
      <w:r w:rsidRPr="00FC110A">
        <w:rPr>
          <w:rFonts w:ascii="Comenia Serif" w:hAnsi="Comenia Serif"/>
        </w:rPr>
        <w:t xml:space="preserve"> results category,</w:t>
      </w:r>
      <w:r w:rsidRPr="00F050B4">
        <w:rPr>
          <w:rFonts w:ascii="Comenia Serif" w:hAnsi="Comenia Serif"/>
        </w:rPr>
        <w:t xml:space="preserve"> a maximum limit of </w:t>
      </w:r>
      <w:r w:rsidRPr="00F050B4">
        <w:rPr>
          <w:rFonts w:ascii="Comenia Serif" w:hAnsi="Comenia Serif"/>
          <w:b/>
        </w:rPr>
        <w:t>10 points applies</w:t>
      </w:r>
      <w:r w:rsidRPr="00F050B4">
        <w:rPr>
          <w:rFonts w:ascii="Comenia Serif" w:hAnsi="Comenia Serif"/>
        </w:rPr>
        <w:t xml:space="preserve"> and in </w:t>
      </w:r>
      <w:r w:rsidRPr="00FC110A">
        <w:rPr>
          <w:rFonts w:ascii="Comenia Serif" w:hAnsi="Comenia Serif"/>
        </w:rPr>
        <w:t>D 4L1 - 60</w:t>
      </w:r>
      <w:r w:rsidRPr="00F050B4">
        <w:rPr>
          <w:rFonts w:ascii="Comenia Serif" w:hAnsi="Comenia Serif"/>
        </w:rPr>
        <w:t xml:space="preserve"> a maximum limit of </w:t>
      </w:r>
      <w:r w:rsidRPr="00F050B4">
        <w:rPr>
          <w:rFonts w:ascii="Comenia Serif" w:hAnsi="Comenia Serif"/>
          <w:b/>
        </w:rPr>
        <w:t>50 points applies</w:t>
      </w:r>
      <w:r w:rsidR="00CA0E2B">
        <w:rPr>
          <w:rFonts w:ascii="Comenia Serif" w:hAnsi="Comenia Serif"/>
          <w:b/>
        </w:rPr>
        <w:t xml:space="preserve">, </w:t>
      </w:r>
      <w:r w:rsidR="00CA0E2B">
        <w:rPr>
          <w:rFonts w:ascii="Comenia Serif" w:hAnsi="Comenia Serif"/>
          <w:bCs/>
        </w:rPr>
        <w:t>s</w:t>
      </w:r>
      <w:r w:rsidR="00CA0E2B" w:rsidRPr="00CA0E2B">
        <w:rPr>
          <w:rFonts w:ascii="Comenia Serif" w:hAnsi="Comenia Serif"/>
          <w:bCs/>
        </w:rPr>
        <w:t>ee Explanatory Notes, point 6.</w:t>
      </w:r>
    </w:p>
    <w:bookmarkEnd w:id="0"/>
    <w:p w14:paraId="25C0B420" w14:textId="77777777" w:rsidR="00FC110A" w:rsidRPr="00FC110A" w:rsidRDefault="00FC110A" w:rsidP="00FC110A">
      <w:pPr>
        <w:pStyle w:val="Odstavecseseznamem"/>
        <w:numPr>
          <w:ilvl w:val="0"/>
          <w:numId w:val="21"/>
        </w:numPr>
        <w:rPr>
          <w:rFonts w:ascii="Comenia Serif" w:eastAsia="Arial Unicode MS" w:hAnsi="Comenia Serif" w:cs="Arial Unicode MS"/>
          <w:szCs w:val="20"/>
          <w:lang w:eastAsia="cs-CZ"/>
        </w:rPr>
      </w:pPr>
      <w:r w:rsidRPr="00FC110A">
        <w:rPr>
          <w:rFonts w:ascii="Comenia Serif" w:eastAsia="Arial Unicode MS" w:hAnsi="Comenia Serif" w:cs="Arial Unicode MS"/>
          <w:szCs w:val="20"/>
          <w:lang w:eastAsia="cs-CZ"/>
        </w:rPr>
        <w:t>Translation is not evaluated. However, it may be financially rewarded up to CZK 300/1800 characters based on the recommendation of the head of the Department of Applied Linguistics.</w:t>
      </w:r>
    </w:p>
    <w:p w14:paraId="5990FB34" w14:textId="77777777" w:rsidR="00FC110A" w:rsidRPr="00FC110A" w:rsidRDefault="00FC110A" w:rsidP="00FC110A">
      <w:pPr>
        <w:pStyle w:val="Odstavecseseznamem"/>
        <w:numPr>
          <w:ilvl w:val="0"/>
          <w:numId w:val="21"/>
        </w:numPr>
        <w:rPr>
          <w:rFonts w:ascii="Comenia Serif" w:eastAsia="Arial Unicode MS" w:hAnsi="Comenia Serif" w:cs="Arial Unicode MS"/>
          <w:szCs w:val="20"/>
          <w:lang w:eastAsia="cs-CZ"/>
        </w:rPr>
      </w:pPr>
      <w:r w:rsidRPr="00FC110A">
        <w:rPr>
          <w:rFonts w:ascii="Comenia Serif" w:eastAsia="Arial Unicode MS" w:hAnsi="Comenia Serif" w:cs="Arial Unicode MS"/>
          <w:szCs w:val="20"/>
          <w:lang w:eastAsia="cs-CZ"/>
        </w:rPr>
        <w:t xml:space="preserve">For the purposes of this evaluation, a year is defined as the period from 1 November of the previous year to 31 October of the current year. </w:t>
      </w:r>
    </w:p>
    <w:p w14:paraId="19774A68" w14:textId="40FD9416" w:rsidR="00E978B1" w:rsidRPr="00E978B1" w:rsidRDefault="00E978B1" w:rsidP="00E978B1">
      <w:pPr>
        <w:pStyle w:val="Odstavecseseznamem"/>
        <w:numPr>
          <w:ilvl w:val="0"/>
          <w:numId w:val="21"/>
        </w:numPr>
        <w:rPr>
          <w:rFonts w:ascii="Comenia Serif" w:eastAsia="Arial Unicode MS" w:hAnsi="Comenia Serif" w:cs="Arial Unicode MS"/>
          <w:szCs w:val="20"/>
          <w:lang w:eastAsia="cs-CZ"/>
        </w:rPr>
      </w:pPr>
      <w:r w:rsidRPr="00E978B1">
        <w:rPr>
          <w:rFonts w:ascii="Comenia Serif" w:eastAsia="Arial Unicode MS" w:hAnsi="Comenia Serif" w:cs="Arial Unicode MS"/>
          <w:szCs w:val="20"/>
          <w:lang w:eastAsia="cs-CZ"/>
        </w:rPr>
        <w:t>Publication activity is evaluated on the basis of records registered in the university's information system in the central database of the OBD Pro application. The mental share of the authors, which is recorded in the university's information system in the central database of the OBD Pro application, is considered if it is documented by an affidavit where all authors agree on it (</w:t>
      </w:r>
      <w:r w:rsidR="00E97785">
        <w:rPr>
          <w:rFonts w:ascii="Comenia Serif" w:eastAsia="Arial Unicode MS" w:hAnsi="Comenia Serif" w:cs="Arial Unicode MS"/>
          <w:szCs w:val="20"/>
          <w:lang w:eastAsia="cs-CZ"/>
        </w:rPr>
        <w:t>stored by</w:t>
      </w:r>
      <w:r w:rsidRPr="00E978B1">
        <w:rPr>
          <w:rFonts w:ascii="Comenia Serif" w:eastAsia="Arial Unicode MS" w:hAnsi="Comenia Serif" w:cs="Arial Unicode MS"/>
          <w:szCs w:val="20"/>
          <w:lang w:eastAsia="cs-CZ"/>
        </w:rPr>
        <w:t xml:space="preserve"> Ing. Svátková). </w:t>
      </w:r>
    </w:p>
    <w:p w14:paraId="16CA8F6A" w14:textId="7502618A" w:rsidR="00DF7216" w:rsidRPr="00DF7216" w:rsidRDefault="00DF7216" w:rsidP="00DF7216">
      <w:pPr>
        <w:pStyle w:val="Odstavecseseznamem"/>
        <w:numPr>
          <w:ilvl w:val="0"/>
          <w:numId w:val="21"/>
        </w:numPr>
        <w:rPr>
          <w:rFonts w:ascii="Comenia Serif" w:eastAsia="Arial Unicode MS" w:hAnsi="Comenia Serif" w:cs="Arial Unicode MS"/>
          <w:szCs w:val="20"/>
          <w:lang w:eastAsia="cs-CZ"/>
        </w:rPr>
      </w:pPr>
      <w:r w:rsidRPr="00DF7216">
        <w:rPr>
          <w:rFonts w:ascii="Comenia Serif" w:eastAsia="Arial Unicode MS" w:hAnsi="Comenia Serif" w:cs="Arial Unicode MS"/>
          <w:szCs w:val="20"/>
          <w:lang w:eastAsia="cs-CZ"/>
        </w:rPr>
        <w:lastRenderedPageBreak/>
        <w:t xml:space="preserve">The Vice-Dean for </w:t>
      </w:r>
      <w:r>
        <w:rPr>
          <w:rFonts w:ascii="Comenia Serif" w:eastAsia="Arial Unicode MS" w:hAnsi="Comenia Serif" w:cs="Arial Unicode MS"/>
          <w:szCs w:val="20"/>
          <w:lang w:eastAsia="cs-CZ"/>
        </w:rPr>
        <w:t xml:space="preserve">Science and </w:t>
      </w:r>
      <w:r w:rsidRPr="00DF7216">
        <w:rPr>
          <w:rFonts w:ascii="Comenia Serif" w:eastAsia="Arial Unicode MS" w:hAnsi="Comenia Serif" w:cs="Arial Unicode MS"/>
          <w:szCs w:val="20"/>
          <w:lang w:eastAsia="cs-CZ"/>
        </w:rPr>
        <w:t>Research, in cooperation with the heads of the departments, will evaluate the research activity of each member of the department on the basis of a record from the OBD Pro as of 31 October and, no later than 15 November, and will submit a</w:t>
      </w:r>
      <w:r>
        <w:rPr>
          <w:rFonts w:ascii="Comenia Serif" w:eastAsia="Arial Unicode MS" w:hAnsi="Comenia Serif" w:cs="Arial Unicode MS"/>
          <w:szCs w:val="20"/>
          <w:lang w:eastAsia="cs-CZ"/>
        </w:rPr>
        <w:t>n</w:t>
      </w:r>
      <w:r w:rsidRPr="00DF7216">
        <w:rPr>
          <w:rFonts w:ascii="Comenia Serif" w:eastAsia="Arial Unicode MS" w:hAnsi="Comenia Serif" w:cs="Arial Unicode MS"/>
          <w:szCs w:val="20"/>
          <w:lang w:eastAsia="cs-CZ"/>
        </w:rPr>
        <w:t xml:space="preserve"> evaluation </w:t>
      </w:r>
      <w:r>
        <w:rPr>
          <w:rFonts w:ascii="Comenia Serif" w:eastAsia="Arial Unicode MS" w:hAnsi="Comenia Serif" w:cs="Arial Unicode MS"/>
          <w:szCs w:val="20"/>
          <w:lang w:eastAsia="cs-CZ"/>
        </w:rPr>
        <w:t xml:space="preserve">proposal </w:t>
      </w:r>
      <w:r w:rsidRPr="00DF7216">
        <w:rPr>
          <w:rFonts w:ascii="Comenia Serif" w:eastAsia="Arial Unicode MS" w:hAnsi="Comenia Serif" w:cs="Arial Unicode MS"/>
          <w:szCs w:val="20"/>
          <w:lang w:eastAsia="cs-CZ"/>
        </w:rPr>
        <w:t xml:space="preserve">for the entire faculty to the Dean of FIM, who will decide on the allocation of rewards. </w:t>
      </w:r>
    </w:p>
    <w:p w14:paraId="279E272C" w14:textId="77777777" w:rsidR="00C90BF4" w:rsidRDefault="00C90BF4" w:rsidP="00C90BF4">
      <w:pPr>
        <w:pStyle w:val="Normlnweb"/>
        <w:spacing w:before="0" w:beforeAutospacing="0" w:after="0" w:afterAutospacing="0"/>
        <w:jc w:val="both"/>
        <w:rPr>
          <w:rFonts w:ascii="Comenia Serif" w:hAnsi="Comenia Serif"/>
          <w:sz w:val="20"/>
          <w:szCs w:val="20"/>
        </w:rPr>
      </w:pPr>
    </w:p>
    <w:p w14:paraId="0E061F7D" w14:textId="7951879E" w:rsidR="00B30559" w:rsidRPr="00FB5E73" w:rsidRDefault="00B30559" w:rsidP="00C90BF4">
      <w:pPr>
        <w:pStyle w:val="Normlnweb"/>
        <w:spacing w:before="0" w:beforeAutospacing="0" w:after="0" w:afterAutospacing="0"/>
        <w:jc w:val="both"/>
      </w:pPr>
    </w:p>
    <w:p w14:paraId="1BF2A6F3" w14:textId="77777777" w:rsidR="00B30559" w:rsidRPr="005C6E8E" w:rsidRDefault="00B30559" w:rsidP="11D6350C">
      <w:pPr>
        <w:autoSpaceDE w:val="0"/>
        <w:autoSpaceDN w:val="0"/>
        <w:adjustRightInd w:val="0"/>
        <w:spacing w:before="100" w:beforeAutospacing="1" w:after="120" w:afterAutospacing="1"/>
        <w:jc w:val="both"/>
        <w:rPr>
          <w:sz w:val="20"/>
          <w:szCs w:val="20"/>
        </w:rPr>
      </w:pPr>
    </w:p>
    <w:p w14:paraId="3E162EB1" w14:textId="40803165" w:rsidR="00C22F5F" w:rsidRPr="00037889" w:rsidRDefault="00DF7216" w:rsidP="00C22F5F">
      <w:pPr>
        <w:spacing w:line="260" w:lineRule="exact"/>
        <w:rPr>
          <w:rFonts w:cs="Helvetica"/>
          <w:b/>
          <w:sz w:val="20"/>
        </w:rPr>
      </w:pPr>
      <w:r>
        <w:rPr>
          <w:sz w:val="20"/>
          <w:szCs w:val="20"/>
        </w:rPr>
        <w:t>In</w:t>
      </w:r>
      <w:r w:rsidR="00C22F5F" w:rsidRPr="00281F75">
        <w:rPr>
          <w:rFonts w:ascii="Calibri" w:hAnsi="Calibri" w:cs="Calibri"/>
          <w:sz w:val="20"/>
          <w:szCs w:val="20"/>
        </w:rPr>
        <w:t> </w:t>
      </w:r>
      <w:r w:rsidR="00C22F5F" w:rsidRPr="00281F75">
        <w:rPr>
          <w:sz w:val="20"/>
          <w:szCs w:val="20"/>
        </w:rPr>
        <w:t xml:space="preserve">Hradci Králové </w:t>
      </w:r>
      <w:r>
        <w:rPr>
          <w:sz w:val="20"/>
          <w:szCs w:val="20"/>
        </w:rPr>
        <w:t>on</w:t>
      </w:r>
      <w:r w:rsidR="00C22F5F" w:rsidRPr="00281F75">
        <w:rPr>
          <w:sz w:val="20"/>
          <w:szCs w:val="20"/>
        </w:rPr>
        <w:t xml:space="preserve"> </w:t>
      </w:r>
      <w:r w:rsidR="00CA0E2B">
        <w:rPr>
          <w:sz w:val="20"/>
          <w:szCs w:val="20"/>
        </w:rPr>
        <w:t>12. 1. 2024</w:t>
      </w:r>
      <w:r w:rsidR="00C22F5F">
        <w:rPr>
          <w:sz w:val="20"/>
          <w:szCs w:val="20"/>
        </w:rPr>
        <w:tab/>
      </w:r>
      <w:r w:rsidR="00C22F5F">
        <w:rPr>
          <w:sz w:val="20"/>
          <w:szCs w:val="20"/>
        </w:rPr>
        <w:tab/>
      </w:r>
      <w:r w:rsidR="00C22F5F">
        <w:rPr>
          <w:rFonts w:cs="Helvetica"/>
          <w:b/>
          <w:sz w:val="20"/>
        </w:rPr>
        <w:t>prof. RNDr. Josef Hynek, MBA, Ph.D.</w:t>
      </w:r>
    </w:p>
    <w:p w14:paraId="740A20A0" w14:textId="3ED0D93B" w:rsidR="00C22F5F" w:rsidRPr="00037889" w:rsidRDefault="00DF7216" w:rsidP="00C22F5F">
      <w:pPr>
        <w:widowControl w:val="0"/>
        <w:autoSpaceDE w:val="0"/>
        <w:autoSpaceDN w:val="0"/>
        <w:adjustRightInd w:val="0"/>
        <w:spacing w:line="260" w:lineRule="exact"/>
        <w:ind w:left="4320" w:firstLine="720"/>
        <w:rPr>
          <w:rFonts w:cs="Helvetica"/>
          <w:i/>
          <w:sz w:val="20"/>
        </w:rPr>
      </w:pPr>
      <w:r w:rsidRPr="00DF7216">
        <w:rPr>
          <w:rFonts w:cs="Helvetica"/>
          <w:i/>
          <w:sz w:val="20"/>
        </w:rPr>
        <w:t>Dean of FIM UHK</w:t>
      </w:r>
    </w:p>
    <w:p w14:paraId="2CF0274D" w14:textId="77777777" w:rsidR="00FB5E73" w:rsidRDefault="00FB5E73">
      <w:pPr>
        <w:spacing w:after="0" w:line="240" w:lineRule="auto"/>
        <w:rPr>
          <w:rFonts w:ascii="Times New Roman" w:hAnsi="Times New Roman"/>
        </w:rPr>
      </w:pPr>
      <w:r>
        <w:rPr>
          <w:rFonts w:ascii="Times New Roman" w:hAnsi="Times New Roman"/>
        </w:rPr>
        <w:br w:type="page"/>
      </w:r>
    </w:p>
    <w:p w14:paraId="7B74003A" w14:textId="77777777" w:rsidR="00DF7216" w:rsidRPr="00CE3FA0" w:rsidRDefault="00DF7216" w:rsidP="00DF7216">
      <w:pPr>
        <w:spacing w:line="260" w:lineRule="exact"/>
        <w:rPr>
          <w:rFonts w:cs="Helvetica"/>
        </w:rPr>
      </w:pPr>
      <w:r>
        <w:rPr>
          <w:rFonts w:ascii="Times New Roman" w:hAnsi="Times New Roman"/>
        </w:rPr>
        <w:lastRenderedPageBreak/>
        <w:t>Annex</w:t>
      </w:r>
      <w:r w:rsidRPr="00CE3FA0">
        <w:rPr>
          <w:rFonts w:ascii="Times New Roman" w:hAnsi="Times New Roman"/>
        </w:rPr>
        <w:t xml:space="preserve"> 1</w:t>
      </w:r>
    </w:p>
    <w:p w14:paraId="2C399B52" w14:textId="1C363842" w:rsidR="00DF7216" w:rsidRPr="00CE3FA0" w:rsidRDefault="00DF7216" w:rsidP="00DF7216">
      <w:pPr>
        <w:jc w:val="both"/>
        <w:rPr>
          <w:rStyle w:val="Siln"/>
          <w:szCs w:val="20"/>
        </w:rPr>
      </w:pPr>
      <w:r w:rsidRPr="00C33AE1">
        <w:rPr>
          <w:rStyle w:val="Siln"/>
          <w:szCs w:val="20"/>
        </w:rPr>
        <w:t>List of fields for publications</w:t>
      </w:r>
      <w:r>
        <w:rPr>
          <w:rStyle w:val="Siln"/>
          <w:szCs w:val="20"/>
        </w:rPr>
        <w:t xml:space="preserve"> of FIM UHK</w:t>
      </w:r>
      <w:r w:rsidRPr="00C33AE1">
        <w:rPr>
          <w:rStyle w:val="Siln"/>
          <w:szCs w:val="20"/>
        </w:rPr>
        <w:t xml:space="preserve"> in </w:t>
      </w:r>
      <w:r>
        <w:rPr>
          <w:rStyle w:val="Siln"/>
          <w:szCs w:val="20"/>
        </w:rPr>
        <w:t xml:space="preserve">the </w:t>
      </w:r>
      <w:r w:rsidRPr="00C33AE1">
        <w:rPr>
          <w:rStyle w:val="Siln"/>
          <w:szCs w:val="20"/>
        </w:rPr>
        <w:t xml:space="preserve">ISI WOK and SCOPUS </w:t>
      </w:r>
      <w:r>
        <w:rPr>
          <w:rStyle w:val="Siln"/>
          <w:szCs w:val="20"/>
        </w:rPr>
        <w:t xml:space="preserve">databases </w:t>
      </w:r>
    </w:p>
    <w:tbl>
      <w:tblPr>
        <w:tblW w:w="82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89"/>
      </w:tblGrid>
      <w:tr w:rsidR="00C22F5F" w:rsidRPr="00AA1BA5" w14:paraId="5A51832D" w14:textId="77777777" w:rsidTr="00C22F5F">
        <w:trPr>
          <w:trHeight w:val="254"/>
        </w:trPr>
        <w:tc>
          <w:tcPr>
            <w:tcW w:w="8289" w:type="dxa"/>
            <w:shd w:val="clear" w:color="auto" w:fill="auto"/>
            <w:vAlign w:val="bottom"/>
            <w:hideMark/>
          </w:tcPr>
          <w:p w14:paraId="009E7740" w14:textId="77777777" w:rsidR="00C22F5F" w:rsidRPr="00DD267B" w:rsidRDefault="00C22F5F" w:rsidP="00DD267B">
            <w:pPr>
              <w:autoSpaceDE w:val="0"/>
              <w:autoSpaceDN w:val="0"/>
              <w:adjustRightInd w:val="0"/>
              <w:spacing w:before="100" w:beforeAutospacing="1" w:after="120" w:afterAutospacing="1"/>
              <w:rPr>
                <w:b/>
                <w:sz w:val="18"/>
                <w:szCs w:val="20"/>
              </w:rPr>
            </w:pPr>
            <w:r w:rsidRPr="00DD267B">
              <w:rPr>
                <w:b/>
                <w:sz w:val="18"/>
                <w:szCs w:val="20"/>
              </w:rPr>
              <w:t>Applied Informatics &amp; Information and Knowledge Management</w:t>
            </w:r>
          </w:p>
        </w:tc>
      </w:tr>
      <w:tr w:rsidR="00C22F5F" w:rsidRPr="00AA1BA5" w14:paraId="31FCD918" w14:textId="77777777" w:rsidTr="00C22F5F">
        <w:trPr>
          <w:trHeight w:val="72"/>
        </w:trPr>
        <w:tc>
          <w:tcPr>
            <w:tcW w:w="8289" w:type="dxa"/>
            <w:shd w:val="clear" w:color="auto" w:fill="auto"/>
            <w:vAlign w:val="bottom"/>
            <w:hideMark/>
          </w:tcPr>
          <w:p w14:paraId="042246A5"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[Applied Mathematics, Mechanical Engineering, Electrical and Electronic Engineering, Control and Systems Engineering]</w:t>
            </w:r>
          </w:p>
        </w:tc>
      </w:tr>
      <w:tr w:rsidR="00C22F5F" w:rsidRPr="00AA1BA5" w14:paraId="34A90047" w14:textId="77777777" w:rsidTr="00C22F5F">
        <w:trPr>
          <w:trHeight w:val="44"/>
        </w:trPr>
        <w:tc>
          <w:tcPr>
            <w:tcW w:w="8289" w:type="dxa"/>
            <w:shd w:val="clear" w:color="auto" w:fill="auto"/>
            <w:vAlign w:val="bottom"/>
            <w:hideMark/>
          </w:tcPr>
          <w:p w14:paraId="4C214D8D"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[Artificial Intelligence, Computational Theory and Mathematics, Information Systems]</w:t>
            </w:r>
          </w:p>
        </w:tc>
      </w:tr>
      <w:tr w:rsidR="00C22F5F" w:rsidRPr="00AA1BA5" w14:paraId="0971699E" w14:textId="77777777" w:rsidTr="00C22F5F">
        <w:trPr>
          <w:trHeight w:val="244"/>
        </w:trPr>
        <w:tc>
          <w:tcPr>
            <w:tcW w:w="8289" w:type="dxa"/>
            <w:shd w:val="clear" w:color="auto" w:fill="auto"/>
            <w:vAlign w:val="bottom"/>
            <w:hideMark/>
          </w:tcPr>
          <w:p w14:paraId="527C6667"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[Artificial Intelligence, Computer Graphics and Computer-Aided Design, Computer Networks and Communications, Human-Computer Interaction, Software, Control and Systems Engineering, Education]</w:t>
            </w:r>
          </w:p>
        </w:tc>
      </w:tr>
      <w:tr w:rsidR="00C22F5F" w:rsidRPr="00AA1BA5" w14:paraId="5ADF20E8" w14:textId="77777777" w:rsidTr="00C22F5F">
        <w:trPr>
          <w:trHeight w:val="254"/>
        </w:trPr>
        <w:tc>
          <w:tcPr>
            <w:tcW w:w="8289" w:type="dxa"/>
            <w:shd w:val="clear" w:color="auto" w:fill="auto"/>
            <w:vAlign w:val="bottom"/>
            <w:hideMark/>
          </w:tcPr>
          <w:p w14:paraId="5EED90F6"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[Artificial Intelligence, Computer Science Applications, Engineering (miscellaneous), Social Sciences (miscellaneous)]</w:t>
            </w:r>
          </w:p>
        </w:tc>
      </w:tr>
      <w:tr w:rsidR="00C22F5F" w:rsidRPr="00AA1BA5" w14:paraId="012636FD" w14:textId="77777777" w:rsidTr="00C22F5F">
        <w:trPr>
          <w:trHeight w:val="254"/>
        </w:trPr>
        <w:tc>
          <w:tcPr>
            <w:tcW w:w="8289" w:type="dxa"/>
            <w:shd w:val="clear" w:color="auto" w:fill="auto"/>
            <w:vAlign w:val="bottom"/>
            <w:hideMark/>
          </w:tcPr>
          <w:p w14:paraId="3CFE4191"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[Artificial Intelligence, Control and Systems Engineering, Electrical and Electronic Engineering]</w:t>
            </w:r>
          </w:p>
        </w:tc>
      </w:tr>
      <w:tr w:rsidR="00C22F5F" w:rsidRPr="00AA1BA5" w14:paraId="66F01388" w14:textId="77777777" w:rsidTr="00C22F5F">
        <w:trPr>
          <w:trHeight w:val="254"/>
        </w:trPr>
        <w:tc>
          <w:tcPr>
            <w:tcW w:w="8289" w:type="dxa"/>
            <w:shd w:val="clear" w:color="auto" w:fill="auto"/>
            <w:vAlign w:val="bottom"/>
            <w:hideMark/>
          </w:tcPr>
          <w:p w14:paraId="32183D2F"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[Artificial Intelligence, Information Systems]</w:t>
            </w:r>
          </w:p>
        </w:tc>
      </w:tr>
      <w:tr w:rsidR="00C22F5F" w:rsidRPr="00AA1BA5" w14:paraId="26857D97" w14:textId="77777777" w:rsidTr="00C22F5F">
        <w:trPr>
          <w:trHeight w:val="219"/>
        </w:trPr>
        <w:tc>
          <w:tcPr>
            <w:tcW w:w="8289" w:type="dxa"/>
            <w:shd w:val="clear" w:color="auto" w:fill="auto"/>
            <w:vAlign w:val="bottom"/>
            <w:hideMark/>
          </w:tcPr>
          <w:p w14:paraId="232A3D7C"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[Artificial Intelligence, Software, Computer Graphics and Computer-Aided Design, Computational Theory and Mathematics]</w:t>
            </w:r>
          </w:p>
        </w:tc>
      </w:tr>
      <w:tr w:rsidR="00C22F5F" w:rsidRPr="00AA1BA5" w14:paraId="44AD357B" w14:textId="77777777" w:rsidTr="00C22F5F">
        <w:trPr>
          <w:trHeight w:val="44"/>
        </w:trPr>
        <w:tc>
          <w:tcPr>
            <w:tcW w:w="8289" w:type="dxa"/>
            <w:shd w:val="clear" w:color="auto" w:fill="auto"/>
            <w:vAlign w:val="bottom"/>
            <w:hideMark/>
          </w:tcPr>
          <w:p w14:paraId="6A2FBE87"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[Artificial Intelligence]</w:t>
            </w:r>
          </w:p>
        </w:tc>
      </w:tr>
      <w:tr w:rsidR="00C22F5F" w:rsidRPr="00AA1BA5" w14:paraId="72DA5980" w14:textId="77777777" w:rsidTr="00C22F5F">
        <w:trPr>
          <w:trHeight w:val="230"/>
        </w:trPr>
        <w:tc>
          <w:tcPr>
            <w:tcW w:w="8289" w:type="dxa"/>
            <w:shd w:val="clear" w:color="auto" w:fill="auto"/>
            <w:vAlign w:val="bottom"/>
            <w:hideMark/>
          </w:tcPr>
          <w:p w14:paraId="43E993DD"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[Computer Networks and Communications, Hardware and Architecture, Signal Processing, Electrical and Electronic Engineering, Media Technology]</w:t>
            </w:r>
          </w:p>
        </w:tc>
      </w:tr>
      <w:tr w:rsidR="00C22F5F" w:rsidRPr="00AA1BA5" w14:paraId="05C2D747" w14:textId="77777777" w:rsidTr="00C22F5F">
        <w:trPr>
          <w:trHeight w:val="254"/>
        </w:trPr>
        <w:tc>
          <w:tcPr>
            <w:tcW w:w="8289" w:type="dxa"/>
            <w:shd w:val="clear" w:color="auto" w:fill="auto"/>
            <w:vAlign w:val="bottom"/>
            <w:hideMark/>
          </w:tcPr>
          <w:p w14:paraId="3DA889FF"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[Computer Networks and Communications, Information Systems]</w:t>
            </w:r>
          </w:p>
        </w:tc>
      </w:tr>
      <w:tr w:rsidR="00C22F5F" w:rsidRPr="00AA1BA5" w14:paraId="3209290A" w14:textId="77777777" w:rsidTr="00C22F5F">
        <w:trPr>
          <w:trHeight w:val="254"/>
        </w:trPr>
        <w:tc>
          <w:tcPr>
            <w:tcW w:w="8289" w:type="dxa"/>
            <w:shd w:val="clear" w:color="auto" w:fill="auto"/>
            <w:vAlign w:val="bottom"/>
            <w:hideMark/>
          </w:tcPr>
          <w:p w14:paraId="1EC977E4"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[Computer Science (all), Decision Sciences (all)]</w:t>
            </w:r>
          </w:p>
        </w:tc>
      </w:tr>
      <w:tr w:rsidR="00C22F5F" w:rsidRPr="00AA1BA5" w14:paraId="339CDE28" w14:textId="77777777" w:rsidTr="00C22F5F">
        <w:trPr>
          <w:trHeight w:val="254"/>
        </w:trPr>
        <w:tc>
          <w:tcPr>
            <w:tcW w:w="8289" w:type="dxa"/>
            <w:shd w:val="clear" w:color="auto" w:fill="auto"/>
            <w:vAlign w:val="bottom"/>
            <w:hideMark/>
          </w:tcPr>
          <w:p w14:paraId="24783BDA"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[Computer Science (all), Theoretical Computer Science]</w:t>
            </w:r>
          </w:p>
        </w:tc>
      </w:tr>
      <w:tr w:rsidR="00C22F5F" w:rsidRPr="00AA1BA5" w14:paraId="33A104DE" w14:textId="77777777" w:rsidTr="00C22F5F">
        <w:trPr>
          <w:trHeight w:val="171"/>
        </w:trPr>
        <w:tc>
          <w:tcPr>
            <w:tcW w:w="8289" w:type="dxa"/>
            <w:shd w:val="clear" w:color="auto" w:fill="auto"/>
            <w:vAlign w:val="bottom"/>
            <w:hideMark/>
          </w:tcPr>
          <w:p w14:paraId="240374B5"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[Computer Science Applications, Human-Computer Interaction, Information Systems, Engineering (miscellaneous)]</w:t>
            </w:r>
          </w:p>
        </w:tc>
      </w:tr>
      <w:tr w:rsidR="00C22F5F" w:rsidRPr="00AA1BA5" w14:paraId="37D1814D" w14:textId="77777777" w:rsidTr="00C22F5F">
        <w:trPr>
          <w:trHeight w:val="254"/>
        </w:trPr>
        <w:tc>
          <w:tcPr>
            <w:tcW w:w="8289" w:type="dxa"/>
            <w:shd w:val="clear" w:color="auto" w:fill="auto"/>
            <w:vAlign w:val="bottom"/>
            <w:hideMark/>
          </w:tcPr>
          <w:p w14:paraId="43448C91"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[Control and Systems Engineering, Computer Science (all)]</w:t>
            </w:r>
          </w:p>
        </w:tc>
      </w:tr>
      <w:tr w:rsidR="00C22F5F" w:rsidRPr="00AA1BA5" w14:paraId="4D700006" w14:textId="77777777" w:rsidTr="00C22F5F">
        <w:trPr>
          <w:trHeight w:val="254"/>
        </w:trPr>
        <w:tc>
          <w:tcPr>
            <w:tcW w:w="8289" w:type="dxa"/>
            <w:shd w:val="clear" w:color="auto" w:fill="auto"/>
            <w:vAlign w:val="bottom"/>
            <w:hideMark/>
          </w:tcPr>
          <w:p w14:paraId="7B5A2CA7"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[Engineering (all), Information Systems and Management]</w:t>
            </w:r>
          </w:p>
        </w:tc>
      </w:tr>
      <w:tr w:rsidR="00C22F5F" w:rsidRPr="00AA1BA5" w14:paraId="75D598FC" w14:textId="77777777" w:rsidTr="00C22F5F">
        <w:trPr>
          <w:trHeight w:val="254"/>
        </w:trPr>
        <w:tc>
          <w:tcPr>
            <w:tcW w:w="8289" w:type="dxa"/>
            <w:shd w:val="clear" w:color="auto" w:fill="auto"/>
            <w:vAlign w:val="bottom"/>
            <w:hideMark/>
          </w:tcPr>
          <w:p w14:paraId="5CBDBBAC"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[Electrical and Electronic Engineering, Optics]</w:t>
            </w:r>
          </w:p>
        </w:tc>
      </w:tr>
      <w:tr w:rsidR="00C22F5F" w:rsidRPr="00AA1BA5" w14:paraId="24BAB804" w14:textId="77777777" w:rsidTr="00C22F5F">
        <w:trPr>
          <w:trHeight w:val="254"/>
        </w:trPr>
        <w:tc>
          <w:tcPr>
            <w:tcW w:w="8289" w:type="dxa"/>
            <w:shd w:val="clear" w:color="auto" w:fill="auto"/>
            <w:vAlign w:val="bottom"/>
            <w:hideMark/>
          </w:tcPr>
          <w:p w14:paraId="1E5B0425"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[Electrical and Electronic Engineering, Computer Networks and Communications, Signal Processing, Communication]</w:t>
            </w:r>
          </w:p>
        </w:tc>
      </w:tr>
      <w:tr w:rsidR="00C22F5F" w:rsidRPr="00AA1BA5" w14:paraId="618BA6F3" w14:textId="77777777" w:rsidTr="00C22F5F">
        <w:trPr>
          <w:trHeight w:val="254"/>
        </w:trPr>
        <w:tc>
          <w:tcPr>
            <w:tcW w:w="8289" w:type="dxa"/>
            <w:shd w:val="clear" w:color="auto" w:fill="auto"/>
            <w:vAlign w:val="bottom"/>
            <w:hideMark/>
          </w:tcPr>
          <w:p w14:paraId="2A322A40"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[Electrical and Electronic Engineering, Computer Science Applications]</w:t>
            </w:r>
          </w:p>
        </w:tc>
      </w:tr>
      <w:tr w:rsidR="00C22F5F" w:rsidRPr="00AA1BA5" w14:paraId="585622A5" w14:textId="77777777" w:rsidTr="00C22F5F">
        <w:trPr>
          <w:trHeight w:val="254"/>
        </w:trPr>
        <w:tc>
          <w:tcPr>
            <w:tcW w:w="8289" w:type="dxa"/>
            <w:shd w:val="clear" w:color="auto" w:fill="auto"/>
            <w:vAlign w:val="bottom"/>
            <w:hideMark/>
          </w:tcPr>
          <w:p w14:paraId="45909FFA"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[Human-Computer Interaction]</w:t>
            </w:r>
          </w:p>
        </w:tc>
      </w:tr>
      <w:tr w:rsidR="00C22F5F" w:rsidRPr="00AA1BA5" w14:paraId="5D077BB2" w14:textId="77777777" w:rsidTr="00C22F5F">
        <w:trPr>
          <w:trHeight w:val="254"/>
        </w:trPr>
        <w:tc>
          <w:tcPr>
            <w:tcW w:w="8289" w:type="dxa"/>
            <w:shd w:val="clear" w:color="auto" w:fill="auto"/>
            <w:vAlign w:val="bottom"/>
            <w:hideMark/>
          </w:tcPr>
          <w:p w14:paraId="7B7BF233"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[Logic, Artificial Intelligence]</w:t>
            </w:r>
          </w:p>
        </w:tc>
      </w:tr>
      <w:tr w:rsidR="00C22F5F" w:rsidRPr="00AA1BA5" w14:paraId="2FCE7C57" w14:textId="77777777" w:rsidTr="00C22F5F">
        <w:trPr>
          <w:trHeight w:val="254"/>
        </w:trPr>
        <w:tc>
          <w:tcPr>
            <w:tcW w:w="8289" w:type="dxa"/>
            <w:shd w:val="clear" w:color="auto" w:fill="auto"/>
            <w:vAlign w:val="bottom"/>
            <w:hideMark/>
          </w:tcPr>
          <w:p w14:paraId="03214E88"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[Software]</w:t>
            </w:r>
          </w:p>
        </w:tc>
      </w:tr>
      <w:tr w:rsidR="00C22F5F" w:rsidRPr="00AA1BA5" w14:paraId="4A83C9D9" w14:textId="77777777" w:rsidTr="00C22F5F">
        <w:trPr>
          <w:trHeight w:val="254"/>
        </w:trPr>
        <w:tc>
          <w:tcPr>
            <w:tcW w:w="8289" w:type="dxa"/>
            <w:shd w:val="clear" w:color="auto" w:fill="auto"/>
            <w:vAlign w:val="bottom"/>
            <w:hideMark/>
          </w:tcPr>
          <w:p w14:paraId="1F84F3A5"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[Industrial and Manufacturing Engineering]</w:t>
            </w:r>
          </w:p>
        </w:tc>
      </w:tr>
      <w:tr w:rsidR="00C22F5F" w:rsidRPr="00AA1BA5" w14:paraId="78EF809D" w14:textId="77777777" w:rsidTr="00C22F5F">
        <w:trPr>
          <w:trHeight w:val="254"/>
        </w:trPr>
        <w:tc>
          <w:tcPr>
            <w:tcW w:w="8289" w:type="dxa"/>
            <w:shd w:val="clear" w:color="auto" w:fill="auto"/>
            <w:vAlign w:val="bottom"/>
            <w:hideMark/>
          </w:tcPr>
          <w:p w14:paraId="3CE3598E"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[Information Systems and Management, Management Science and Operations Research]</w:t>
            </w:r>
          </w:p>
        </w:tc>
      </w:tr>
      <w:tr w:rsidR="00C22F5F" w:rsidRPr="00AA1BA5" w14:paraId="260242BD" w14:textId="77777777" w:rsidTr="00C22F5F">
        <w:trPr>
          <w:trHeight w:val="254"/>
        </w:trPr>
        <w:tc>
          <w:tcPr>
            <w:tcW w:w="8289" w:type="dxa"/>
            <w:shd w:val="clear" w:color="auto" w:fill="auto"/>
            <w:vAlign w:val="bottom"/>
            <w:hideMark/>
          </w:tcPr>
          <w:p w14:paraId="1725F3AF"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[Biomedical Engineering]</w:t>
            </w:r>
          </w:p>
        </w:tc>
      </w:tr>
      <w:tr w:rsidR="00C22F5F" w:rsidRPr="00AA1BA5" w14:paraId="529916A6" w14:textId="77777777" w:rsidTr="00C22F5F">
        <w:trPr>
          <w:trHeight w:val="254"/>
        </w:trPr>
        <w:tc>
          <w:tcPr>
            <w:tcW w:w="8289" w:type="dxa"/>
            <w:shd w:val="clear" w:color="auto" w:fill="auto"/>
            <w:vAlign w:val="bottom"/>
          </w:tcPr>
          <w:p w14:paraId="3FC70F0C"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[Computer Graphics and Computer-Aided Design]</w:t>
            </w:r>
          </w:p>
        </w:tc>
      </w:tr>
      <w:tr w:rsidR="00C22F5F" w:rsidRPr="00AA1BA5" w14:paraId="5E56ECA2" w14:textId="77777777" w:rsidTr="00C22F5F">
        <w:trPr>
          <w:trHeight w:val="254"/>
        </w:trPr>
        <w:tc>
          <w:tcPr>
            <w:tcW w:w="8289" w:type="dxa"/>
            <w:shd w:val="clear" w:color="auto" w:fill="auto"/>
            <w:vAlign w:val="bottom"/>
          </w:tcPr>
          <w:p w14:paraId="5606CF98"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[Modeling and Simulation]</w:t>
            </w:r>
          </w:p>
        </w:tc>
      </w:tr>
      <w:tr w:rsidR="00C22F5F" w:rsidRPr="00AA1BA5" w14:paraId="4EF8CBCA" w14:textId="77777777" w:rsidTr="00C22F5F">
        <w:trPr>
          <w:trHeight w:val="254"/>
        </w:trPr>
        <w:tc>
          <w:tcPr>
            <w:tcW w:w="8289" w:type="dxa"/>
            <w:shd w:val="clear" w:color="auto" w:fill="auto"/>
            <w:vAlign w:val="bottom"/>
          </w:tcPr>
          <w:p w14:paraId="47C0EAB4"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[Management of Technology and Innovation]</w:t>
            </w:r>
          </w:p>
        </w:tc>
      </w:tr>
      <w:tr w:rsidR="00C22F5F" w:rsidRPr="00AA1BA5" w14:paraId="40FB205F" w14:textId="77777777" w:rsidTr="00C22F5F">
        <w:trPr>
          <w:trHeight w:val="254"/>
        </w:trPr>
        <w:tc>
          <w:tcPr>
            <w:tcW w:w="8289" w:type="dxa"/>
            <w:shd w:val="clear" w:color="auto" w:fill="auto"/>
            <w:vAlign w:val="bottom"/>
            <w:hideMark/>
          </w:tcPr>
          <w:p w14:paraId="2BB10435" w14:textId="77777777" w:rsidR="00C22F5F" w:rsidRPr="00DD267B" w:rsidRDefault="00C22F5F" w:rsidP="00DD267B">
            <w:pPr>
              <w:autoSpaceDE w:val="0"/>
              <w:autoSpaceDN w:val="0"/>
              <w:adjustRightInd w:val="0"/>
              <w:spacing w:before="100" w:beforeAutospacing="1" w:after="120" w:afterAutospacing="1"/>
              <w:rPr>
                <w:b/>
                <w:sz w:val="18"/>
                <w:szCs w:val="20"/>
              </w:rPr>
            </w:pPr>
            <w:r w:rsidRPr="00DD267B">
              <w:rPr>
                <w:b/>
                <w:sz w:val="18"/>
                <w:szCs w:val="20"/>
              </w:rPr>
              <w:t>Information and Knowledge Management &amp; Economy</w:t>
            </w:r>
          </w:p>
        </w:tc>
      </w:tr>
      <w:tr w:rsidR="00C22F5F" w:rsidRPr="00AA1BA5" w14:paraId="46D0378C" w14:textId="77777777" w:rsidTr="00C22F5F">
        <w:trPr>
          <w:trHeight w:val="268"/>
        </w:trPr>
        <w:tc>
          <w:tcPr>
            <w:tcW w:w="8289" w:type="dxa"/>
            <w:shd w:val="clear" w:color="auto" w:fill="auto"/>
            <w:vAlign w:val="bottom"/>
            <w:hideMark/>
          </w:tcPr>
          <w:p w14:paraId="7D15C269"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[Business and International Management, Management of Technology and Innovation, Strategy and Management, Human-Computer Interaction, Computer Science Applications]</w:t>
            </w:r>
          </w:p>
        </w:tc>
      </w:tr>
      <w:tr w:rsidR="00C22F5F" w:rsidRPr="00AA1BA5" w14:paraId="553F6BE0" w14:textId="77777777" w:rsidTr="00C22F5F">
        <w:trPr>
          <w:trHeight w:val="104"/>
        </w:trPr>
        <w:tc>
          <w:tcPr>
            <w:tcW w:w="8289" w:type="dxa"/>
            <w:shd w:val="clear" w:color="auto" w:fill="auto"/>
            <w:vAlign w:val="bottom"/>
            <w:hideMark/>
          </w:tcPr>
          <w:p w14:paraId="3CEFC403"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Business, Management and Accounting</w:t>
            </w:r>
          </w:p>
        </w:tc>
      </w:tr>
      <w:tr w:rsidR="00C22F5F" w:rsidRPr="00AA1BA5" w14:paraId="73284276" w14:textId="77777777" w:rsidTr="00C22F5F">
        <w:trPr>
          <w:trHeight w:val="254"/>
        </w:trPr>
        <w:tc>
          <w:tcPr>
            <w:tcW w:w="8289" w:type="dxa"/>
            <w:shd w:val="clear" w:color="auto" w:fill="auto"/>
            <w:vAlign w:val="bottom"/>
            <w:hideMark/>
          </w:tcPr>
          <w:p w14:paraId="7D1A4078"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lastRenderedPageBreak/>
              <w:t>[Economics, Econometrics and Finance (all), Business and International Management, Strategy and Management]</w:t>
            </w:r>
          </w:p>
        </w:tc>
      </w:tr>
      <w:tr w:rsidR="00C22F5F" w:rsidRPr="00AA1BA5" w14:paraId="643FEC63" w14:textId="77777777" w:rsidTr="00C22F5F">
        <w:trPr>
          <w:trHeight w:val="35"/>
        </w:trPr>
        <w:tc>
          <w:tcPr>
            <w:tcW w:w="8289" w:type="dxa"/>
            <w:shd w:val="clear" w:color="auto" w:fill="auto"/>
            <w:vAlign w:val="bottom"/>
            <w:hideMark/>
          </w:tcPr>
          <w:p w14:paraId="6A8AA745"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[Education, Computer Science Applications, Human-Computer Interaction]</w:t>
            </w:r>
          </w:p>
        </w:tc>
      </w:tr>
      <w:tr w:rsidR="00C22F5F" w:rsidRPr="00AA1BA5" w14:paraId="0FED7DFB" w14:textId="77777777" w:rsidTr="00C22F5F">
        <w:trPr>
          <w:trHeight w:val="86"/>
        </w:trPr>
        <w:tc>
          <w:tcPr>
            <w:tcW w:w="8289" w:type="dxa"/>
            <w:shd w:val="clear" w:color="auto" w:fill="auto"/>
            <w:vAlign w:val="bottom"/>
            <w:hideMark/>
          </w:tcPr>
          <w:p w14:paraId="035C8881"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[Finance]</w:t>
            </w:r>
          </w:p>
        </w:tc>
      </w:tr>
      <w:tr w:rsidR="00C22F5F" w:rsidRPr="00AA1BA5" w14:paraId="0D2A4449" w14:textId="77777777" w:rsidTr="00C22F5F">
        <w:trPr>
          <w:trHeight w:val="254"/>
        </w:trPr>
        <w:tc>
          <w:tcPr>
            <w:tcW w:w="8289" w:type="dxa"/>
            <w:shd w:val="clear" w:color="auto" w:fill="auto"/>
            <w:vAlign w:val="bottom"/>
            <w:hideMark/>
          </w:tcPr>
          <w:p w14:paraId="2506B3BE"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[Management Information Systems, Information Systems and Management, Business and International Management]</w:t>
            </w:r>
          </w:p>
        </w:tc>
      </w:tr>
      <w:tr w:rsidR="00C22F5F" w:rsidRPr="00AA1BA5" w14:paraId="3E1923E2" w14:textId="77777777" w:rsidTr="00C22F5F">
        <w:trPr>
          <w:trHeight w:val="254"/>
        </w:trPr>
        <w:tc>
          <w:tcPr>
            <w:tcW w:w="8289" w:type="dxa"/>
            <w:shd w:val="clear" w:color="auto" w:fill="auto"/>
            <w:vAlign w:val="bottom"/>
          </w:tcPr>
          <w:p w14:paraId="298A6A34"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PUBLIC ADMINISTRATION, BUSINESS ECONOMICS</w:t>
            </w:r>
          </w:p>
        </w:tc>
      </w:tr>
      <w:tr w:rsidR="00C22F5F" w:rsidRPr="00AA1BA5" w14:paraId="573D4CDA" w14:textId="77777777" w:rsidTr="00C22F5F">
        <w:trPr>
          <w:trHeight w:val="254"/>
        </w:trPr>
        <w:tc>
          <w:tcPr>
            <w:tcW w:w="8289" w:type="dxa"/>
            <w:shd w:val="clear" w:color="auto" w:fill="auto"/>
            <w:vAlign w:val="bottom"/>
            <w:hideMark/>
          </w:tcPr>
          <w:p w14:paraId="65826A85"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 xml:space="preserve">Management; </w:t>
            </w:r>
          </w:p>
        </w:tc>
      </w:tr>
      <w:tr w:rsidR="00C22F5F" w:rsidRPr="00AA1BA5" w14:paraId="32723258" w14:textId="77777777" w:rsidTr="00C22F5F">
        <w:trPr>
          <w:trHeight w:val="254"/>
        </w:trPr>
        <w:tc>
          <w:tcPr>
            <w:tcW w:w="8289" w:type="dxa"/>
            <w:shd w:val="clear" w:color="auto" w:fill="auto"/>
            <w:vAlign w:val="bottom"/>
          </w:tcPr>
          <w:p w14:paraId="65BA2D8C"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 xml:space="preserve">Psychology, Multidisciplinary; Psychology, Experimental; Psychology, Applied; </w:t>
            </w:r>
          </w:p>
        </w:tc>
      </w:tr>
      <w:tr w:rsidR="00C22F5F" w:rsidRPr="00AA1BA5" w14:paraId="09D23AA4" w14:textId="77777777" w:rsidTr="00C22F5F">
        <w:trPr>
          <w:trHeight w:val="254"/>
        </w:trPr>
        <w:tc>
          <w:tcPr>
            <w:tcW w:w="8289" w:type="dxa"/>
            <w:shd w:val="clear" w:color="auto" w:fill="auto"/>
            <w:vAlign w:val="bottom"/>
          </w:tcPr>
          <w:p w14:paraId="620235AE"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 xml:space="preserve">Behavioral Sciences; </w:t>
            </w:r>
          </w:p>
        </w:tc>
      </w:tr>
      <w:tr w:rsidR="00C22F5F" w:rsidRPr="00AA1BA5" w14:paraId="32C2CBB7" w14:textId="77777777" w:rsidTr="00C22F5F">
        <w:trPr>
          <w:trHeight w:val="254"/>
        </w:trPr>
        <w:tc>
          <w:tcPr>
            <w:tcW w:w="8289" w:type="dxa"/>
            <w:shd w:val="clear" w:color="auto" w:fill="auto"/>
            <w:vAlign w:val="bottom"/>
          </w:tcPr>
          <w:p w14:paraId="612064AB" w14:textId="77777777" w:rsidR="00C22F5F" w:rsidRPr="00DD267B" w:rsidRDefault="00C22F5F" w:rsidP="00DD267B">
            <w:pPr>
              <w:autoSpaceDE w:val="0"/>
              <w:autoSpaceDN w:val="0"/>
              <w:adjustRightInd w:val="0"/>
              <w:spacing w:before="100" w:beforeAutospacing="1" w:after="120" w:afterAutospacing="1"/>
              <w:rPr>
                <w:sz w:val="18"/>
                <w:szCs w:val="20"/>
              </w:rPr>
            </w:pPr>
            <w:r w:rsidRPr="00DD267B">
              <w:rPr>
                <w:sz w:val="18"/>
                <w:szCs w:val="20"/>
              </w:rPr>
              <w:t>Law</w:t>
            </w:r>
          </w:p>
        </w:tc>
      </w:tr>
      <w:tr w:rsidR="00C22F5F" w:rsidRPr="00AA1BA5" w14:paraId="75261155" w14:textId="77777777" w:rsidTr="00C22F5F">
        <w:trPr>
          <w:trHeight w:val="254"/>
        </w:trPr>
        <w:tc>
          <w:tcPr>
            <w:tcW w:w="8289" w:type="dxa"/>
            <w:shd w:val="clear" w:color="auto" w:fill="auto"/>
            <w:vAlign w:val="bottom"/>
            <w:hideMark/>
          </w:tcPr>
          <w:p w14:paraId="6BB40B65" w14:textId="77777777" w:rsidR="00C22F5F" w:rsidRPr="00DD267B" w:rsidRDefault="00C22F5F" w:rsidP="00DD267B">
            <w:pPr>
              <w:autoSpaceDE w:val="0"/>
              <w:autoSpaceDN w:val="0"/>
              <w:adjustRightInd w:val="0"/>
              <w:spacing w:before="100" w:beforeAutospacing="1" w:after="120" w:afterAutospacing="1"/>
              <w:rPr>
                <w:b/>
                <w:sz w:val="18"/>
                <w:szCs w:val="20"/>
              </w:rPr>
            </w:pPr>
            <w:r w:rsidRPr="00DD267B">
              <w:rPr>
                <w:b/>
                <w:sz w:val="18"/>
                <w:szCs w:val="20"/>
              </w:rPr>
              <w:t>Recreology and Kinantrophology</w:t>
            </w:r>
          </w:p>
        </w:tc>
      </w:tr>
      <w:tr w:rsidR="00C22F5F" w:rsidRPr="00AA1BA5" w14:paraId="07E290A8" w14:textId="77777777" w:rsidTr="00C22F5F">
        <w:trPr>
          <w:trHeight w:val="44"/>
        </w:trPr>
        <w:tc>
          <w:tcPr>
            <w:tcW w:w="8289" w:type="dxa"/>
            <w:shd w:val="clear" w:color="auto" w:fill="auto"/>
            <w:vAlign w:val="bottom"/>
          </w:tcPr>
          <w:p w14:paraId="5073DC98" w14:textId="77777777" w:rsidR="00C22F5F" w:rsidRPr="00DD267B" w:rsidRDefault="00C22F5F" w:rsidP="008807B4">
            <w:pPr>
              <w:autoSpaceDE w:val="0"/>
              <w:autoSpaceDN w:val="0"/>
              <w:adjustRightInd w:val="0"/>
              <w:spacing w:before="100" w:beforeAutospacing="1" w:after="120" w:afterAutospacing="1"/>
              <w:rPr>
                <w:sz w:val="18"/>
                <w:szCs w:val="20"/>
              </w:rPr>
            </w:pPr>
            <w:r w:rsidRPr="00DD267B">
              <w:rPr>
                <w:sz w:val="18"/>
                <w:szCs w:val="20"/>
              </w:rPr>
              <w:t>Tourism, Leisure and Hospitality Management</w:t>
            </w:r>
          </w:p>
        </w:tc>
      </w:tr>
      <w:tr w:rsidR="00C22F5F" w:rsidRPr="00AA1BA5" w14:paraId="7F3E3B66" w14:textId="77777777" w:rsidTr="00C22F5F">
        <w:trPr>
          <w:trHeight w:val="110"/>
        </w:trPr>
        <w:tc>
          <w:tcPr>
            <w:tcW w:w="8289" w:type="dxa"/>
            <w:shd w:val="clear" w:color="auto" w:fill="auto"/>
            <w:vAlign w:val="bottom"/>
          </w:tcPr>
          <w:p w14:paraId="19D443EB" w14:textId="77777777" w:rsidR="00C22F5F" w:rsidRPr="00DD267B" w:rsidRDefault="00C22F5F" w:rsidP="008807B4">
            <w:pPr>
              <w:autoSpaceDE w:val="0"/>
              <w:autoSpaceDN w:val="0"/>
              <w:adjustRightInd w:val="0"/>
              <w:spacing w:before="100" w:beforeAutospacing="1" w:after="120" w:afterAutospacing="1"/>
              <w:rPr>
                <w:sz w:val="18"/>
                <w:szCs w:val="20"/>
              </w:rPr>
            </w:pPr>
            <w:r w:rsidRPr="00DD267B">
              <w:rPr>
                <w:sz w:val="18"/>
                <w:szCs w:val="20"/>
              </w:rPr>
              <w:t>SPORT SCIENCES</w:t>
            </w:r>
          </w:p>
        </w:tc>
      </w:tr>
      <w:tr w:rsidR="00C22F5F" w:rsidRPr="00AA1BA5" w14:paraId="0692E2A9" w14:textId="77777777" w:rsidTr="00C22F5F">
        <w:trPr>
          <w:trHeight w:val="41"/>
        </w:trPr>
        <w:tc>
          <w:tcPr>
            <w:tcW w:w="8289" w:type="dxa"/>
            <w:shd w:val="clear" w:color="auto" w:fill="auto"/>
            <w:vAlign w:val="bottom"/>
          </w:tcPr>
          <w:p w14:paraId="1179BEA1" w14:textId="77777777" w:rsidR="00C22F5F" w:rsidRPr="00DD267B" w:rsidRDefault="00C22F5F" w:rsidP="008807B4">
            <w:pPr>
              <w:autoSpaceDE w:val="0"/>
              <w:autoSpaceDN w:val="0"/>
              <w:adjustRightInd w:val="0"/>
              <w:spacing w:before="100" w:beforeAutospacing="1" w:after="120" w:afterAutospacing="1"/>
              <w:rPr>
                <w:sz w:val="18"/>
                <w:szCs w:val="20"/>
              </w:rPr>
            </w:pPr>
            <w:r w:rsidRPr="00DD267B">
              <w:rPr>
                <w:sz w:val="18"/>
                <w:szCs w:val="20"/>
              </w:rPr>
              <w:t>Environmental Science (miscellaneous)</w:t>
            </w:r>
          </w:p>
        </w:tc>
      </w:tr>
      <w:tr w:rsidR="00C22F5F" w:rsidRPr="00AA1BA5" w14:paraId="543E0620" w14:textId="77777777" w:rsidTr="00C22F5F">
        <w:trPr>
          <w:trHeight w:val="76"/>
        </w:trPr>
        <w:tc>
          <w:tcPr>
            <w:tcW w:w="8289" w:type="dxa"/>
            <w:shd w:val="clear" w:color="auto" w:fill="auto"/>
            <w:vAlign w:val="bottom"/>
          </w:tcPr>
          <w:p w14:paraId="4C0E1B66" w14:textId="77777777" w:rsidR="00C22F5F" w:rsidRPr="00DD267B" w:rsidRDefault="00C22F5F" w:rsidP="008807B4">
            <w:pPr>
              <w:autoSpaceDE w:val="0"/>
              <w:autoSpaceDN w:val="0"/>
              <w:adjustRightInd w:val="0"/>
              <w:spacing w:before="100" w:beforeAutospacing="1" w:after="120" w:afterAutospacing="1"/>
              <w:rPr>
                <w:sz w:val="18"/>
                <w:szCs w:val="20"/>
              </w:rPr>
            </w:pPr>
            <w:r w:rsidRPr="00DD267B">
              <w:rPr>
                <w:sz w:val="18"/>
                <w:szCs w:val="20"/>
              </w:rPr>
              <w:t>Physical Therapy, Sports Therapy and Rehabilitation</w:t>
            </w:r>
          </w:p>
        </w:tc>
      </w:tr>
      <w:tr w:rsidR="00C22F5F" w:rsidRPr="00AA1BA5" w14:paraId="772C3927" w14:textId="77777777" w:rsidTr="00C22F5F">
        <w:trPr>
          <w:trHeight w:val="136"/>
        </w:trPr>
        <w:tc>
          <w:tcPr>
            <w:tcW w:w="8289" w:type="dxa"/>
            <w:shd w:val="clear" w:color="auto" w:fill="auto"/>
            <w:vAlign w:val="bottom"/>
          </w:tcPr>
          <w:p w14:paraId="6A7DCCF1" w14:textId="77777777" w:rsidR="00C22F5F" w:rsidRPr="00DD267B" w:rsidRDefault="00C22F5F" w:rsidP="008807B4">
            <w:pPr>
              <w:autoSpaceDE w:val="0"/>
              <w:autoSpaceDN w:val="0"/>
              <w:adjustRightInd w:val="0"/>
              <w:spacing w:before="100" w:beforeAutospacing="1" w:after="120" w:afterAutospacing="1"/>
              <w:rPr>
                <w:sz w:val="18"/>
                <w:szCs w:val="20"/>
              </w:rPr>
            </w:pPr>
            <w:r w:rsidRPr="00DD267B">
              <w:rPr>
                <w:sz w:val="18"/>
                <w:szCs w:val="20"/>
              </w:rPr>
              <w:t>Orthopedics and Sports Medicine</w:t>
            </w:r>
          </w:p>
        </w:tc>
      </w:tr>
      <w:tr w:rsidR="00C22F5F" w:rsidRPr="00AA1BA5" w14:paraId="77FD136E" w14:textId="77777777" w:rsidTr="00C22F5F">
        <w:trPr>
          <w:trHeight w:val="254"/>
        </w:trPr>
        <w:tc>
          <w:tcPr>
            <w:tcW w:w="8289" w:type="dxa"/>
            <w:shd w:val="clear" w:color="auto" w:fill="auto"/>
            <w:vAlign w:val="bottom"/>
          </w:tcPr>
          <w:p w14:paraId="769973D1" w14:textId="77777777" w:rsidR="00C22F5F" w:rsidRPr="00DD267B" w:rsidRDefault="00C22F5F" w:rsidP="008807B4">
            <w:pPr>
              <w:autoSpaceDE w:val="0"/>
              <w:autoSpaceDN w:val="0"/>
              <w:adjustRightInd w:val="0"/>
              <w:spacing w:before="100" w:beforeAutospacing="1" w:after="120" w:afterAutospacing="1"/>
              <w:rPr>
                <w:sz w:val="18"/>
                <w:szCs w:val="20"/>
              </w:rPr>
            </w:pPr>
            <w:r w:rsidRPr="00DD267B">
              <w:rPr>
                <w:sz w:val="18"/>
                <w:szCs w:val="20"/>
              </w:rPr>
              <w:t>GEOGRAPHY, PHYSICAL GEOGRAPHY, ENVIRONMENTAL SCIENCES ECOLOGY</w:t>
            </w:r>
          </w:p>
        </w:tc>
      </w:tr>
      <w:tr w:rsidR="00C22F5F" w:rsidRPr="00AA1BA5" w14:paraId="0ED5150B" w14:textId="77777777" w:rsidTr="00C22F5F">
        <w:trPr>
          <w:trHeight w:val="86"/>
        </w:trPr>
        <w:tc>
          <w:tcPr>
            <w:tcW w:w="8289" w:type="dxa"/>
            <w:shd w:val="clear" w:color="auto" w:fill="auto"/>
            <w:vAlign w:val="bottom"/>
          </w:tcPr>
          <w:p w14:paraId="42DF6290" w14:textId="77777777" w:rsidR="00C22F5F" w:rsidRPr="00DD267B" w:rsidRDefault="00C22F5F" w:rsidP="008807B4">
            <w:pPr>
              <w:autoSpaceDE w:val="0"/>
              <w:autoSpaceDN w:val="0"/>
              <w:adjustRightInd w:val="0"/>
              <w:spacing w:before="100" w:beforeAutospacing="1" w:after="120" w:afterAutospacing="1"/>
              <w:rPr>
                <w:sz w:val="18"/>
                <w:szCs w:val="20"/>
              </w:rPr>
            </w:pPr>
            <w:r w:rsidRPr="00DD267B">
              <w:rPr>
                <w:sz w:val="18"/>
                <w:szCs w:val="20"/>
              </w:rPr>
              <w:t>Cultural Studies</w:t>
            </w:r>
          </w:p>
        </w:tc>
      </w:tr>
    </w:tbl>
    <w:p w14:paraId="3B2E4B9F" w14:textId="77777777" w:rsidR="00FB5E73" w:rsidRDefault="00FB5E73" w:rsidP="007411A7">
      <w:pPr>
        <w:widowControl w:val="0"/>
        <w:autoSpaceDE w:val="0"/>
        <w:autoSpaceDN w:val="0"/>
        <w:adjustRightInd w:val="0"/>
        <w:spacing w:line="260" w:lineRule="exact"/>
        <w:rPr>
          <w:rFonts w:ascii="Times New Roman" w:hAnsi="Times New Roman" w:cs="Helvetica"/>
          <w:sz w:val="20"/>
        </w:rPr>
      </w:pPr>
    </w:p>
    <w:p w14:paraId="01D9ED43" w14:textId="77777777" w:rsidR="00FB5E73" w:rsidRDefault="00FB5E73">
      <w:pPr>
        <w:spacing w:after="0" w:line="240" w:lineRule="auto"/>
        <w:rPr>
          <w:rFonts w:ascii="Times New Roman" w:hAnsi="Times New Roman" w:cs="Helvetica"/>
          <w:sz w:val="20"/>
        </w:rPr>
      </w:pPr>
      <w:r>
        <w:rPr>
          <w:rFonts w:ascii="Times New Roman" w:hAnsi="Times New Roman" w:cs="Helvetica"/>
          <w:sz w:val="20"/>
        </w:rPr>
        <w:br w:type="page"/>
      </w:r>
    </w:p>
    <w:p w14:paraId="7EA7AD66" w14:textId="77777777" w:rsidR="00DD21EA" w:rsidRPr="00DD21EA" w:rsidRDefault="00DD21EA" w:rsidP="00DD21EA">
      <w:pPr>
        <w:widowControl w:val="0"/>
        <w:autoSpaceDE w:val="0"/>
        <w:autoSpaceDN w:val="0"/>
        <w:adjustRightInd w:val="0"/>
        <w:spacing w:line="260" w:lineRule="exact"/>
        <w:rPr>
          <w:rFonts w:ascii="Times New Roman" w:hAnsi="Times New Roman" w:cs="Helvetica"/>
          <w:sz w:val="20"/>
        </w:rPr>
      </w:pPr>
      <w:r w:rsidRPr="00DD21EA">
        <w:rPr>
          <w:rFonts w:ascii="Times New Roman" w:hAnsi="Times New Roman" w:cs="Helvetica"/>
          <w:sz w:val="20"/>
        </w:rPr>
        <w:lastRenderedPageBreak/>
        <w:t>Annex 2</w:t>
      </w:r>
    </w:p>
    <w:p w14:paraId="113BE0DA" w14:textId="2632A98B" w:rsidR="00C013CA" w:rsidRPr="00C013CA" w:rsidRDefault="00DD21EA" w:rsidP="00DD21EA">
      <w:pPr>
        <w:widowControl w:val="0"/>
        <w:autoSpaceDE w:val="0"/>
        <w:autoSpaceDN w:val="0"/>
        <w:adjustRightInd w:val="0"/>
        <w:spacing w:line="260" w:lineRule="exact"/>
        <w:rPr>
          <w:rStyle w:val="Siln"/>
          <w:szCs w:val="20"/>
        </w:rPr>
      </w:pPr>
      <w:r w:rsidRPr="00DD21EA">
        <w:rPr>
          <w:rFonts w:cs="Helvetica"/>
          <w:b/>
          <w:bCs/>
        </w:rPr>
        <w:t>List of prestigious foreign publishing houses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2744"/>
        <w:gridCol w:w="2729"/>
      </w:tblGrid>
      <w:tr w:rsidR="00C013CA" w:rsidRPr="005732FD" w14:paraId="5724A8FB" w14:textId="77777777" w:rsidTr="00F83276">
        <w:trPr>
          <w:jc w:val="center"/>
        </w:trPr>
        <w:tc>
          <w:tcPr>
            <w:tcW w:w="2561" w:type="dxa"/>
            <w:shd w:val="clear" w:color="auto" w:fill="auto"/>
          </w:tcPr>
          <w:p w14:paraId="412DBC93" w14:textId="222FFE11" w:rsidR="00C013CA" w:rsidRPr="004C30FD" w:rsidRDefault="00DD21EA" w:rsidP="008807B4">
            <w:pPr>
              <w:autoSpaceDE w:val="0"/>
              <w:autoSpaceDN w:val="0"/>
              <w:adjustRightInd w:val="0"/>
              <w:spacing w:before="100" w:beforeAutospacing="1" w:after="120" w:afterAutospacing="1" w:line="360" w:lineRule="auto"/>
              <w:jc w:val="center"/>
              <w:rPr>
                <w:b/>
                <w:sz w:val="18"/>
                <w:szCs w:val="20"/>
              </w:rPr>
            </w:pPr>
            <w:r w:rsidRPr="00DD21EA">
              <w:rPr>
                <w:b/>
                <w:sz w:val="18"/>
                <w:szCs w:val="20"/>
              </w:rPr>
              <w:t xml:space="preserve">TOP Category </w:t>
            </w:r>
          </w:p>
        </w:tc>
        <w:tc>
          <w:tcPr>
            <w:tcW w:w="5473" w:type="dxa"/>
            <w:gridSpan w:val="2"/>
            <w:shd w:val="clear" w:color="auto" w:fill="auto"/>
          </w:tcPr>
          <w:p w14:paraId="12A821C8" w14:textId="7E911942" w:rsidR="00C013CA" w:rsidRPr="004C30FD" w:rsidRDefault="00DD21EA" w:rsidP="008807B4">
            <w:pPr>
              <w:autoSpaceDE w:val="0"/>
              <w:autoSpaceDN w:val="0"/>
              <w:adjustRightInd w:val="0"/>
              <w:spacing w:before="100" w:beforeAutospacing="1" w:after="120" w:afterAutospacing="1"/>
              <w:jc w:val="center"/>
              <w:rPr>
                <w:b/>
                <w:sz w:val="18"/>
                <w:szCs w:val="20"/>
              </w:rPr>
            </w:pPr>
            <w:r w:rsidRPr="00DD21EA">
              <w:rPr>
                <w:b/>
                <w:sz w:val="18"/>
                <w:szCs w:val="20"/>
              </w:rPr>
              <w:t xml:space="preserve">SEMI-TOP Category </w:t>
            </w:r>
          </w:p>
        </w:tc>
      </w:tr>
      <w:tr w:rsidR="00C013CA" w:rsidRPr="005732FD" w14:paraId="5D4D62B7" w14:textId="77777777" w:rsidTr="00F83276">
        <w:trPr>
          <w:jc w:val="center"/>
        </w:trPr>
        <w:tc>
          <w:tcPr>
            <w:tcW w:w="2561" w:type="dxa"/>
            <w:shd w:val="clear" w:color="auto" w:fill="auto"/>
          </w:tcPr>
          <w:p w14:paraId="34738F48"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Academic Press </w:t>
            </w:r>
          </w:p>
        </w:tc>
        <w:tc>
          <w:tcPr>
            <w:tcW w:w="2744" w:type="dxa"/>
            <w:shd w:val="clear" w:color="auto" w:fill="auto"/>
          </w:tcPr>
          <w:p w14:paraId="504C9ECA"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Allen and Unwin</w:t>
            </w:r>
          </w:p>
        </w:tc>
        <w:tc>
          <w:tcPr>
            <w:tcW w:w="2729" w:type="dxa"/>
            <w:shd w:val="clear" w:color="auto" w:fill="auto"/>
          </w:tcPr>
          <w:p w14:paraId="267478DC"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 xml:space="preserve">Polity Press </w:t>
            </w:r>
          </w:p>
        </w:tc>
      </w:tr>
      <w:tr w:rsidR="00C013CA" w:rsidRPr="005732FD" w14:paraId="64E8E728" w14:textId="77777777" w:rsidTr="00F83276">
        <w:trPr>
          <w:jc w:val="center"/>
        </w:trPr>
        <w:tc>
          <w:tcPr>
            <w:tcW w:w="2561" w:type="dxa"/>
            <w:shd w:val="clear" w:color="auto" w:fill="auto"/>
          </w:tcPr>
          <w:p w14:paraId="7CD0FBAA"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Ashgate/Avebury </w:t>
            </w:r>
          </w:p>
        </w:tc>
        <w:tc>
          <w:tcPr>
            <w:tcW w:w="2744" w:type="dxa"/>
            <w:shd w:val="clear" w:color="auto" w:fill="auto"/>
          </w:tcPr>
          <w:p w14:paraId="7853AC41"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Australian National University Press</w:t>
            </w:r>
          </w:p>
        </w:tc>
        <w:tc>
          <w:tcPr>
            <w:tcW w:w="2729" w:type="dxa"/>
            <w:shd w:val="clear" w:color="auto" w:fill="auto"/>
          </w:tcPr>
          <w:p w14:paraId="3D04316D"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Random House Inc. </w:t>
            </w:r>
          </w:p>
        </w:tc>
      </w:tr>
      <w:tr w:rsidR="00C013CA" w:rsidRPr="005732FD" w14:paraId="2BAC8958" w14:textId="77777777" w:rsidTr="00F83276">
        <w:trPr>
          <w:jc w:val="center"/>
        </w:trPr>
        <w:tc>
          <w:tcPr>
            <w:tcW w:w="2561" w:type="dxa"/>
            <w:shd w:val="clear" w:color="auto" w:fill="auto"/>
          </w:tcPr>
          <w:p w14:paraId="55F8CB16"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Brill </w:t>
            </w:r>
          </w:p>
        </w:tc>
        <w:tc>
          <w:tcPr>
            <w:tcW w:w="2744" w:type="dxa"/>
            <w:shd w:val="clear" w:color="auto" w:fill="auto"/>
          </w:tcPr>
          <w:p w14:paraId="4493F7DD"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Aspen</w:t>
            </w:r>
          </w:p>
        </w:tc>
        <w:tc>
          <w:tcPr>
            <w:tcW w:w="2729" w:type="dxa"/>
            <w:shd w:val="clear" w:color="auto" w:fill="auto"/>
          </w:tcPr>
          <w:p w14:paraId="7B98B033"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 xml:space="preserve">Rodopi </w:t>
            </w:r>
          </w:p>
        </w:tc>
      </w:tr>
      <w:tr w:rsidR="00C013CA" w:rsidRPr="005732FD" w14:paraId="48BD687B" w14:textId="77777777" w:rsidTr="00F83276">
        <w:trPr>
          <w:jc w:val="center"/>
        </w:trPr>
        <w:tc>
          <w:tcPr>
            <w:tcW w:w="2561" w:type="dxa"/>
            <w:shd w:val="clear" w:color="auto" w:fill="auto"/>
          </w:tcPr>
          <w:p w14:paraId="151DAF57"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California University Press </w:t>
            </w:r>
          </w:p>
        </w:tc>
        <w:tc>
          <w:tcPr>
            <w:tcW w:w="2744" w:type="dxa"/>
            <w:shd w:val="clear" w:color="auto" w:fill="auto"/>
          </w:tcPr>
          <w:p w14:paraId="2EDC6330"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Basic Books, Inc.</w:t>
            </w:r>
          </w:p>
        </w:tc>
        <w:tc>
          <w:tcPr>
            <w:tcW w:w="2729" w:type="dxa"/>
            <w:shd w:val="clear" w:color="auto" w:fill="auto"/>
          </w:tcPr>
          <w:p w14:paraId="57D60652"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 xml:space="preserve">Rowman and Littlefield Publishers </w:t>
            </w:r>
          </w:p>
        </w:tc>
      </w:tr>
      <w:tr w:rsidR="00C013CA" w:rsidRPr="005732FD" w14:paraId="30FC51AF" w14:textId="77777777" w:rsidTr="00F83276">
        <w:trPr>
          <w:jc w:val="center"/>
        </w:trPr>
        <w:tc>
          <w:tcPr>
            <w:tcW w:w="2561" w:type="dxa"/>
            <w:shd w:val="clear" w:color="auto" w:fill="auto"/>
          </w:tcPr>
          <w:p w14:paraId="255E17B8"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Cambridge University Press </w:t>
            </w:r>
          </w:p>
        </w:tc>
        <w:tc>
          <w:tcPr>
            <w:tcW w:w="2744" w:type="dxa"/>
            <w:shd w:val="clear" w:color="auto" w:fill="auto"/>
          </w:tcPr>
          <w:p w14:paraId="25C0A9F0"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Berg Publishers</w:t>
            </w:r>
          </w:p>
        </w:tc>
        <w:tc>
          <w:tcPr>
            <w:tcW w:w="2729" w:type="dxa"/>
            <w:shd w:val="clear" w:color="auto" w:fill="auto"/>
          </w:tcPr>
          <w:p w14:paraId="6B442996"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 xml:space="preserve">Rutgers University Press </w:t>
            </w:r>
          </w:p>
        </w:tc>
      </w:tr>
      <w:tr w:rsidR="00C013CA" w:rsidRPr="005732FD" w14:paraId="50A1BB17" w14:textId="77777777" w:rsidTr="00F83276">
        <w:trPr>
          <w:jc w:val="center"/>
        </w:trPr>
        <w:tc>
          <w:tcPr>
            <w:tcW w:w="2561" w:type="dxa"/>
            <w:shd w:val="clear" w:color="auto" w:fill="auto"/>
          </w:tcPr>
          <w:p w14:paraId="5AD67985"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Clarendon Press </w:t>
            </w:r>
          </w:p>
        </w:tc>
        <w:tc>
          <w:tcPr>
            <w:tcW w:w="2744" w:type="dxa"/>
            <w:shd w:val="clear" w:color="auto" w:fill="auto"/>
          </w:tcPr>
          <w:p w14:paraId="7100C013"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Blackwell</w:t>
            </w:r>
          </w:p>
        </w:tc>
        <w:tc>
          <w:tcPr>
            <w:tcW w:w="2729" w:type="dxa"/>
            <w:shd w:val="clear" w:color="auto" w:fill="auto"/>
          </w:tcPr>
          <w:p w14:paraId="44D59429"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St. Martins Press </w:t>
            </w:r>
          </w:p>
        </w:tc>
      </w:tr>
      <w:tr w:rsidR="00C013CA" w:rsidRPr="005732FD" w14:paraId="3B281E8C" w14:textId="77777777" w:rsidTr="00F83276">
        <w:trPr>
          <w:jc w:val="center"/>
        </w:trPr>
        <w:tc>
          <w:tcPr>
            <w:tcW w:w="2561" w:type="dxa"/>
            <w:shd w:val="clear" w:color="auto" w:fill="auto"/>
          </w:tcPr>
          <w:p w14:paraId="67934528"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Cornell University Press </w:t>
            </w:r>
          </w:p>
        </w:tc>
        <w:tc>
          <w:tcPr>
            <w:tcW w:w="2744" w:type="dxa"/>
            <w:shd w:val="clear" w:color="auto" w:fill="auto"/>
          </w:tcPr>
          <w:p w14:paraId="17D10DA3"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Bloomsbury</w:t>
            </w:r>
          </w:p>
        </w:tc>
        <w:tc>
          <w:tcPr>
            <w:tcW w:w="2729" w:type="dxa"/>
            <w:shd w:val="clear" w:color="auto" w:fill="auto"/>
          </w:tcPr>
          <w:p w14:paraId="4A04F497"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 xml:space="preserve">St. Lucie Press </w:t>
            </w:r>
          </w:p>
        </w:tc>
      </w:tr>
      <w:tr w:rsidR="00C013CA" w:rsidRPr="005732FD" w14:paraId="626D4D6E" w14:textId="77777777" w:rsidTr="00F83276">
        <w:trPr>
          <w:jc w:val="center"/>
        </w:trPr>
        <w:tc>
          <w:tcPr>
            <w:tcW w:w="2561" w:type="dxa"/>
            <w:shd w:val="clear" w:color="auto" w:fill="auto"/>
          </w:tcPr>
          <w:p w14:paraId="0D28A499"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Columbia University Press </w:t>
            </w:r>
          </w:p>
        </w:tc>
        <w:tc>
          <w:tcPr>
            <w:tcW w:w="2744" w:type="dxa"/>
            <w:shd w:val="clear" w:color="auto" w:fill="auto"/>
          </w:tcPr>
          <w:p w14:paraId="6B3F3CD9"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Butterworth-Heinemann</w:t>
            </w:r>
          </w:p>
        </w:tc>
        <w:tc>
          <w:tcPr>
            <w:tcW w:w="2729" w:type="dxa"/>
            <w:shd w:val="clear" w:color="auto" w:fill="auto"/>
          </w:tcPr>
          <w:p w14:paraId="740E44AB"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 xml:space="preserve">STET </w:t>
            </w:r>
          </w:p>
        </w:tc>
      </w:tr>
      <w:tr w:rsidR="00C013CA" w:rsidRPr="005732FD" w14:paraId="15E275B8" w14:textId="77777777" w:rsidTr="00F83276">
        <w:trPr>
          <w:jc w:val="center"/>
        </w:trPr>
        <w:tc>
          <w:tcPr>
            <w:tcW w:w="2561" w:type="dxa"/>
            <w:shd w:val="clear" w:color="auto" w:fill="auto"/>
          </w:tcPr>
          <w:p w14:paraId="164051CD"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De Gruyter </w:t>
            </w:r>
          </w:p>
        </w:tc>
        <w:tc>
          <w:tcPr>
            <w:tcW w:w="2744" w:type="dxa"/>
            <w:shd w:val="clear" w:color="auto" w:fill="auto"/>
          </w:tcPr>
          <w:p w14:paraId="3C8EDAF9"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Callwey</w:t>
            </w:r>
          </w:p>
        </w:tc>
        <w:tc>
          <w:tcPr>
            <w:tcW w:w="2729" w:type="dxa"/>
            <w:shd w:val="clear" w:color="auto" w:fill="auto"/>
          </w:tcPr>
          <w:p w14:paraId="4F735075"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 xml:space="preserve">Swets Blackwell </w:t>
            </w:r>
          </w:p>
        </w:tc>
      </w:tr>
      <w:tr w:rsidR="00C013CA" w:rsidRPr="005732FD" w14:paraId="7B7AEC25" w14:textId="77777777" w:rsidTr="00F83276">
        <w:trPr>
          <w:jc w:val="center"/>
        </w:trPr>
        <w:tc>
          <w:tcPr>
            <w:tcW w:w="2561" w:type="dxa"/>
            <w:shd w:val="clear" w:color="auto" w:fill="auto"/>
          </w:tcPr>
          <w:p w14:paraId="2BCAC5D3"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Elsevier Science </w:t>
            </w:r>
          </w:p>
        </w:tc>
        <w:tc>
          <w:tcPr>
            <w:tcW w:w="2744" w:type="dxa"/>
            <w:shd w:val="clear" w:color="auto" w:fill="auto"/>
          </w:tcPr>
          <w:p w14:paraId="1D13E90D"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Curzon Press</w:t>
            </w:r>
          </w:p>
        </w:tc>
        <w:tc>
          <w:tcPr>
            <w:tcW w:w="2729" w:type="dxa"/>
            <w:shd w:val="clear" w:color="auto" w:fill="auto"/>
          </w:tcPr>
          <w:p w14:paraId="1FE05072"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 xml:space="preserve">Texas University Press </w:t>
            </w:r>
          </w:p>
        </w:tc>
      </w:tr>
      <w:tr w:rsidR="00C013CA" w:rsidRPr="005732FD" w14:paraId="6121BCB6" w14:textId="77777777" w:rsidTr="00F83276">
        <w:trPr>
          <w:jc w:val="center"/>
        </w:trPr>
        <w:tc>
          <w:tcPr>
            <w:tcW w:w="2561" w:type="dxa"/>
            <w:shd w:val="clear" w:color="auto" w:fill="auto"/>
          </w:tcPr>
          <w:p w14:paraId="35C23344"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Harvard University Press </w:t>
            </w:r>
          </w:p>
        </w:tc>
        <w:tc>
          <w:tcPr>
            <w:tcW w:w="2744" w:type="dxa"/>
            <w:shd w:val="clear" w:color="auto" w:fill="auto"/>
          </w:tcPr>
          <w:p w14:paraId="763579DD"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Duke University Press</w:t>
            </w:r>
          </w:p>
        </w:tc>
        <w:tc>
          <w:tcPr>
            <w:tcW w:w="2729" w:type="dxa"/>
            <w:shd w:val="clear" w:color="auto" w:fill="auto"/>
          </w:tcPr>
          <w:p w14:paraId="7C90FC08"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 xml:space="preserve">The New York Academy of Sciences </w:t>
            </w:r>
          </w:p>
        </w:tc>
      </w:tr>
      <w:tr w:rsidR="00C013CA" w:rsidRPr="005732FD" w14:paraId="4176FCF4" w14:textId="77777777" w:rsidTr="00F83276">
        <w:trPr>
          <w:jc w:val="center"/>
        </w:trPr>
        <w:tc>
          <w:tcPr>
            <w:tcW w:w="2561" w:type="dxa"/>
            <w:shd w:val="clear" w:color="auto" w:fill="auto"/>
          </w:tcPr>
          <w:p w14:paraId="66516B0E"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Hoover Institution Press </w:t>
            </w:r>
          </w:p>
        </w:tc>
        <w:tc>
          <w:tcPr>
            <w:tcW w:w="2744" w:type="dxa"/>
            <w:shd w:val="clear" w:color="auto" w:fill="auto"/>
          </w:tcPr>
          <w:p w14:paraId="5C84E93A"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Earthscan</w:t>
            </w:r>
          </w:p>
        </w:tc>
        <w:tc>
          <w:tcPr>
            <w:tcW w:w="2729" w:type="dxa"/>
            <w:shd w:val="clear" w:color="auto" w:fill="auto"/>
          </w:tcPr>
          <w:p w14:paraId="71F43A8C"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Thieme </w:t>
            </w:r>
          </w:p>
        </w:tc>
      </w:tr>
      <w:tr w:rsidR="00C013CA" w:rsidRPr="005732FD" w14:paraId="11B2886E" w14:textId="77777777" w:rsidTr="00F83276">
        <w:trPr>
          <w:jc w:val="center"/>
        </w:trPr>
        <w:tc>
          <w:tcPr>
            <w:tcW w:w="2561" w:type="dxa"/>
            <w:shd w:val="clear" w:color="auto" w:fill="auto"/>
          </w:tcPr>
          <w:p w14:paraId="0CD2EC4B"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John Benjamins </w:t>
            </w:r>
          </w:p>
        </w:tc>
        <w:tc>
          <w:tcPr>
            <w:tcW w:w="2744" w:type="dxa"/>
            <w:shd w:val="clear" w:color="auto" w:fill="auto"/>
          </w:tcPr>
          <w:p w14:paraId="12BFAFF2"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Edward Elgar</w:t>
            </w:r>
          </w:p>
        </w:tc>
        <w:tc>
          <w:tcPr>
            <w:tcW w:w="2729" w:type="dxa"/>
            <w:shd w:val="clear" w:color="auto" w:fill="auto"/>
          </w:tcPr>
          <w:p w14:paraId="5ECDA151"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Thomson- Sweet  &amp; Maxwell </w:t>
            </w:r>
          </w:p>
        </w:tc>
      </w:tr>
      <w:tr w:rsidR="00C013CA" w:rsidRPr="005732FD" w14:paraId="117A7D08" w14:textId="77777777" w:rsidTr="00F83276">
        <w:trPr>
          <w:jc w:val="center"/>
        </w:trPr>
        <w:tc>
          <w:tcPr>
            <w:tcW w:w="2561" w:type="dxa"/>
            <w:shd w:val="clear" w:color="auto" w:fill="auto"/>
          </w:tcPr>
          <w:p w14:paraId="09289BF0"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John Wiley </w:t>
            </w:r>
          </w:p>
        </w:tc>
        <w:tc>
          <w:tcPr>
            <w:tcW w:w="2744" w:type="dxa"/>
            <w:shd w:val="clear" w:color="auto" w:fill="auto"/>
          </w:tcPr>
          <w:p w14:paraId="75F2ED99"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Frank Cass</w:t>
            </w:r>
          </w:p>
        </w:tc>
        <w:tc>
          <w:tcPr>
            <w:tcW w:w="2729" w:type="dxa"/>
            <w:shd w:val="clear" w:color="auto" w:fill="auto"/>
          </w:tcPr>
          <w:p w14:paraId="0391F541"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 xml:space="preserve">University of Wisconsin Press </w:t>
            </w:r>
          </w:p>
        </w:tc>
      </w:tr>
      <w:tr w:rsidR="00C013CA" w:rsidRPr="005732FD" w14:paraId="674D887F" w14:textId="77777777" w:rsidTr="00F83276">
        <w:trPr>
          <w:jc w:val="center"/>
        </w:trPr>
        <w:tc>
          <w:tcPr>
            <w:tcW w:w="2561" w:type="dxa"/>
            <w:shd w:val="clear" w:color="auto" w:fill="auto"/>
          </w:tcPr>
          <w:p w14:paraId="231B5B26"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John´s Hopkins Unviersity Press </w:t>
            </w:r>
          </w:p>
        </w:tc>
        <w:tc>
          <w:tcPr>
            <w:tcW w:w="2744" w:type="dxa"/>
            <w:shd w:val="clear" w:color="auto" w:fill="auto"/>
          </w:tcPr>
          <w:p w14:paraId="6B847FF8"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Garrisberg MacMillan</w:t>
            </w:r>
          </w:p>
        </w:tc>
        <w:tc>
          <w:tcPr>
            <w:tcW w:w="2729" w:type="dxa"/>
            <w:shd w:val="clear" w:color="auto" w:fill="auto"/>
          </w:tcPr>
          <w:p w14:paraId="552E2BA7"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University of North Carolina Press </w:t>
            </w:r>
          </w:p>
        </w:tc>
      </w:tr>
      <w:tr w:rsidR="00C013CA" w:rsidRPr="005732FD" w14:paraId="218BAA1D" w14:textId="77777777" w:rsidTr="00F83276">
        <w:trPr>
          <w:jc w:val="center"/>
        </w:trPr>
        <w:tc>
          <w:tcPr>
            <w:tcW w:w="2561" w:type="dxa"/>
            <w:shd w:val="clear" w:color="auto" w:fill="auto"/>
          </w:tcPr>
          <w:p w14:paraId="247A6062" w14:textId="16A29431"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Kluwer Academic Publishers </w:t>
            </w:r>
          </w:p>
        </w:tc>
        <w:tc>
          <w:tcPr>
            <w:tcW w:w="2744" w:type="dxa"/>
            <w:shd w:val="clear" w:color="auto" w:fill="auto"/>
          </w:tcPr>
          <w:p w14:paraId="05D046D4"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Harcourt Brace Jovanovich, Inc.</w:t>
            </w:r>
          </w:p>
        </w:tc>
        <w:tc>
          <w:tcPr>
            <w:tcW w:w="2729" w:type="dxa"/>
            <w:shd w:val="clear" w:color="auto" w:fill="auto"/>
          </w:tcPr>
          <w:p w14:paraId="2239E179"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Verso </w:t>
            </w:r>
          </w:p>
        </w:tc>
      </w:tr>
      <w:tr w:rsidR="00C013CA" w:rsidRPr="005732FD" w14:paraId="471B5CEC" w14:textId="77777777" w:rsidTr="00F83276">
        <w:trPr>
          <w:jc w:val="center"/>
        </w:trPr>
        <w:tc>
          <w:tcPr>
            <w:tcW w:w="2561" w:type="dxa"/>
            <w:shd w:val="clear" w:color="auto" w:fill="auto"/>
          </w:tcPr>
          <w:p w14:paraId="0609D522"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Lynn Rienner Publishers </w:t>
            </w:r>
          </w:p>
        </w:tc>
        <w:tc>
          <w:tcPr>
            <w:tcW w:w="2744" w:type="dxa"/>
            <w:shd w:val="clear" w:color="auto" w:fill="auto"/>
          </w:tcPr>
          <w:p w14:paraId="42422E7A"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Harper &amp; Row Publishers</w:t>
            </w:r>
          </w:p>
        </w:tc>
        <w:tc>
          <w:tcPr>
            <w:tcW w:w="2729" w:type="dxa"/>
            <w:shd w:val="clear" w:color="auto" w:fill="auto"/>
          </w:tcPr>
          <w:p w14:paraId="7FFDCFD7"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World Scientific </w:t>
            </w:r>
          </w:p>
        </w:tc>
      </w:tr>
      <w:tr w:rsidR="00C013CA" w:rsidRPr="005732FD" w14:paraId="39F43C4B" w14:textId="77777777" w:rsidTr="00F83276">
        <w:trPr>
          <w:jc w:val="center"/>
        </w:trPr>
        <w:tc>
          <w:tcPr>
            <w:tcW w:w="2561" w:type="dxa"/>
            <w:shd w:val="clear" w:color="auto" w:fill="auto"/>
          </w:tcPr>
          <w:p w14:paraId="7FC8A046"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M. E. Sharpe Inc. </w:t>
            </w:r>
          </w:p>
        </w:tc>
        <w:tc>
          <w:tcPr>
            <w:tcW w:w="2744" w:type="dxa"/>
            <w:shd w:val="clear" w:color="auto" w:fill="auto"/>
          </w:tcPr>
          <w:p w14:paraId="4EB995C4"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Harwood Academic PublishersHart</w:t>
            </w:r>
          </w:p>
        </w:tc>
        <w:tc>
          <w:tcPr>
            <w:tcW w:w="2729" w:type="dxa"/>
            <w:shd w:val="clear" w:color="auto" w:fill="auto"/>
          </w:tcPr>
          <w:p w14:paraId="40B34F41"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Westview Press </w:t>
            </w:r>
          </w:p>
        </w:tc>
      </w:tr>
      <w:tr w:rsidR="00C013CA" w:rsidRPr="005732FD" w14:paraId="3E7AC2A9" w14:textId="77777777" w:rsidTr="00F83276">
        <w:trPr>
          <w:jc w:val="center"/>
        </w:trPr>
        <w:tc>
          <w:tcPr>
            <w:tcW w:w="2561" w:type="dxa"/>
            <w:shd w:val="clear" w:color="auto" w:fill="auto"/>
          </w:tcPr>
          <w:p w14:paraId="69B9CE41"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MIT Press Cambridge Mass</w:t>
            </w:r>
          </w:p>
        </w:tc>
        <w:tc>
          <w:tcPr>
            <w:tcW w:w="2744" w:type="dxa"/>
            <w:shd w:val="clear" w:color="auto" w:fill="auto"/>
          </w:tcPr>
          <w:p w14:paraId="182A789F"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Heinemann</w:t>
            </w:r>
          </w:p>
        </w:tc>
        <w:tc>
          <w:tcPr>
            <w:tcW w:w="2729" w:type="dxa"/>
            <w:shd w:val="clear" w:color="auto" w:fill="auto"/>
          </w:tcPr>
          <w:p w14:paraId="3062198B"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 xml:space="preserve">Zed Bookd </w:t>
            </w:r>
          </w:p>
        </w:tc>
      </w:tr>
      <w:tr w:rsidR="00C013CA" w:rsidRPr="005732FD" w14:paraId="713DCF96" w14:textId="77777777" w:rsidTr="00F83276">
        <w:trPr>
          <w:jc w:val="center"/>
        </w:trPr>
        <w:tc>
          <w:tcPr>
            <w:tcW w:w="2561" w:type="dxa"/>
            <w:shd w:val="clear" w:color="auto" w:fill="auto"/>
          </w:tcPr>
          <w:p w14:paraId="068AAD15"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Nomos </w:t>
            </w:r>
          </w:p>
        </w:tc>
        <w:tc>
          <w:tcPr>
            <w:tcW w:w="2744" w:type="dxa"/>
            <w:shd w:val="clear" w:color="auto" w:fill="auto"/>
          </w:tcPr>
          <w:p w14:paraId="111EB062"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Humana Press</w:t>
            </w:r>
          </w:p>
        </w:tc>
        <w:tc>
          <w:tcPr>
            <w:tcW w:w="2729" w:type="dxa"/>
            <w:shd w:val="clear" w:color="auto" w:fill="auto"/>
          </w:tcPr>
          <w:p w14:paraId="61616A74"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CRC Press </w:t>
            </w:r>
          </w:p>
        </w:tc>
      </w:tr>
      <w:tr w:rsidR="00C013CA" w:rsidRPr="005732FD" w14:paraId="33FB6318" w14:textId="77777777" w:rsidTr="00F83276">
        <w:trPr>
          <w:jc w:val="center"/>
        </w:trPr>
        <w:tc>
          <w:tcPr>
            <w:tcW w:w="2561" w:type="dxa"/>
            <w:shd w:val="clear" w:color="auto" w:fill="auto"/>
          </w:tcPr>
          <w:p w14:paraId="6B519976"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Oxford University Press </w:t>
            </w:r>
          </w:p>
        </w:tc>
        <w:tc>
          <w:tcPr>
            <w:tcW w:w="2744" w:type="dxa"/>
            <w:shd w:val="clear" w:color="auto" w:fill="auto"/>
          </w:tcPr>
          <w:p w14:paraId="34793A54"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IEEE</w:t>
            </w:r>
          </w:p>
        </w:tc>
        <w:tc>
          <w:tcPr>
            <w:tcW w:w="2729" w:type="dxa"/>
            <w:shd w:val="clear" w:color="auto" w:fill="auto"/>
          </w:tcPr>
          <w:p w14:paraId="29BF891A"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 xml:space="preserve">State Unviersity of New York Press </w:t>
            </w:r>
          </w:p>
        </w:tc>
      </w:tr>
      <w:tr w:rsidR="00C013CA" w:rsidRPr="005732FD" w14:paraId="502FFCD4" w14:textId="77777777" w:rsidTr="00F83276">
        <w:trPr>
          <w:jc w:val="center"/>
        </w:trPr>
        <w:tc>
          <w:tcPr>
            <w:tcW w:w="2561" w:type="dxa"/>
            <w:shd w:val="clear" w:color="auto" w:fill="auto"/>
          </w:tcPr>
          <w:p w14:paraId="4E154F7B"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Palgrave Macmillan </w:t>
            </w:r>
          </w:p>
        </w:tc>
        <w:tc>
          <w:tcPr>
            <w:tcW w:w="2744" w:type="dxa"/>
            <w:shd w:val="clear" w:color="auto" w:fill="auto"/>
          </w:tcPr>
          <w:p w14:paraId="229711A1"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IEEE Computer Society</w:t>
            </w:r>
          </w:p>
        </w:tc>
        <w:tc>
          <w:tcPr>
            <w:tcW w:w="2729" w:type="dxa"/>
            <w:shd w:val="clear" w:color="auto" w:fill="auto"/>
          </w:tcPr>
          <w:p w14:paraId="188C0F34"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 xml:space="preserve">CABI </w:t>
            </w:r>
          </w:p>
        </w:tc>
      </w:tr>
      <w:tr w:rsidR="00C013CA" w:rsidRPr="005732FD" w14:paraId="0275E5E7" w14:textId="77777777" w:rsidTr="00F83276">
        <w:trPr>
          <w:jc w:val="center"/>
        </w:trPr>
        <w:tc>
          <w:tcPr>
            <w:tcW w:w="2561" w:type="dxa"/>
            <w:shd w:val="clear" w:color="auto" w:fill="auto"/>
          </w:tcPr>
          <w:p w14:paraId="5C034108"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Pennsylvania University Press </w:t>
            </w:r>
          </w:p>
        </w:tc>
        <w:tc>
          <w:tcPr>
            <w:tcW w:w="2744" w:type="dxa"/>
            <w:shd w:val="clear" w:color="auto" w:fill="auto"/>
          </w:tcPr>
          <w:p w14:paraId="03E2BEF4"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Indiana University Press</w:t>
            </w:r>
          </w:p>
        </w:tc>
        <w:tc>
          <w:tcPr>
            <w:tcW w:w="2729" w:type="dxa"/>
            <w:shd w:val="clear" w:color="auto" w:fill="auto"/>
          </w:tcPr>
          <w:p w14:paraId="2CC45176"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USP Press </w:t>
            </w:r>
          </w:p>
        </w:tc>
      </w:tr>
      <w:tr w:rsidR="00C013CA" w:rsidRPr="005732FD" w14:paraId="2E7E78C3" w14:textId="77777777" w:rsidTr="00F83276">
        <w:trPr>
          <w:jc w:val="center"/>
        </w:trPr>
        <w:tc>
          <w:tcPr>
            <w:tcW w:w="2561" w:type="dxa"/>
            <w:shd w:val="clear" w:color="auto" w:fill="auto"/>
          </w:tcPr>
          <w:p w14:paraId="00016DB8"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Pergamon Press </w:t>
            </w:r>
          </w:p>
        </w:tc>
        <w:tc>
          <w:tcPr>
            <w:tcW w:w="2744" w:type="dxa"/>
            <w:shd w:val="clear" w:color="auto" w:fill="auto"/>
          </w:tcPr>
          <w:p w14:paraId="51DAD20F"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Island Press</w:t>
            </w:r>
          </w:p>
        </w:tc>
        <w:tc>
          <w:tcPr>
            <w:tcW w:w="2729" w:type="dxa"/>
            <w:shd w:val="clear" w:color="auto" w:fill="auto"/>
          </w:tcPr>
          <w:p w14:paraId="52B96C59"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 xml:space="preserve">United Nations </w:t>
            </w:r>
          </w:p>
        </w:tc>
      </w:tr>
      <w:tr w:rsidR="00C013CA" w:rsidRPr="005732FD" w14:paraId="081DA89D" w14:textId="77777777" w:rsidTr="00F83276">
        <w:trPr>
          <w:jc w:val="center"/>
        </w:trPr>
        <w:tc>
          <w:tcPr>
            <w:tcW w:w="2561" w:type="dxa"/>
            <w:shd w:val="clear" w:color="auto" w:fill="auto"/>
          </w:tcPr>
          <w:p w14:paraId="44EB8FEE"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Peter Lang </w:t>
            </w:r>
          </w:p>
        </w:tc>
        <w:tc>
          <w:tcPr>
            <w:tcW w:w="2744" w:type="dxa"/>
            <w:shd w:val="clear" w:color="auto" w:fill="auto"/>
          </w:tcPr>
          <w:p w14:paraId="1BFD750E"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James Currey</w:t>
            </w:r>
          </w:p>
        </w:tc>
        <w:tc>
          <w:tcPr>
            <w:tcW w:w="2729" w:type="dxa"/>
            <w:shd w:val="clear" w:color="auto" w:fill="auto"/>
          </w:tcPr>
          <w:p w14:paraId="65805A86" w14:textId="7E6D4D88" w:rsidR="00C013CA" w:rsidRPr="00104405" w:rsidRDefault="00DD267B" w:rsidP="008807B4">
            <w:pPr>
              <w:autoSpaceDE w:val="0"/>
              <w:autoSpaceDN w:val="0"/>
              <w:adjustRightInd w:val="0"/>
              <w:spacing w:before="100" w:beforeAutospacing="1" w:after="120" w:afterAutospacing="1"/>
              <w:rPr>
                <w:sz w:val="18"/>
                <w:szCs w:val="20"/>
                <w:lang w:val="de-DE"/>
              </w:rPr>
            </w:pPr>
            <w:r w:rsidRPr="00104405">
              <w:rPr>
                <w:sz w:val="18"/>
                <w:szCs w:val="20"/>
                <w:lang w:val="de-DE"/>
              </w:rPr>
              <w:t>VDF Hochschulverlag AG an der ETH</w:t>
            </w:r>
          </w:p>
        </w:tc>
      </w:tr>
      <w:tr w:rsidR="00C013CA" w:rsidRPr="005732FD" w14:paraId="43179A14" w14:textId="77777777" w:rsidTr="00F83276">
        <w:trPr>
          <w:jc w:val="center"/>
        </w:trPr>
        <w:tc>
          <w:tcPr>
            <w:tcW w:w="2561" w:type="dxa"/>
            <w:shd w:val="clear" w:color="auto" w:fill="auto"/>
          </w:tcPr>
          <w:p w14:paraId="74DA5205"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Praeger </w:t>
            </w:r>
          </w:p>
        </w:tc>
        <w:tc>
          <w:tcPr>
            <w:tcW w:w="2744" w:type="dxa"/>
            <w:shd w:val="clear" w:color="auto" w:fill="auto"/>
          </w:tcPr>
          <w:p w14:paraId="7689727D"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Karger Publishers</w:t>
            </w:r>
          </w:p>
        </w:tc>
        <w:tc>
          <w:tcPr>
            <w:tcW w:w="2729" w:type="dxa"/>
            <w:vMerge w:val="restart"/>
            <w:shd w:val="clear" w:color="auto" w:fill="auto"/>
          </w:tcPr>
          <w:p w14:paraId="11FA1C2D" w14:textId="77777777" w:rsidR="00C013CA" w:rsidRPr="005732FD" w:rsidRDefault="00C013CA" w:rsidP="008807B4">
            <w:pPr>
              <w:autoSpaceDE w:val="0"/>
              <w:autoSpaceDN w:val="0"/>
              <w:adjustRightInd w:val="0"/>
              <w:spacing w:before="100" w:beforeAutospacing="1" w:after="120" w:afterAutospacing="1"/>
              <w:rPr>
                <w:sz w:val="18"/>
                <w:szCs w:val="20"/>
              </w:rPr>
            </w:pPr>
          </w:p>
        </w:tc>
      </w:tr>
      <w:tr w:rsidR="00C013CA" w:rsidRPr="005732FD" w14:paraId="0794DC62" w14:textId="77777777" w:rsidTr="00F83276">
        <w:trPr>
          <w:jc w:val="center"/>
        </w:trPr>
        <w:tc>
          <w:tcPr>
            <w:tcW w:w="2561" w:type="dxa"/>
            <w:shd w:val="clear" w:color="auto" w:fill="auto"/>
          </w:tcPr>
          <w:p w14:paraId="7B7EBFCA"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Princeton University </w:t>
            </w:r>
          </w:p>
        </w:tc>
        <w:tc>
          <w:tcPr>
            <w:tcW w:w="2744" w:type="dxa"/>
            <w:shd w:val="clear" w:color="auto" w:fill="auto"/>
          </w:tcPr>
          <w:p w14:paraId="48909002"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Karthala</w:t>
            </w:r>
          </w:p>
        </w:tc>
        <w:tc>
          <w:tcPr>
            <w:tcW w:w="2729" w:type="dxa"/>
            <w:vMerge/>
            <w:shd w:val="clear" w:color="auto" w:fill="auto"/>
          </w:tcPr>
          <w:p w14:paraId="6CF17EA8" w14:textId="77777777" w:rsidR="00C013CA" w:rsidRPr="005732FD" w:rsidRDefault="00C013CA" w:rsidP="008807B4">
            <w:pPr>
              <w:autoSpaceDE w:val="0"/>
              <w:autoSpaceDN w:val="0"/>
              <w:adjustRightInd w:val="0"/>
              <w:spacing w:before="100" w:beforeAutospacing="1" w:after="120" w:afterAutospacing="1"/>
              <w:rPr>
                <w:sz w:val="18"/>
                <w:szCs w:val="20"/>
              </w:rPr>
            </w:pPr>
          </w:p>
        </w:tc>
      </w:tr>
      <w:tr w:rsidR="00C013CA" w:rsidRPr="005732FD" w14:paraId="0549CF4A" w14:textId="77777777" w:rsidTr="00F83276">
        <w:trPr>
          <w:jc w:val="center"/>
        </w:trPr>
        <w:tc>
          <w:tcPr>
            <w:tcW w:w="2561" w:type="dxa"/>
            <w:shd w:val="clear" w:color="auto" w:fill="auto"/>
          </w:tcPr>
          <w:p w14:paraId="74D75E0F"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Routledge </w:t>
            </w:r>
          </w:p>
        </w:tc>
        <w:tc>
          <w:tcPr>
            <w:tcW w:w="2744" w:type="dxa"/>
            <w:shd w:val="clear" w:color="auto" w:fill="auto"/>
          </w:tcPr>
          <w:p w14:paraId="05406A14"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Kegan Paul International</w:t>
            </w:r>
          </w:p>
        </w:tc>
        <w:tc>
          <w:tcPr>
            <w:tcW w:w="2729" w:type="dxa"/>
            <w:vMerge/>
            <w:shd w:val="clear" w:color="auto" w:fill="auto"/>
          </w:tcPr>
          <w:p w14:paraId="133221DD" w14:textId="77777777" w:rsidR="00C013CA" w:rsidRPr="005732FD" w:rsidRDefault="00C013CA" w:rsidP="008807B4">
            <w:pPr>
              <w:autoSpaceDE w:val="0"/>
              <w:autoSpaceDN w:val="0"/>
              <w:adjustRightInd w:val="0"/>
              <w:spacing w:before="100" w:beforeAutospacing="1" w:after="120" w:afterAutospacing="1"/>
              <w:rPr>
                <w:sz w:val="18"/>
                <w:szCs w:val="20"/>
              </w:rPr>
            </w:pPr>
          </w:p>
        </w:tc>
      </w:tr>
      <w:tr w:rsidR="00C013CA" w:rsidRPr="005732FD" w14:paraId="540C747B" w14:textId="77777777" w:rsidTr="00F83276">
        <w:trPr>
          <w:jc w:val="center"/>
        </w:trPr>
        <w:tc>
          <w:tcPr>
            <w:tcW w:w="2561" w:type="dxa"/>
            <w:shd w:val="clear" w:color="auto" w:fill="auto"/>
          </w:tcPr>
          <w:p w14:paraId="7BA1FF9A"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Sage </w:t>
            </w:r>
          </w:p>
        </w:tc>
        <w:tc>
          <w:tcPr>
            <w:tcW w:w="2744" w:type="dxa"/>
            <w:shd w:val="clear" w:color="auto" w:fill="auto"/>
          </w:tcPr>
          <w:p w14:paraId="10D7C038"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Lexington Books</w:t>
            </w:r>
          </w:p>
        </w:tc>
        <w:tc>
          <w:tcPr>
            <w:tcW w:w="2729" w:type="dxa"/>
            <w:vMerge/>
            <w:shd w:val="clear" w:color="auto" w:fill="auto"/>
          </w:tcPr>
          <w:p w14:paraId="3FF5CED4" w14:textId="77777777" w:rsidR="00C013CA" w:rsidRPr="005732FD" w:rsidRDefault="00C013CA" w:rsidP="008807B4">
            <w:pPr>
              <w:autoSpaceDE w:val="0"/>
              <w:autoSpaceDN w:val="0"/>
              <w:adjustRightInd w:val="0"/>
              <w:spacing w:before="100" w:beforeAutospacing="1" w:after="120" w:afterAutospacing="1"/>
              <w:rPr>
                <w:sz w:val="18"/>
                <w:szCs w:val="20"/>
              </w:rPr>
            </w:pPr>
          </w:p>
        </w:tc>
      </w:tr>
      <w:tr w:rsidR="00C013CA" w:rsidRPr="005732FD" w14:paraId="313F9DA6" w14:textId="77777777" w:rsidTr="00F83276">
        <w:trPr>
          <w:jc w:val="center"/>
        </w:trPr>
        <w:tc>
          <w:tcPr>
            <w:tcW w:w="2561" w:type="dxa"/>
            <w:shd w:val="clear" w:color="auto" w:fill="auto"/>
          </w:tcPr>
          <w:p w14:paraId="7CDD67E0"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Springer </w:t>
            </w:r>
          </w:p>
        </w:tc>
        <w:tc>
          <w:tcPr>
            <w:tcW w:w="2744" w:type="dxa"/>
            <w:shd w:val="clear" w:color="auto" w:fill="auto"/>
          </w:tcPr>
          <w:p w14:paraId="54E6EA5E"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Lippincott Williams &amp; Wilkins</w:t>
            </w:r>
          </w:p>
        </w:tc>
        <w:tc>
          <w:tcPr>
            <w:tcW w:w="2729" w:type="dxa"/>
            <w:vMerge/>
            <w:shd w:val="clear" w:color="auto" w:fill="auto"/>
          </w:tcPr>
          <w:p w14:paraId="39BA0ADD" w14:textId="77777777" w:rsidR="00C013CA" w:rsidRPr="005732FD" w:rsidRDefault="00C013CA" w:rsidP="008807B4">
            <w:pPr>
              <w:autoSpaceDE w:val="0"/>
              <w:autoSpaceDN w:val="0"/>
              <w:adjustRightInd w:val="0"/>
              <w:spacing w:before="100" w:beforeAutospacing="1" w:after="120" w:afterAutospacing="1"/>
              <w:rPr>
                <w:sz w:val="18"/>
                <w:szCs w:val="20"/>
              </w:rPr>
            </w:pPr>
          </w:p>
        </w:tc>
      </w:tr>
      <w:tr w:rsidR="00C013CA" w:rsidRPr="005732FD" w14:paraId="77CB8D2A" w14:textId="77777777" w:rsidTr="00F83276">
        <w:trPr>
          <w:jc w:val="center"/>
        </w:trPr>
        <w:tc>
          <w:tcPr>
            <w:tcW w:w="2561" w:type="dxa"/>
            <w:shd w:val="clear" w:color="auto" w:fill="auto"/>
          </w:tcPr>
          <w:p w14:paraId="708FA937"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Stanford University Press </w:t>
            </w:r>
          </w:p>
        </w:tc>
        <w:tc>
          <w:tcPr>
            <w:tcW w:w="2744" w:type="dxa"/>
            <w:shd w:val="clear" w:color="auto" w:fill="auto"/>
          </w:tcPr>
          <w:p w14:paraId="525BA0DC"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Lit Verlag</w:t>
            </w:r>
          </w:p>
        </w:tc>
        <w:tc>
          <w:tcPr>
            <w:tcW w:w="2729" w:type="dxa"/>
            <w:vMerge/>
            <w:shd w:val="clear" w:color="auto" w:fill="auto"/>
          </w:tcPr>
          <w:p w14:paraId="2036F7C2" w14:textId="77777777" w:rsidR="00C013CA" w:rsidRPr="005732FD" w:rsidRDefault="00C013CA" w:rsidP="008807B4">
            <w:pPr>
              <w:autoSpaceDE w:val="0"/>
              <w:autoSpaceDN w:val="0"/>
              <w:adjustRightInd w:val="0"/>
              <w:spacing w:before="100" w:beforeAutospacing="1" w:after="120" w:afterAutospacing="1"/>
              <w:rPr>
                <w:sz w:val="18"/>
                <w:szCs w:val="20"/>
              </w:rPr>
            </w:pPr>
          </w:p>
        </w:tc>
      </w:tr>
      <w:tr w:rsidR="00C013CA" w:rsidRPr="005732FD" w14:paraId="6D8A4CEF" w14:textId="77777777" w:rsidTr="00F83276">
        <w:trPr>
          <w:jc w:val="center"/>
        </w:trPr>
        <w:tc>
          <w:tcPr>
            <w:tcW w:w="2561" w:type="dxa"/>
            <w:shd w:val="clear" w:color="auto" w:fill="auto"/>
          </w:tcPr>
          <w:p w14:paraId="56F36D3B"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lastRenderedPageBreak/>
              <w:t xml:space="preserve">Suhrkamp Verlag </w:t>
            </w:r>
          </w:p>
        </w:tc>
        <w:tc>
          <w:tcPr>
            <w:tcW w:w="2744" w:type="dxa"/>
            <w:shd w:val="clear" w:color="auto" w:fill="auto"/>
          </w:tcPr>
          <w:p w14:paraId="53B25CB4"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Multilingual Matters</w:t>
            </w:r>
          </w:p>
        </w:tc>
        <w:tc>
          <w:tcPr>
            <w:tcW w:w="2729" w:type="dxa"/>
            <w:vMerge/>
            <w:shd w:val="clear" w:color="auto" w:fill="auto"/>
          </w:tcPr>
          <w:p w14:paraId="7C9B5149" w14:textId="77777777" w:rsidR="00C013CA" w:rsidRPr="005732FD" w:rsidRDefault="00C013CA" w:rsidP="008807B4">
            <w:pPr>
              <w:autoSpaceDE w:val="0"/>
              <w:autoSpaceDN w:val="0"/>
              <w:adjustRightInd w:val="0"/>
              <w:spacing w:before="100" w:beforeAutospacing="1" w:after="120" w:afterAutospacing="1"/>
              <w:rPr>
                <w:sz w:val="18"/>
                <w:szCs w:val="20"/>
              </w:rPr>
            </w:pPr>
          </w:p>
        </w:tc>
      </w:tr>
      <w:tr w:rsidR="00C013CA" w:rsidRPr="005732FD" w14:paraId="4A79690B" w14:textId="77777777" w:rsidTr="00F83276">
        <w:trPr>
          <w:jc w:val="center"/>
        </w:trPr>
        <w:tc>
          <w:tcPr>
            <w:tcW w:w="2561" w:type="dxa"/>
            <w:shd w:val="clear" w:color="auto" w:fill="auto"/>
          </w:tcPr>
          <w:p w14:paraId="6DB670EC"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Taylor and Francis </w:t>
            </w:r>
          </w:p>
        </w:tc>
        <w:tc>
          <w:tcPr>
            <w:tcW w:w="2744" w:type="dxa"/>
            <w:shd w:val="clear" w:color="auto" w:fill="auto"/>
          </w:tcPr>
          <w:p w14:paraId="0B16F091"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Paul Chapman Publishing</w:t>
            </w:r>
          </w:p>
        </w:tc>
        <w:tc>
          <w:tcPr>
            <w:tcW w:w="2729" w:type="dxa"/>
            <w:vMerge/>
            <w:shd w:val="clear" w:color="auto" w:fill="auto"/>
          </w:tcPr>
          <w:p w14:paraId="0A17B4A2" w14:textId="77777777" w:rsidR="00C013CA" w:rsidRPr="005732FD" w:rsidRDefault="00C013CA" w:rsidP="008807B4">
            <w:pPr>
              <w:autoSpaceDE w:val="0"/>
              <w:autoSpaceDN w:val="0"/>
              <w:adjustRightInd w:val="0"/>
              <w:spacing w:before="100" w:beforeAutospacing="1" w:after="120" w:afterAutospacing="1"/>
              <w:rPr>
                <w:sz w:val="18"/>
                <w:szCs w:val="20"/>
              </w:rPr>
            </w:pPr>
          </w:p>
        </w:tc>
      </w:tr>
      <w:tr w:rsidR="00C013CA" w:rsidRPr="005732FD" w14:paraId="4AB66B0B" w14:textId="77777777" w:rsidTr="00F83276">
        <w:trPr>
          <w:jc w:val="center"/>
        </w:trPr>
        <w:tc>
          <w:tcPr>
            <w:tcW w:w="2561" w:type="dxa"/>
            <w:shd w:val="clear" w:color="auto" w:fill="auto"/>
          </w:tcPr>
          <w:p w14:paraId="2EBF9BB2"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University of Chicago Press </w:t>
            </w:r>
          </w:p>
        </w:tc>
        <w:tc>
          <w:tcPr>
            <w:tcW w:w="2744" w:type="dxa"/>
            <w:shd w:val="clear" w:color="auto" w:fill="auto"/>
          </w:tcPr>
          <w:p w14:paraId="07C4C732"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Permanent Black/Orient Longman</w:t>
            </w:r>
          </w:p>
        </w:tc>
        <w:tc>
          <w:tcPr>
            <w:tcW w:w="2729" w:type="dxa"/>
            <w:vMerge/>
            <w:shd w:val="clear" w:color="auto" w:fill="auto"/>
          </w:tcPr>
          <w:p w14:paraId="231A803D" w14:textId="77777777" w:rsidR="00C013CA" w:rsidRPr="005732FD" w:rsidRDefault="00C013CA" w:rsidP="008807B4">
            <w:pPr>
              <w:autoSpaceDE w:val="0"/>
              <w:autoSpaceDN w:val="0"/>
              <w:adjustRightInd w:val="0"/>
              <w:spacing w:before="100" w:beforeAutospacing="1" w:after="120" w:afterAutospacing="1"/>
              <w:rPr>
                <w:sz w:val="18"/>
                <w:szCs w:val="20"/>
              </w:rPr>
            </w:pPr>
          </w:p>
        </w:tc>
      </w:tr>
      <w:tr w:rsidR="00C013CA" w:rsidRPr="005732FD" w14:paraId="3F0E5458" w14:textId="77777777" w:rsidTr="00F83276">
        <w:trPr>
          <w:jc w:val="center"/>
        </w:trPr>
        <w:tc>
          <w:tcPr>
            <w:tcW w:w="2561" w:type="dxa"/>
            <w:shd w:val="clear" w:color="auto" w:fill="auto"/>
          </w:tcPr>
          <w:p w14:paraId="53355864"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University of Pennsylvania Press </w:t>
            </w:r>
          </w:p>
        </w:tc>
        <w:tc>
          <w:tcPr>
            <w:tcW w:w="2744" w:type="dxa"/>
            <w:shd w:val="clear" w:color="auto" w:fill="auto"/>
          </w:tcPr>
          <w:p w14:paraId="408CD489"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Pitman/Pearsons</w:t>
            </w:r>
          </w:p>
        </w:tc>
        <w:tc>
          <w:tcPr>
            <w:tcW w:w="2729" w:type="dxa"/>
            <w:vMerge/>
            <w:shd w:val="clear" w:color="auto" w:fill="auto"/>
          </w:tcPr>
          <w:p w14:paraId="75C26E4C" w14:textId="77777777" w:rsidR="00C013CA" w:rsidRPr="005732FD" w:rsidRDefault="00C013CA" w:rsidP="008807B4">
            <w:pPr>
              <w:autoSpaceDE w:val="0"/>
              <w:autoSpaceDN w:val="0"/>
              <w:adjustRightInd w:val="0"/>
              <w:spacing w:before="100" w:beforeAutospacing="1" w:after="120" w:afterAutospacing="1"/>
              <w:rPr>
                <w:sz w:val="18"/>
                <w:szCs w:val="20"/>
              </w:rPr>
            </w:pPr>
          </w:p>
        </w:tc>
      </w:tr>
      <w:tr w:rsidR="00C013CA" w:rsidRPr="005732FD" w14:paraId="25E987FB" w14:textId="77777777" w:rsidTr="00F83276">
        <w:trPr>
          <w:jc w:val="center"/>
        </w:trPr>
        <w:tc>
          <w:tcPr>
            <w:tcW w:w="2561" w:type="dxa"/>
            <w:shd w:val="clear" w:color="auto" w:fill="auto"/>
          </w:tcPr>
          <w:p w14:paraId="23C67BD4"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Wiley </w:t>
            </w:r>
          </w:p>
        </w:tc>
        <w:tc>
          <w:tcPr>
            <w:tcW w:w="2744" w:type="dxa"/>
            <w:shd w:val="clear" w:color="auto" w:fill="auto"/>
          </w:tcPr>
          <w:p w14:paraId="10892EEA"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Pearson Education</w:t>
            </w:r>
          </w:p>
        </w:tc>
        <w:tc>
          <w:tcPr>
            <w:tcW w:w="2729" w:type="dxa"/>
            <w:vMerge/>
            <w:shd w:val="clear" w:color="auto" w:fill="auto"/>
          </w:tcPr>
          <w:p w14:paraId="79D971A4" w14:textId="77777777" w:rsidR="00C013CA" w:rsidRPr="005732FD" w:rsidRDefault="00C013CA" w:rsidP="008807B4">
            <w:pPr>
              <w:autoSpaceDE w:val="0"/>
              <w:autoSpaceDN w:val="0"/>
              <w:adjustRightInd w:val="0"/>
              <w:spacing w:before="100" w:beforeAutospacing="1" w:after="120" w:afterAutospacing="1"/>
              <w:rPr>
                <w:sz w:val="18"/>
                <w:szCs w:val="20"/>
              </w:rPr>
            </w:pPr>
          </w:p>
        </w:tc>
      </w:tr>
      <w:tr w:rsidR="00C013CA" w:rsidRPr="005732FD" w14:paraId="3ECA92D8" w14:textId="77777777" w:rsidTr="00F83276">
        <w:trPr>
          <w:jc w:val="center"/>
        </w:trPr>
        <w:tc>
          <w:tcPr>
            <w:tcW w:w="2561" w:type="dxa"/>
            <w:shd w:val="clear" w:color="auto" w:fill="auto"/>
          </w:tcPr>
          <w:p w14:paraId="0B127523"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Wiley-Blackwell </w:t>
            </w:r>
          </w:p>
        </w:tc>
        <w:tc>
          <w:tcPr>
            <w:tcW w:w="2744" w:type="dxa"/>
            <w:shd w:val="clear" w:color="auto" w:fill="auto"/>
          </w:tcPr>
          <w:p w14:paraId="5E248818"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Plenum Press</w:t>
            </w:r>
          </w:p>
        </w:tc>
        <w:tc>
          <w:tcPr>
            <w:tcW w:w="2729" w:type="dxa"/>
            <w:vMerge/>
            <w:shd w:val="clear" w:color="auto" w:fill="auto"/>
          </w:tcPr>
          <w:p w14:paraId="3A85EC64" w14:textId="77777777" w:rsidR="00C013CA" w:rsidRPr="005732FD" w:rsidRDefault="00C013CA" w:rsidP="008807B4">
            <w:pPr>
              <w:autoSpaceDE w:val="0"/>
              <w:autoSpaceDN w:val="0"/>
              <w:adjustRightInd w:val="0"/>
              <w:spacing w:before="100" w:beforeAutospacing="1" w:after="120" w:afterAutospacing="1"/>
              <w:rPr>
                <w:sz w:val="18"/>
                <w:szCs w:val="20"/>
              </w:rPr>
            </w:pPr>
          </w:p>
        </w:tc>
      </w:tr>
      <w:tr w:rsidR="00C013CA" w:rsidRPr="005732FD" w14:paraId="031242F2" w14:textId="77777777" w:rsidTr="00F83276">
        <w:trPr>
          <w:jc w:val="center"/>
        </w:trPr>
        <w:tc>
          <w:tcPr>
            <w:tcW w:w="2561" w:type="dxa"/>
            <w:shd w:val="clear" w:color="auto" w:fill="auto"/>
          </w:tcPr>
          <w:p w14:paraId="7C702C20" w14:textId="77777777" w:rsidR="00C013CA" w:rsidRPr="005732FD" w:rsidRDefault="00C013CA" w:rsidP="008807B4">
            <w:pPr>
              <w:autoSpaceDE w:val="0"/>
              <w:autoSpaceDN w:val="0"/>
              <w:adjustRightInd w:val="0"/>
              <w:spacing w:before="100" w:beforeAutospacing="1" w:after="120" w:afterAutospacing="1"/>
              <w:rPr>
                <w:sz w:val="18"/>
                <w:szCs w:val="20"/>
              </w:rPr>
            </w:pPr>
            <w:r w:rsidRPr="005732FD">
              <w:rPr>
                <w:sz w:val="18"/>
                <w:szCs w:val="20"/>
              </w:rPr>
              <w:t xml:space="preserve">Yale University Press </w:t>
            </w:r>
          </w:p>
        </w:tc>
        <w:tc>
          <w:tcPr>
            <w:tcW w:w="2744" w:type="dxa"/>
            <w:shd w:val="clear" w:color="auto" w:fill="auto"/>
          </w:tcPr>
          <w:p w14:paraId="7659C8A6" w14:textId="77777777" w:rsidR="00C013CA" w:rsidRPr="008F4FCD" w:rsidRDefault="00C013CA" w:rsidP="008807B4">
            <w:pPr>
              <w:autoSpaceDE w:val="0"/>
              <w:autoSpaceDN w:val="0"/>
              <w:adjustRightInd w:val="0"/>
              <w:spacing w:before="100" w:beforeAutospacing="1" w:after="120" w:afterAutospacing="1"/>
              <w:rPr>
                <w:sz w:val="18"/>
                <w:szCs w:val="20"/>
              </w:rPr>
            </w:pPr>
            <w:r w:rsidRPr="008F4FCD">
              <w:rPr>
                <w:sz w:val="18"/>
                <w:szCs w:val="20"/>
              </w:rPr>
              <w:t>Pluto Press</w:t>
            </w:r>
          </w:p>
        </w:tc>
        <w:tc>
          <w:tcPr>
            <w:tcW w:w="2729" w:type="dxa"/>
            <w:vMerge/>
            <w:shd w:val="clear" w:color="auto" w:fill="auto"/>
          </w:tcPr>
          <w:p w14:paraId="6D73806A" w14:textId="77777777" w:rsidR="00C013CA" w:rsidRPr="005732FD" w:rsidRDefault="00C013CA" w:rsidP="008807B4">
            <w:pPr>
              <w:autoSpaceDE w:val="0"/>
              <w:autoSpaceDN w:val="0"/>
              <w:adjustRightInd w:val="0"/>
              <w:spacing w:before="100" w:beforeAutospacing="1" w:after="120" w:afterAutospacing="1"/>
              <w:rPr>
                <w:sz w:val="18"/>
                <w:szCs w:val="20"/>
              </w:rPr>
            </w:pPr>
          </w:p>
        </w:tc>
      </w:tr>
    </w:tbl>
    <w:p w14:paraId="7FEBB997" w14:textId="77777777" w:rsidR="00C013CA" w:rsidRDefault="00C013CA" w:rsidP="007411A7">
      <w:pPr>
        <w:widowControl w:val="0"/>
        <w:autoSpaceDE w:val="0"/>
        <w:autoSpaceDN w:val="0"/>
        <w:adjustRightInd w:val="0"/>
        <w:spacing w:line="260" w:lineRule="exact"/>
        <w:rPr>
          <w:rFonts w:ascii="Times New Roman" w:hAnsi="Times New Roman" w:cs="Helvetica"/>
          <w:sz w:val="20"/>
        </w:rPr>
      </w:pPr>
    </w:p>
    <w:p w14:paraId="7818F0FE" w14:textId="77777777" w:rsidR="001D0919" w:rsidRPr="001D0919" w:rsidRDefault="001D0919" w:rsidP="001D0919">
      <w:pPr>
        <w:jc w:val="both"/>
        <w:rPr>
          <w:b/>
          <w:bCs/>
          <w:szCs w:val="20"/>
        </w:rPr>
      </w:pPr>
      <w:r w:rsidRPr="001D0919">
        <w:rPr>
          <w:b/>
          <w:bCs/>
          <w:szCs w:val="20"/>
        </w:rPr>
        <w:t>List of prestigious Czech publishing houses</w:t>
      </w:r>
    </w:p>
    <w:tbl>
      <w:tblPr>
        <w:tblStyle w:val="Mkatabulky"/>
        <w:tblW w:w="0" w:type="auto"/>
        <w:tblLook w:val="04A0" w:firstRow="1" w:lastRow="0" w:firstColumn="1" w:lastColumn="0" w:noHBand="0" w:noVBand="1"/>
      </w:tblPr>
      <w:tblGrid>
        <w:gridCol w:w="8034"/>
      </w:tblGrid>
      <w:tr w:rsidR="00DD267B" w:rsidRPr="00DD267B" w14:paraId="0B317170" w14:textId="77777777" w:rsidTr="00DD267B">
        <w:tc>
          <w:tcPr>
            <w:tcW w:w="8034" w:type="dxa"/>
          </w:tcPr>
          <w:p w14:paraId="401BF276" w14:textId="77777777" w:rsidR="00DD267B" w:rsidRPr="00DD267B" w:rsidRDefault="00DD267B" w:rsidP="008807B4">
            <w:pPr>
              <w:autoSpaceDE w:val="0"/>
              <w:autoSpaceDN w:val="0"/>
              <w:adjustRightInd w:val="0"/>
              <w:spacing w:before="100" w:beforeAutospacing="1" w:after="100" w:afterAutospacing="1"/>
              <w:rPr>
                <w:sz w:val="18"/>
                <w:szCs w:val="20"/>
              </w:rPr>
            </w:pPr>
            <w:r w:rsidRPr="00DD267B">
              <w:rPr>
                <w:sz w:val="18"/>
                <w:szCs w:val="20"/>
              </w:rPr>
              <w:t>Academia</w:t>
            </w:r>
          </w:p>
        </w:tc>
      </w:tr>
      <w:tr w:rsidR="00DD267B" w:rsidRPr="00DD267B" w14:paraId="6CB535D8" w14:textId="77777777" w:rsidTr="00DD267B">
        <w:tc>
          <w:tcPr>
            <w:tcW w:w="8034" w:type="dxa"/>
          </w:tcPr>
          <w:p w14:paraId="02D97DA1" w14:textId="77777777" w:rsidR="00DD267B" w:rsidRPr="00DD267B" w:rsidRDefault="00DD267B" w:rsidP="008807B4">
            <w:pPr>
              <w:autoSpaceDE w:val="0"/>
              <w:autoSpaceDN w:val="0"/>
              <w:adjustRightInd w:val="0"/>
              <w:spacing w:before="100" w:beforeAutospacing="1" w:after="100" w:afterAutospacing="1"/>
              <w:rPr>
                <w:sz w:val="18"/>
                <w:szCs w:val="20"/>
              </w:rPr>
            </w:pPr>
            <w:r w:rsidRPr="00DD267B">
              <w:rPr>
                <w:sz w:val="18"/>
                <w:szCs w:val="20"/>
              </w:rPr>
              <w:t>Akropolis</w:t>
            </w:r>
          </w:p>
        </w:tc>
      </w:tr>
      <w:tr w:rsidR="00DD267B" w:rsidRPr="00DD267B" w14:paraId="614B9132" w14:textId="77777777" w:rsidTr="00DD267B">
        <w:tc>
          <w:tcPr>
            <w:tcW w:w="8034" w:type="dxa"/>
          </w:tcPr>
          <w:p w14:paraId="7EDF8DB0" w14:textId="77777777" w:rsidR="00DD267B" w:rsidRPr="00DD267B" w:rsidRDefault="00DD267B" w:rsidP="008807B4">
            <w:pPr>
              <w:autoSpaceDE w:val="0"/>
              <w:autoSpaceDN w:val="0"/>
              <w:adjustRightInd w:val="0"/>
              <w:spacing w:before="100" w:beforeAutospacing="1" w:after="100" w:afterAutospacing="1"/>
              <w:rPr>
                <w:sz w:val="18"/>
                <w:szCs w:val="20"/>
              </w:rPr>
            </w:pPr>
            <w:r w:rsidRPr="00DD267B">
              <w:rPr>
                <w:sz w:val="18"/>
                <w:szCs w:val="20"/>
              </w:rPr>
              <w:t>Argo</w:t>
            </w:r>
          </w:p>
        </w:tc>
      </w:tr>
      <w:tr w:rsidR="00DD267B" w:rsidRPr="00DD267B" w14:paraId="56F66599" w14:textId="77777777" w:rsidTr="00DD267B">
        <w:tc>
          <w:tcPr>
            <w:tcW w:w="8034" w:type="dxa"/>
          </w:tcPr>
          <w:p w14:paraId="2B0E1989" w14:textId="77777777" w:rsidR="00DD267B" w:rsidRPr="00DD267B" w:rsidRDefault="00DD267B" w:rsidP="008807B4">
            <w:pPr>
              <w:autoSpaceDE w:val="0"/>
              <w:autoSpaceDN w:val="0"/>
              <w:adjustRightInd w:val="0"/>
              <w:spacing w:before="100" w:beforeAutospacing="1" w:after="100" w:afterAutospacing="1"/>
              <w:rPr>
                <w:sz w:val="18"/>
                <w:szCs w:val="20"/>
              </w:rPr>
            </w:pPr>
            <w:r w:rsidRPr="00DD267B">
              <w:rPr>
                <w:sz w:val="18"/>
                <w:szCs w:val="20"/>
              </w:rPr>
              <w:t>Grada</w:t>
            </w:r>
          </w:p>
        </w:tc>
      </w:tr>
      <w:tr w:rsidR="00DD267B" w:rsidRPr="00DD267B" w14:paraId="54DCF42D" w14:textId="77777777" w:rsidTr="00DD267B">
        <w:tc>
          <w:tcPr>
            <w:tcW w:w="8034" w:type="dxa"/>
          </w:tcPr>
          <w:p w14:paraId="45A48DB3" w14:textId="77777777" w:rsidR="00DD267B" w:rsidRPr="00DD267B" w:rsidRDefault="00DD267B" w:rsidP="008807B4">
            <w:pPr>
              <w:autoSpaceDE w:val="0"/>
              <w:autoSpaceDN w:val="0"/>
              <w:adjustRightInd w:val="0"/>
              <w:spacing w:before="100" w:beforeAutospacing="1" w:after="100" w:afterAutospacing="1"/>
              <w:rPr>
                <w:sz w:val="18"/>
                <w:szCs w:val="20"/>
              </w:rPr>
            </w:pPr>
            <w:r w:rsidRPr="00DD267B">
              <w:rPr>
                <w:sz w:val="18"/>
                <w:szCs w:val="20"/>
              </w:rPr>
              <w:t>Host</w:t>
            </w:r>
          </w:p>
        </w:tc>
      </w:tr>
      <w:tr w:rsidR="00DD267B" w:rsidRPr="00DD267B" w14:paraId="2A24EF4C" w14:textId="77777777" w:rsidTr="00DD267B">
        <w:tc>
          <w:tcPr>
            <w:tcW w:w="8034" w:type="dxa"/>
          </w:tcPr>
          <w:p w14:paraId="3B904E9F" w14:textId="77777777" w:rsidR="00DD267B" w:rsidRPr="00DD267B" w:rsidRDefault="00DD267B" w:rsidP="008807B4">
            <w:pPr>
              <w:autoSpaceDE w:val="0"/>
              <w:autoSpaceDN w:val="0"/>
              <w:adjustRightInd w:val="0"/>
              <w:spacing w:before="100" w:beforeAutospacing="1" w:after="100" w:afterAutospacing="1"/>
              <w:rPr>
                <w:sz w:val="18"/>
                <w:szCs w:val="20"/>
              </w:rPr>
            </w:pPr>
            <w:r w:rsidRPr="00DD267B">
              <w:rPr>
                <w:sz w:val="18"/>
                <w:szCs w:val="20"/>
              </w:rPr>
              <w:t>Karolinum</w:t>
            </w:r>
          </w:p>
        </w:tc>
      </w:tr>
      <w:tr w:rsidR="00DD267B" w:rsidRPr="00DD267B" w14:paraId="35E8FA6B" w14:textId="77777777" w:rsidTr="00DD267B">
        <w:tc>
          <w:tcPr>
            <w:tcW w:w="8034" w:type="dxa"/>
          </w:tcPr>
          <w:p w14:paraId="65FCFFAA" w14:textId="77777777" w:rsidR="00DD267B" w:rsidRPr="00DD267B" w:rsidRDefault="00DD267B" w:rsidP="008807B4">
            <w:pPr>
              <w:autoSpaceDE w:val="0"/>
              <w:autoSpaceDN w:val="0"/>
              <w:adjustRightInd w:val="0"/>
              <w:spacing w:before="100" w:beforeAutospacing="1" w:after="100" w:afterAutospacing="1"/>
              <w:rPr>
                <w:sz w:val="18"/>
                <w:szCs w:val="20"/>
              </w:rPr>
            </w:pPr>
            <w:r w:rsidRPr="00DD267B">
              <w:rPr>
                <w:sz w:val="18"/>
                <w:szCs w:val="20"/>
              </w:rPr>
              <w:t>Lidové Noviny</w:t>
            </w:r>
          </w:p>
        </w:tc>
      </w:tr>
      <w:tr w:rsidR="00DD267B" w:rsidRPr="00DD267B" w14:paraId="18FB386E" w14:textId="77777777" w:rsidTr="00DD267B">
        <w:tc>
          <w:tcPr>
            <w:tcW w:w="8034" w:type="dxa"/>
          </w:tcPr>
          <w:p w14:paraId="45DBB6A9" w14:textId="77777777" w:rsidR="00DD267B" w:rsidRPr="00DD267B" w:rsidRDefault="00DD267B" w:rsidP="008807B4">
            <w:pPr>
              <w:autoSpaceDE w:val="0"/>
              <w:autoSpaceDN w:val="0"/>
              <w:adjustRightInd w:val="0"/>
              <w:spacing w:before="100" w:beforeAutospacing="1" w:after="100" w:afterAutospacing="1"/>
              <w:rPr>
                <w:sz w:val="18"/>
                <w:szCs w:val="20"/>
              </w:rPr>
            </w:pPr>
            <w:r w:rsidRPr="00DD267B">
              <w:rPr>
                <w:sz w:val="18"/>
                <w:szCs w:val="20"/>
              </w:rPr>
              <w:t>Pavel Mervart</w:t>
            </w:r>
          </w:p>
        </w:tc>
      </w:tr>
      <w:tr w:rsidR="00DD267B" w:rsidRPr="00DD267B" w14:paraId="2868186E" w14:textId="77777777" w:rsidTr="00DD267B">
        <w:tc>
          <w:tcPr>
            <w:tcW w:w="8034" w:type="dxa"/>
          </w:tcPr>
          <w:p w14:paraId="78B08EED" w14:textId="77777777" w:rsidR="00DD267B" w:rsidRPr="00DD267B" w:rsidRDefault="00DD267B" w:rsidP="008807B4">
            <w:pPr>
              <w:autoSpaceDE w:val="0"/>
              <w:autoSpaceDN w:val="0"/>
              <w:adjustRightInd w:val="0"/>
              <w:spacing w:before="100" w:beforeAutospacing="1" w:after="100" w:afterAutospacing="1"/>
              <w:rPr>
                <w:sz w:val="18"/>
                <w:szCs w:val="20"/>
              </w:rPr>
            </w:pPr>
            <w:r w:rsidRPr="00DD267B">
              <w:rPr>
                <w:sz w:val="18"/>
                <w:szCs w:val="20"/>
              </w:rPr>
              <w:t>Vyšehrad</w:t>
            </w:r>
          </w:p>
        </w:tc>
      </w:tr>
    </w:tbl>
    <w:p w14:paraId="20C87E43" w14:textId="5385690D" w:rsidR="00DD267B" w:rsidRPr="00DD267B" w:rsidRDefault="00DD267B" w:rsidP="00FB5E73">
      <w:pPr>
        <w:autoSpaceDE w:val="0"/>
        <w:autoSpaceDN w:val="0"/>
        <w:adjustRightInd w:val="0"/>
        <w:spacing w:before="100" w:beforeAutospacing="1" w:after="100" w:afterAutospacing="1"/>
        <w:rPr>
          <w:sz w:val="18"/>
          <w:szCs w:val="20"/>
        </w:rPr>
      </w:pPr>
    </w:p>
    <w:sectPr w:rsidR="00DD267B" w:rsidRPr="00DD267B" w:rsidSect="00FB5E73">
      <w:headerReference w:type="default" r:id="rId12"/>
      <w:footerReference w:type="default" r:id="rId13"/>
      <w:pgSz w:w="11900" w:h="16840" w:code="9"/>
      <w:pgMar w:top="2835" w:right="1928" w:bottom="1701" w:left="192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3BE9F" w14:textId="77777777" w:rsidR="00074027" w:rsidRDefault="00074027">
      <w:r>
        <w:separator/>
      </w:r>
    </w:p>
  </w:endnote>
  <w:endnote w:type="continuationSeparator" w:id="0">
    <w:p w14:paraId="349764DC" w14:textId="77777777" w:rsidR="00074027" w:rsidRDefault="0007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enia Serif">
    <w:altName w:val="Calibri"/>
    <w:panose1 w:val="02000503000000020004"/>
    <w:charset w:val="00"/>
    <w:family w:val="modern"/>
    <w:notTrueType/>
    <w:pitch w:val="variable"/>
    <w:sig w:usb0="A00000AF" w:usb1="5000207B" w:usb2="00000004" w:usb3="00000000" w:csb0="0000009B" w:csb1="00000000"/>
  </w:font>
  <w:font w:name="Comenia Sans">
    <w:altName w:val="Calibri"/>
    <w:panose1 w:val="02000503080000020004"/>
    <w:charset w:val="00"/>
    <w:family w:val="modern"/>
    <w:notTrueType/>
    <w:pitch w:val="variable"/>
    <w:sig w:usb0="A00000AF" w:usb1="5000207A" w:usb2="00000000" w:usb3="00000000" w:csb0="000001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w:panose1 w:val="020B050402020203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6021" w14:textId="77777777" w:rsidR="00135FC4" w:rsidRPr="0031557F" w:rsidRDefault="00784442">
    <w:pPr>
      <w:pStyle w:val="Zpat"/>
      <w:rPr>
        <w:rFonts w:ascii="Times New Roman" w:hAnsi="Times New Roman"/>
      </w:rPr>
    </w:pPr>
    <w:r>
      <w:rPr>
        <w:rFonts w:ascii="Times New Roman" w:hAnsi="Times New Roman"/>
        <w:noProof/>
        <w:lang w:eastAsia="cs-CZ"/>
      </w:rPr>
      <mc:AlternateContent>
        <mc:Choice Requires="wps">
          <w:drawing>
            <wp:anchor distT="0" distB="0" distL="114300" distR="114300" simplePos="0" relativeHeight="251657216" behindDoc="0" locked="0" layoutInCell="1" allowOverlap="1" wp14:anchorId="378F6447" wp14:editId="1306D528">
              <wp:simplePos x="0" y="0"/>
              <wp:positionH relativeFrom="margin">
                <wp:posOffset>4445</wp:posOffset>
              </wp:positionH>
              <wp:positionV relativeFrom="page">
                <wp:posOffset>9838690</wp:posOffset>
              </wp:positionV>
              <wp:extent cx="5753100" cy="771525"/>
              <wp:effectExtent l="0" t="0" r="0" b="9525"/>
              <wp:wrapTight wrapText="bothSides">
                <wp:wrapPolygon edited="0">
                  <wp:start x="0" y="0"/>
                  <wp:lineTo x="0" y="21333"/>
                  <wp:lineTo x="21528" y="21333"/>
                  <wp:lineTo x="21528"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5310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AFF96" w14:textId="77777777" w:rsidR="001E43B7" w:rsidRPr="00430810" w:rsidRDefault="001E43B7" w:rsidP="001E43B7">
                          <w:pPr>
                            <w:spacing w:line="234" w:lineRule="exact"/>
                            <w:rPr>
                              <w:rFonts w:ascii="Comenia Sans" w:hAnsi="Comenia Sans" w:cs="Comenia Sans"/>
                              <w:b/>
                              <w:color w:val="141413"/>
                              <w:sz w:val="18"/>
                              <w:szCs w:val="7"/>
                              <w:lang w:val="es-ES"/>
                            </w:rPr>
                          </w:pPr>
                          <w:r w:rsidRPr="00430810">
                            <w:rPr>
                              <w:rFonts w:ascii="Comenia Sans" w:hAnsi="Comenia Sans" w:cs="Comenia Sans"/>
                              <w:b/>
                              <w:color w:val="141413"/>
                              <w:sz w:val="18"/>
                              <w:szCs w:val="7"/>
                              <w:lang w:val="es-ES"/>
                            </w:rPr>
                            <w:t>Univerzita Hradec Králové, Fakulta informatiky a managementu</w:t>
                          </w:r>
                        </w:p>
                        <w:p w14:paraId="446C0E69" w14:textId="77777777" w:rsidR="001E43B7" w:rsidRPr="00430810" w:rsidRDefault="001E43B7" w:rsidP="001E43B7">
                          <w:pPr>
                            <w:spacing w:line="234" w:lineRule="exact"/>
                            <w:rPr>
                              <w:rFonts w:ascii="Comenia Sans" w:hAnsi="Comenia Sans" w:cs="Comenia Sans"/>
                              <w:b/>
                              <w:color w:val="000000" w:themeColor="text1"/>
                              <w:sz w:val="18"/>
                              <w:szCs w:val="7"/>
                              <w:lang w:val="es-ES"/>
                            </w:rPr>
                          </w:pPr>
                          <w:r w:rsidRPr="00430810">
                            <w:rPr>
                              <w:rFonts w:ascii="Comenia Sans" w:hAnsi="Comenia Sans" w:cs="Comenia Sans"/>
                              <w:b/>
                              <w:color w:val="000000" w:themeColor="text1"/>
                              <w:sz w:val="18"/>
                              <w:szCs w:val="7"/>
                              <w:lang w:val="es-ES"/>
                            </w:rPr>
                            <w:t>t: +420 493 33</w:t>
                          </w:r>
                          <w:r w:rsidR="001C79AB" w:rsidRPr="00430810">
                            <w:rPr>
                              <w:rFonts w:ascii="Comenia Sans" w:hAnsi="Comenia Sans" w:cs="Comenia Sans"/>
                              <w:b/>
                              <w:color w:val="000000" w:themeColor="text1"/>
                              <w:sz w:val="18"/>
                              <w:szCs w:val="7"/>
                              <w:lang w:val="es-ES"/>
                            </w:rPr>
                            <w:t>2</w:t>
                          </w:r>
                          <w:r w:rsidRPr="00430810">
                            <w:rPr>
                              <w:rFonts w:ascii="Comenia Sans" w:hAnsi="Comenia Sans" w:cs="Comenia Sans"/>
                              <w:b/>
                              <w:color w:val="000000" w:themeColor="text1"/>
                              <w:sz w:val="18"/>
                              <w:szCs w:val="7"/>
                              <w:lang w:val="es-ES"/>
                            </w:rPr>
                            <w:t xml:space="preserve"> </w:t>
                          </w:r>
                          <w:r w:rsidR="001C79AB" w:rsidRPr="00430810">
                            <w:rPr>
                              <w:rFonts w:ascii="Comenia Sans" w:hAnsi="Comenia Sans" w:cs="Comenia Sans"/>
                              <w:b/>
                              <w:color w:val="000000" w:themeColor="text1"/>
                              <w:sz w:val="18"/>
                              <w:szCs w:val="7"/>
                              <w:lang w:val="es-ES"/>
                            </w:rPr>
                            <w:t>201</w:t>
                          </w:r>
                          <w:r w:rsidRPr="00430810">
                            <w:rPr>
                              <w:rFonts w:ascii="Comenia Sans" w:hAnsi="Comenia Sans" w:cs="Comenia Sans"/>
                              <w:b/>
                              <w:color w:val="000000" w:themeColor="text1"/>
                              <w:sz w:val="18"/>
                              <w:szCs w:val="7"/>
                              <w:lang w:val="es-ES"/>
                            </w:rPr>
                            <w:t xml:space="preserve">, e: </w:t>
                          </w:r>
                          <w:r w:rsidR="001C79AB" w:rsidRPr="00430810">
                            <w:rPr>
                              <w:rFonts w:ascii="Comenia Sans" w:hAnsi="Comenia Sans" w:cs="Comenia Sans"/>
                              <w:b/>
                              <w:color w:val="000000" w:themeColor="text1"/>
                              <w:sz w:val="18"/>
                              <w:szCs w:val="7"/>
                              <w:lang w:val="es-ES"/>
                            </w:rPr>
                            <w:t>josef.hynek</w:t>
                          </w:r>
                          <w:r w:rsidRPr="00430810">
                            <w:rPr>
                              <w:rFonts w:ascii="Comenia Sans" w:hAnsi="Comenia Sans" w:cs="Comenia Sans"/>
                              <w:b/>
                              <w:color w:val="000000" w:themeColor="text1"/>
                              <w:sz w:val="18"/>
                              <w:szCs w:val="7"/>
                              <w:lang w:val="es-ES"/>
                            </w:rPr>
                            <w:t>@uhk.cz</w:t>
                          </w:r>
                        </w:p>
                        <w:p w14:paraId="0071A1CC" w14:textId="77777777" w:rsidR="001E43B7" w:rsidRPr="00037889" w:rsidRDefault="001E43B7" w:rsidP="001E43B7">
                          <w:pPr>
                            <w:spacing w:line="234" w:lineRule="exact"/>
                            <w:rPr>
                              <w:rFonts w:ascii="Comenia Sans" w:hAnsi="Comenia Sans"/>
                              <w:color w:val="4D4D4D"/>
                              <w:sz w:val="18"/>
                            </w:rPr>
                          </w:pPr>
                          <w:r w:rsidRPr="00037889">
                            <w:rPr>
                              <w:rFonts w:ascii="Comenia Sans" w:hAnsi="Comenia Sans" w:cs="Comenia Sans"/>
                              <w:color w:val="505150"/>
                              <w:sz w:val="18"/>
                              <w:szCs w:val="7"/>
                            </w:rPr>
                            <w:t>Rokitanského 62, 500</w:t>
                          </w:r>
                          <w:r>
                            <w:rPr>
                              <w:rFonts w:ascii="Comenia Sans" w:hAnsi="Comenia Sans" w:cs="Comenia Sans"/>
                              <w:color w:val="505150"/>
                              <w:sz w:val="18"/>
                              <w:szCs w:val="7"/>
                            </w:rPr>
                            <w:t xml:space="preserve"> 03 Hradec Králové,</w:t>
                          </w:r>
                          <w:r w:rsidRPr="00037889">
                            <w:rPr>
                              <w:rFonts w:ascii="Comenia Sans" w:hAnsi="Comenia Sans" w:cs="Comenia Sans"/>
                              <w:color w:val="505150"/>
                              <w:sz w:val="18"/>
                              <w:szCs w:val="7"/>
                            </w:rPr>
                            <w:t xml:space="preserve"> www.uhk.cz</w:t>
                          </w:r>
                          <w:r>
                            <w:rPr>
                              <w:rFonts w:ascii="Comenia Sans" w:hAnsi="Comenia Sans" w:cs="Comenia Sans"/>
                              <w:color w:val="505150"/>
                              <w:sz w:val="18"/>
                              <w:szCs w:val="7"/>
                            </w:rPr>
                            <w:t>/fim</w:t>
                          </w:r>
                        </w:p>
                        <w:p w14:paraId="2258C5CF" w14:textId="77777777" w:rsidR="00135FC4" w:rsidRPr="00037889" w:rsidRDefault="00135FC4" w:rsidP="00D26DD7">
                          <w:pPr>
                            <w:spacing w:line="234" w:lineRule="exact"/>
                            <w:rPr>
                              <w:rFonts w:ascii="Comenia Sans" w:hAnsi="Comenia Sans"/>
                              <w:color w:val="4D4D4D"/>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F6447" id="_x0000_t202" coordsize="21600,21600" o:spt="202" path="m,l,21600r21600,l21600,xe">
              <v:stroke joinstyle="miter"/>
              <v:path gradientshapeok="t" o:connecttype="rect"/>
            </v:shapetype>
            <v:shape id="Text Box 6" o:spid="_x0000_s1027" type="#_x0000_t202" style="position:absolute;margin-left:.35pt;margin-top:774.7pt;width:453pt;height:60.75pt;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" filled="f" stroked="f">
              <v:textbox inset="0,0,0,0">
                <w:txbxContent>
                  <w:p w14:paraId="7A3AFF96" w14:textId="77777777" w:rsidR="001E43B7" w:rsidRPr="00430810" w:rsidRDefault="001E43B7" w:rsidP="001E43B7">
                    <w:pPr>
                      <w:spacing w:line="234" w:lineRule="exact"/>
                      <w:rPr>
                        <w:rFonts w:ascii="Comenia Sans" w:hAnsi="Comenia Sans" w:cs="Comenia Sans"/>
                        <w:b/>
                        <w:color w:val="141413"/>
                        <w:sz w:val="18"/>
                        <w:szCs w:val="7"/>
                        <w:lang w:val="es-ES"/>
                      </w:rPr>
                    </w:pPr>
                    <w:r w:rsidRPr="00430810">
                      <w:rPr>
                        <w:rFonts w:ascii="Comenia Sans" w:hAnsi="Comenia Sans" w:cs="Comenia Sans"/>
                        <w:b/>
                        <w:color w:val="141413"/>
                        <w:sz w:val="18"/>
                        <w:szCs w:val="7"/>
                        <w:lang w:val="es-ES"/>
                      </w:rPr>
                      <w:t>Univerzita Hradec Králové, Fakulta informatiky a managementu</w:t>
                    </w:r>
                  </w:p>
                  <w:p w14:paraId="446C0E69" w14:textId="77777777" w:rsidR="001E43B7" w:rsidRPr="00430810" w:rsidRDefault="001E43B7" w:rsidP="001E43B7">
                    <w:pPr>
                      <w:spacing w:line="234" w:lineRule="exact"/>
                      <w:rPr>
                        <w:rFonts w:ascii="Comenia Sans" w:hAnsi="Comenia Sans" w:cs="Comenia Sans"/>
                        <w:b/>
                        <w:color w:val="000000" w:themeColor="text1"/>
                        <w:sz w:val="18"/>
                        <w:szCs w:val="7"/>
                        <w:lang w:val="es-ES"/>
                      </w:rPr>
                    </w:pPr>
                    <w:r w:rsidRPr="00430810">
                      <w:rPr>
                        <w:rFonts w:ascii="Comenia Sans" w:hAnsi="Comenia Sans" w:cs="Comenia Sans"/>
                        <w:b/>
                        <w:color w:val="000000" w:themeColor="text1"/>
                        <w:sz w:val="18"/>
                        <w:szCs w:val="7"/>
                        <w:lang w:val="es-ES"/>
                      </w:rPr>
                      <w:t>t: +420 493 33</w:t>
                    </w:r>
                    <w:r w:rsidR="001C79AB" w:rsidRPr="00430810">
                      <w:rPr>
                        <w:rFonts w:ascii="Comenia Sans" w:hAnsi="Comenia Sans" w:cs="Comenia Sans"/>
                        <w:b/>
                        <w:color w:val="000000" w:themeColor="text1"/>
                        <w:sz w:val="18"/>
                        <w:szCs w:val="7"/>
                        <w:lang w:val="es-ES"/>
                      </w:rPr>
                      <w:t>2</w:t>
                    </w:r>
                    <w:r w:rsidRPr="00430810">
                      <w:rPr>
                        <w:rFonts w:ascii="Comenia Sans" w:hAnsi="Comenia Sans" w:cs="Comenia Sans"/>
                        <w:b/>
                        <w:color w:val="000000" w:themeColor="text1"/>
                        <w:sz w:val="18"/>
                        <w:szCs w:val="7"/>
                        <w:lang w:val="es-ES"/>
                      </w:rPr>
                      <w:t xml:space="preserve"> </w:t>
                    </w:r>
                    <w:r w:rsidR="001C79AB" w:rsidRPr="00430810">
                      <w:rPr>
                        <w:rFonts w:ascii="Comenia Sans" w:hAnsi="Comenia Sans" w:cs="Comenia Sans"/>
                        <w:b/>
                        <w:color w:val="000000" w:themeColor="text1"/>
                        <w:sz w:val="18"/>
                        <w:szCs w:val="7"/>
                        <w:lang w:val="es-ES"/>
                      </w:rPr>
                      <w:t>201</w:t>
                    </w:r>
                    <w:r w:rsidRPr="00430810">
                      <w:rPr>
                        <w:rFonts w:ascii="Comenia Sans" w:hAnsi="Comenia Sans" w:cs="Comenia Sans"/>
                        <w:b/>
                        <w:color w:val="000000" w:themeColor="text1"/>
                        <w:sz w:val="18"/>
                        <w:szCs w:val="7"/>
                        <w:lang w:val="es-ES"/>
                      </w:rPr>
                      <w:t xml:space="preserve">, e: </w:t>
                    </w:r>
                    <w:r w:rsidR="001C79AB" w:rsidRPr="00430810">
                      <w:rPr>
                        <w:rFonts w:ascii="Comenia Sans" w:hAnsi="Comenia Sans" w:cs="Comenia Sans"/>
                        <w:b/>
                        <w:color w:val="000000" w:themeColor="text1"/>
                        <w:sz w:val="18"/>
                        <w:szCs w:val="7"/>
                        <w:lang w:val="es-ES"/>
                      </w:rPr>
                      <w:t>josef.hynek</w:t>
                    </w:r>
                    <w:r w:rsidRPr="00430810">
                      <w:rPr>
                        <w:rFonts w:ascii="Comenia Sans" w:hAnsi="Comenia Sans" w:cs="Comenia Sans"/>
                        <w:b/>
                        <w:color w:val="000000" w:themeColor="text1"/>
                        <w:sz w:val="18"/>
                        <w:szCs w:val="7"/>
                        <w:lang w:val="es-ES"/>
                      </w:rPr>
                      <w:t>@uhk.cz</w:t>
                    </w:r>
                  </w:p>
                  <w:p w14:paraId="0071A1CC" w14:textId="77777777" w:rsidR="001E43B7" w:rsidRPr="00037889" w:rsidRDefault="001E43B7" w:rsidP="001E43B7">
                    <w:pPr>
                      <w:spacing w:line="234" w:lineRule="exact"/>
                      <w:rPr>
                        <w:rFonts w:ascii="Comenia Sans" w:hAnsi="Comenia Sans"/>
                        <w:color w:val="4D4D4D"/>
                        <w:sz w:val="18"/>
                      </w:rPr>
                    </w:pPr>
                    <w:r w:rsidRPr="00037889">
                      <w:rPr>
                        <w:rFonts w:ascii="Comenia Sans" w:hAnsi="Comenia Sans" w:cs="Comenia Sans"/>
                        <w:color w:val="505150"/>
                        <w:sz w:val="18"/>
                        <w:szCs w:val="7"/>
                      </w:rPr>
                      <w:t>Rokitanského 62, 500</w:t>
                    </w:r>
                    <w:r>
                      <w:rPr>
                        <w:rFonts w:ascii="Comenia Sans" w:hAnsi="Comenia Sans" w:cs="Comenia Sans"/>
                        <w:color w:val="505150"/>
                        <w:sz w:val="18"/>
                        <w:szCs w:val="7"/>
                      </w:rPr>
                      <w:t xml:space="preserve"> 03 Hradec Králové,</w:t>
                    </w:r>
                    <w:r w:rsidRPr="00037889">
                      <w:rPr>
                        <w:rFonts w:ascii="Comenia Sans" w:hAnsi="Comenia Sans" w:cs="Comenia Sans"/>
                        <w:color w:val="505150"/>
                        <w:sz w:val="18"/>
                        <w:szCs w:val="7"/>
                      </w:rPr>
                      <w:t xml:space="preserve"> www.uhk.cz</w:t>
                    </w:r>
                    <w:r>
                      <w:rPr>
                        <w:rFonts w:ascii="Comenia Sans" w:hAnsi="Comenia Sans" w:cs="Comenia Sans"/>
                        <w:color w:val="505150"/>
                        <w:sz w:val="18"/>
                        <w:szCs w:val="7"/>
                      </w:rPr>
                      <w:t>/fim</w:t>
                    </w:r>
                  </w:p>
                  <w:p w14:paraId="2258C5CF" w14:textId="77777777" w:rsidR="00135FC4" w:rsidRPr="00037889" w:rsidRDefault="00135FC4" w:rsidP="00D26DD7">
                    <w:pPr>
                      <w:spacing w:line="234" w:lineRule="exact"/>
                      <w:rPr>
                        <w:rFonts w:ascii="Comenia Sans" w:hAnsi="Comenia Sans"/>
                        <w:color w:val="4D4D4D"/>
                        <w:sz w:val="18"/>
                      </w:rPr>
                    </w:pPr>
                  </w:p>
                </w:txbxContent>
              </v:textbox>
              <w10:wrap type="tight"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2CD91" w14:textId="77777777" w:rsidR="00074027" w:rsidRDefault="00074027">
      <w:r>
        <w:separator/>
      </w:r>
    </w:p>
  </w:footnote>
  <w:footnote w:type="continuationSeparator" w:id="0">
    <w:p w14:paraId="41EB1BAE" w14:textId="77777777" w:rsidR="00074027" w:rsidRDefault="00074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1EAF" w14:textId="77777777" w:rsidR="00135FC4" w:rsidRPr="006B222C" w:rsidRDefault="00AE2BF3">
    <w:pPr>
      <w:pStyle w:val="Zhlav"/>
      <w:rPr>
        <w:rFonts w:ascii="Times New Roman" w:hAnsi="Times New Roman"/>
      </w:rPr>
    </w:pPr>
    <w:r>
      <w:rPr>
        <w:noProof/>
        <w:lang w:eastAsia="cs-CZ"/>
      </w:rPr>
      <w:drawing>
        <wp:anchor distT="0" distB="0" distL="114300" distR="114300" simplePos="0" relativeHeight="251659264" behindDoc="1" locked="1" layoutInCell="1" allowOverlap="1" wp14:anchorId="4D54761E" wp14:editId="3C44365D">
          <wp:simplePos x="0" y="0"/>
          <wp:positionH relativeFrom="page">
            <wp:posOffset>334645</wp:posOffset>
          </wp:positionH>
          <wp:positionV relativeFrom="page">
            <wp:posOffset>345440</wp:posOffset>
          </wp:positionV>
          <wp:extent cx="2804400" cy="1195200"/>
          <wp:effectExtent l="0" t="0" r="0" b="5080"/>
          <wp:wrapTight wrapText="bothSides">
            <wp:wrapPolygon edited="0">
              <wp:start x="0" y="0"/>
              <wp:lineTo x="0" y="21348"/>
              <wp:lineTo x="21424" y="21348"/>
              <wp:lineTo x="21424"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m-uhk-cz_ver_cmyk.jpg"/>
                  <pic:cNvPicPr/>
                </pic:nvPicPr>
                <pic:blipFill>
                  <a:blip r:embed="rId1">
                    <a:extLst>
                      <a:ext uri="{28A0092B-C50C-407E-A947-70E740481C1C}">
                        <a14:useLocalDpi xmlns:a14="http://schemas.microsoft.com/office/drawing/2010/main" val="0"/>
                      </a:ext>
                    </a:extLst>
                  </a:blip>
                  <a:stretch>
                    <a:fillRect/>
                  </a:stretch>
                </pic:blipFill>
                <pic:spPr>
                  <a:xfrm>
                    <a:off x="0" y="0"/>
                    <a:ext cx="2804400" cy="1195200"/>
                  </a:xfrm>
                  <a:prstGeom prst="rect">
                    <a:avLst/>
                  </a:prstGeom>
                </pic:spPr>
              </pic:pic>
            </a:graphicData>
          </a:graphic>
          <wp14:sizeRelH relativeFrom="margin">
            <wp14:pctWidth>0</wp14:pctWidth>
          </wp14:sizeRelH>
          <wp14:sizeRelV relativeFrom="margin">
            <wp14:pctHeight>0</wp14:pctHeight>
          </wp14:sizeRelV>
        </wp:anchor>
      </w:drawing>
    </w:r>
    <w:r w:rsidR="002F5188">
      <w:rPr>
        <w:noProof/>
        <w:lang w:eastAsia="cs-CZ"/>
      </w:rPr>
      <w:drawing>
        <wp:anchor distT="0" distB="0" distL="114300" distR="114300" simplePos="0" relativeHeight="251658240" behindDoc="1" locked="1" layoutInCell="1" allowOverlap="1" wp14:anchorId="1FE662FB" wp14:editId="646FFED0">
          <wp:simplePos x="0" y="0"/>
          <wp:positionH relativeFrom="page">
            <wp:posOffset>6693535</wp:posOffset>
          </wp:positionH>
          <wp:positionV relativeFrom="page">
            <wp:posOffset>3960495</wp:posOffset>
          </wp:positionV>
          <wp:extent cx="234000" cy="1533600"/>
          <wp:effectExtent l="0" t="0" r="0" b="0"/>
          <wp:wrapTight wrapText="bothSides">
            <wp:wrapPolygon edited="0">
              <wp:start x="0" y="0"/>
              <wp:lineTo x="0" y="21198"/>
              <wp:lineTo x="19370" y="21198"/>
              <wp:lineTo x="19370"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HK_znacky.jpg"/>
                  <pic:cNvPicPr/>
                </pic:nvPicPr>
                <pic:blipFill>
                  <a:blip r:embed="rId2">
                    <a:extLst>
                      <a:ext uri="{28A0092B-C50C-407E-A947-70E740481C1C}">
                        <a14:useLocalDpi xmlns:a14="http://schemas.microsoft.com/office/drawing/2010/main" val="0"/>
                      </a:ext>
                    </a:extLst>
                  </a:blip>
                  <a:stretch>
                    <a:fillRect/>
                  </a:stretch>
                </pic:blipFill>
                <pic:spPr>
                  <a:xfrm>
                    <a:off x="0" y="0"/>
                    <a:ext cx="234000" cy="15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398"/>
    <w:multiLevelType w:val="hybridMultilevel"/>
    <w:tmpl w:val="DD42C6F2"/>
    <w:lvl w:ilvl="0" w:tplc="BFAA63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1030FE"/>
    <w:multiLevelType w:val="hybridMultilevel"/>
    <w:tmpl w:val="7C704918"/>
    <w:lvl w:ilvl="0" w:tplc="70DAF9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562907"/>
    <w:multiLevelType w:val="hybridMultilevel"/>
    <w:tmpl w:val="4882054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268545B"/>
    <w:multiLevelType w:val="hybridMultilevel"/>
    <w:tmpl w:val="C8501AAC"/>
    <w:lvl w:ilvl="0" w:tplc="9E82842C">
      <w:start w:val="1"/>
      <w:numFmt w:val="decimal"/>
      <w:lvlText w:val="(%1)"/>
      <w:lvlJc w:val="left"/>
      <w:pPr>
        <w:ind w:left="1778" w:hanging="360"/>
      </w:pPr>
      <w:rPr>
        <w:rFonts w:hint="default"/>
        <w:i w:val="0"/>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 w15:restartNumberingAfterBreak="0">
    <w:nsid w:val="148A2CA0"/>
    <w:multiLevelType w:val="hybridMultilevel"/>
    <w:tmpl w:val="4FA624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AB2ED1"/>
    <w:multiLevelType w:val="hybridMultilevel"/>
    <w:tmpl w:val="654C95C2"/>
    <w:lvl w:ilvl="0" w:tplc="5BB232E6">
      <w:start w:val="1"/>
      <w:numFmt w:val="bullet"/>
      <w:lvlText w:val=""/>
      <w:lvlJc w:val="left"/>
      <w:pPr>
        <w:tabs>
          <w:tab w:val="num" w:pos="5580"/>
        </w:tabs>
        <w:ind w:left="5580" w:hanging="360"/>
      </w:pPr>
      <w:rPr>
        <w:rFonts w:ascii="Symbol" w:hAnsi="Symbol" w:hint="default"/>
        <w:color w:val="auto"/>
      </w:rPr>
    </w:lvl>
    <w:lvl w:ilvl="1" w:tplc="04050003" w:tentative="1">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9546DE6"/>
    <w:multiLevelType w:val="hybridMultilevel"/>
    <w:tmpl w:val="478EA996"/>
    <w:lvl w:ilvl="0" w:tplc="B23893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4D60A0"/>
    <w:multiLevelType w:val="hybridMultilevel"/>
    <w:tmpl w:val="4F82C1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0B75F7"/>
    <w:multiLevelType w:val="hybridMultilevel"/>
    <w:tmpl w:val="A1CEED40"/>
    <w:lvl w:ilvl="0" w:tplc="2B222B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A72EA7"/>
    <w:multiLevelType w:val="hybridMultilevel"/>
    <w:tmpl w:val="7AAC74F6"/>
    <w:lvl w:ilvl="0" w:tplc="D316AD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4952BA"/>
    <w:multiLevelType w:val="hybridMultilevel"/>
    <w:tmpl w:val="7B3E8990"/>
    <w:lvl w:ilvl="0" w:tplc="04050011">
      <w:start w:val="1"/>
      <w:numFmt w:val="decimal"/>
      <w:lvlText w:val="%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83D7469"/>
    <w:multiLevelType w:val="hybridMultilevel"/>
    <w:tmpl w:val="262A9CD6"/>
    <w:lvl w:ilvl="0" w:tplc="ED242AFA">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8B1B4E"/>
    <w:multiLevelType w:val="hybridMultilevel"/>
    <w:tmpl w:val="874614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81839"/>
    <w:multiLevelType w:val="hybridMultilevel"/>
    <w:tmpl w:val="15A497F8"/>
    <w:lvl w:ilvl="0" w:tplc="6ECE3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A87561"/>
    <w:multiLevelType w:val="hybridMultilevel"/>
    <w:tmpl w:val="37BA4E1E"/>
    <w:lvl w:ilvl="0" w:tplc="B77233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FB3D87"/>
    <w:multiLevelType w:val="hybridMultilevel"/>
    <w:tmpl w:val="DEA4FF1E"/>
    <w:lvl w:ilvl="0" w:tplc="C6AA0566">
      <w:start w:val="1"/>
      <w:numFmt w:val="decimal"/>
      <w:lvlText w:val="%1)"/>
      <w:lvlJc w:val="left"/>
      <w:pPr>
        <w:ind w:left="360" w:hanging="360"/>
      </w:pPr>
      <w:rPr>
        <w:rFonts w:ascii="Comenia Serif" w:hAnsi="Comenia Serif" w:hint="default"/>
        <w:color w:val="auto"/>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0FF011B"/>
    <w:multiLevelType w:val="hybridMultilevel"/>
    <w:tmpl w:val="22C684D2"/>
    <w:lvl w:ilvl="0" w:tplc="F70C32D6">
      <w:start w:val="1"/>
      <w:numFmt w:val="bullet"/>
      <w:lvlText w:val="→"/>
      <w:lvlJc w:val="left"/>
      <w:pPr>
        <w:tabs>
          <w:tab w:val="num" w:pos="720"/>
        </w:tabs>
        <w:ind w:left="720" w:hanging="360"/>
      </w:pPr>
      <w:rPr>
        <w:rFonts w:ascii="Comenia Sans" w:hAnsi="Comenia Sans" w:hint="default"/>
      </w:rPr>
    </w:lvl>
    <w:lvl w:ilvl="1" w:tplc="9084835A" w:tentative="1">
      <w:start w:val="1"/>
      <w:numFmt w:val="bullet"/>
      <w:lvlText w:val="→"/>
      <w:lvlJc w:val="left"/>
      <w:pPr>
        <w:tabs>
          <w:tab w:val="num" w:pos="1440"/>
        </w:tabs>
        <w:ind w:left="1440" w:hanging="360"/>
      </w:pPr>
      <w:rPr>
        <w:rFonts w:ascii="Comenia Sans" w:hAnsi="Comenia Sans" w:hint="default"/>
      </w:rPr>
    </w:lvl>
    <w:lvl w:ilvl="2" w:tplc="A27E6524">
      <w:start w:val="1"/>
      <w:numFmt w:val="bullet"/>
      <w:lvlText w:val="→"/>
      <w:lvlJc w:val="left"/>
      <w:pPr>
        <w:tabs>
          <w:tab w:val="num" w:pos="2160"/>
        </w:tabs>
        <w:ind w:left="2160" w:hanging="360"/>
      </w:pPr>
      <w:rPr>
        <w:rFonts w:ascii="Comenia Sans" w:hAnsi="Comenia Sans" w:hint="default"/>
      </w:rPr>
    </w:lvl>
    <w:lvl w:ilvl="3" w:tplc="75FEFE04" w:tentative="1">
      <w:start w:val="1"/>
      <w:numFmt w:val="bullet"/>
      <w:lvlText w:val="→"/>
      <w:lvlJc w:val="left"/>
      <w:pPr>
        <w:tabs>
          <w:tab w:val="num" w:pos="2880"/>
        </w:tabs>
        <w:ind w:left="2880" w:hanging="360"/>
      </w:pPr>
      <w:rPr>
        <w:rFonts w:ascii="Comenia Sans" w:hAnsi="Comenia Sans" w:hint="default"/>
      </w:rPr>
    </w:lvl>
    <w:lvl w:ilvl="4" w:tplc="7DA22232" w:tentative="1">
      <w:start w:val="1"/>
      <w:numFmt w:val="bullet"/>
      <w:lvlText w:val="→"/>
      <w:lvlJc w:val="left"/>
      <w:pPr>
        <w:tabs>
          <w:tab w:val="num" w:pos="3600"/>
        </w:tabs>
        <w:ind w:left="3600" w:hanging="360"/>
      </w:pPr>
      <w:rPr>
        <w:rFonts w:ascii="Comenia Sans" w:hAnsi="Comenia Sans" w:hint="default"/>
      </w:rPr>
    </w:lvl>
    <w:lvl w:ilvl="5" w:tplc="4B823068" w:tentative="1">
      <w:start w:val="1"/>
      <w:numFmt w:val="bullet"/>
      <w:lvlText w:val="→"/>
      <w:lvlJc w:val="left"/>
      <w:pPr>
        <w:tabs>
          <w:tab w:val="num" w:pos="4320"/>
        </w:tabs>
        <w:ind w:left="4320" w:hanging="360"/>
      </w:pPr>
      <w:rPr>
        <w:rFonts w:ascii="Comenia Sans" w:hAnsi="Comenia Sans" w:hint="default"/>
      </w:rPr>
    </w:lvl>
    <w:lvl w:ilvl="6" w:tplc="5FDE32AA" w:tentative="1">
      <w:start w:val="1"/>
      <w:numFmt w:val="bullet"/>
      <w:lvlText w:val="→"/>
      <w:lvlJc w:val="left"/>
      <w:pPr>
        <w:tabs>
          <w:tab w:val="num" w:pos="5040"/>
        </w:tabs>
        <w:ind w:left="5040" w:hanging="360"/>
      </w:pPr>
      <w:rPr>
        <w:rFonts w:ascii="Comenia Sans" w:hAnsi="Comenia Sans" w:hint="default"/>
      </w:rPr>
    </w:lvl>
    <w:lvl w:ilvl="7" w:tplc="08E479EA" w:tentative="1">
      <w:start w:val="1"/>
      <w:numFmt w:val="bullet"/>
      <w:lvlText w:val="→"/>
      <w:lvlJc w:val="left"/>
      <w:pPr>
        <w:tabs>
          <w:tab w:val="num" w:pos="5760"/>
        </w:tabs>
        <w:ind w:left="5760" w:hanging="360"/>
      </w:pPr>
      <w:rPr>
        <w:rFonts w:ascii="Comenia Sans" w:hAnsi="Comenia Sans" w:hint="default"/>
      </w:rPr>
    </w:lvl>
    <w:lvl w:ilvl="8" w:tplc="80B2B590" w:tentative="1">
      <w:start w:val="1"/>
      <w:numFmt w:val="bullet"/>
      <w:lvlText w:val="→"/>
      <w:lvlJc w:val="left"/>
      <w:pPr>
        <w:tabs>
          <w:tab w:val="num" w:pos="6480"/>
        </w:tabs>
        <w:ind w:left="6480" w:hanging="360"/>
      </w:pPr>
      <w:rPr>
        <w:rFonts w:ascii="Comenia Sans" w:hAnsi="Comenia Sans" w:hint="default"/>
      </w:rPr>
    </w:lvl>
  </w:abstractNum>
  <w:abstractNum w:abstractNumId="17" w15:restartNumberingAfterBreak="0">
    <w:nsid w:val="56AE17EC"/>
    <w:multiLevelType w:val="hybridMultilevel"/>
    <w:tmpl w:val="CA8AB04C"/>
    <w:lvl w:ilvl="0" w:tplc="5ADE49E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ED1987"/>
    <w:multiLevelType w:val="hybridMultilevel"/>
    <w:tmpl w:val="95F0C1B8"/>
    <w:lvl w:ilvl="0" w:tplc="2252E73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4D0DED"/>
    <w:multiLevelType w:val="hybridMultilevel"/>
    <w:tmpl w:val="A1F48A02"/>
    <w:lvl w:ilvl="0" w:tplc="95EABB9A">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6F2C62"/>
    <w:multiLevelType w:val="hybridMultilevel"/>
    <w:tmpl w:val="E6029B5A"/>
    <w:lvl w:ilvl="0" w:tplc="427A92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2F1AF4"/>
    <w:multiLevelType w:val="hybridMultilevel"/>
    <w:tmpl w:val="7D9C2B0A"/>
    <w:lvl w:ilvl="0" w:tplc="83D6513C">
      <w:start w:val="1"/>
      <w:numFmt w:val="decimal"/>
      <w:lvlText w:val="(%1)"/>
      <w:lvlJc w:val="left"/>
      <w:pPr>
        <w:tabs>
          <w:tab w:val="num" w:pos="720"/>
        </w:tabs>
        <w:ind w:left="720" w:hanging="360"/>
      </w:pPr>
      <w:rPr>
        <w:rFonts w:ascii="Comenia Serif" w:eastAsia="Times New Roman" w:hAnsi="Comenia Serif" w:cs="Times New Roman"/>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54064E"/>
    <w:multiLevelType w:val="multilevel"/>
    <w:tmpl w:val="1C181C94"/>
    <w:lvl w:ilvl="0">
      <w:start w:val="1"/>
      <w:numFmt w:val="bullet"/>
      <w:lvlText w:val=""/>
      <w:lvlJc w:val="left"/>
      <w:pPr>
        <w:tabs>
          <w:tab w:val="num" w:pos="-810"/>
        </w:tabs>
        <w:ind w:left="-810" w:hanging="360"/>
      </w:pPr>
      <w:rPr>
        <w:rFonts w:ascii="Symbol" w:hAnsi="Symbol" w:hint="default"/>
        <w:sz w:val="20"/>
      </w:rPr>
    </w:lvl>
    <w:lvl w:ilvl="1">
      <w:start w:val="1"/>
      <w:numFmt w:val="bullet"/>
      <w:lvlText w:val="o"/>
      <w:lvlJc w:val="left"/>
      <w:pPr>
        <w:tabs>
          <w:tab w:val="num" w:pos="-90"/>
        </w:tabs>
        <w:ind w:left="-90" w:hanging="360"/>
      </w:pPr>
      <w:rPr>
        <w:rFonts w:ascii="Courier New" w:hAnsi="Courier New" w:hint="default"/>
        <w:sz w:val="20"/>
      </w:rPr>
    </w:lvl>
    <w:lvl w:ilvl="2">
      <w:start w:val="1"/>
      <w:numFmt w:val="bullet"/>
      <w:lvlText w:val=""/>
      <w:lvlJc w:val="left"/>
      <w:pPr>
        <w:tabs>
          <w:tab w:val="num" w:pos="630"/>
        </w:tabs>
        <w:ind w:left="630" w:hanging="360"/>
      </w:pPr>
      <w:rPr>
        <w:rFonts w:ascii="Wingdings" w:hAnsi="Wingdings" w:hint="default"/>
        <w:sz w:val="20"/>
      </w:rPr>
    </w:lvl>
    <w:lvl w:ilvl="3" w:tentative="1">
      <w:start w:val="1"/>
      <w:numFmt w:val="bullet"/>
      <w:lvlText w:val=""/>
      <w:lvlJc w:val="left"/>
      <w:pPr>
        <w:tabs>
          <w:tab w:val="num" w:pos="1350"/>
        </w:tabs>
        <w:ind w:left="1350" w:hanging="360"/>
      </w:pPr>
      <w:rPr>
        <w:rFonts w:ascii="Wingdings" w:hAnsi="Wingdings" w:hint="default"/>
        <w:sz w:val="20"/>
      </w:rPr>
    </w:lvl>
    <w:lvl w:ilvl="4" w:tentative="1">
      <w:start w:val="1"/>
      <w:numFmt w:val="bullet"/>
      <w:lvlText w:val=""/>
      <w:lvlJc w:val="left"/>
      <w:pPr>
        <w:tabs>
          <w:tab w:val="num" w:pos="2070"/>
        </w:tabs>
        <w:ind w:left="2070" w:hanging="360"/>
      </w:pPr>
      <w:rPr>
        <w:rFonts w:ascii="Wingdings" w:hAnsi="Wingdings" w:hint="default"/>
        <w:sz w:val="20"/>
      </w:rPr>
    </w:lvl>
    <w:lvl w:ilvl="5" w:tentative="1">
      <w:start w:val="1"/>
      <w:numFmt w:val="bullet"/>
      <w:lvlText w:val=""/>
      <w:lvlJc w:val="left"/>
      <w:pPr>
        <w:tabs>
          <w:tab w:val="num" w:pos="2790"/>
        </w:tabs>
        <w:ind w:left="2790" w:hanging="360"/>
      </w:pPr>
      <w:rPr>
        <w:rFonts w:ascii="Wingdings" w:hAnsi="Wingdings" w:hint="default"/>
        <w:sz w:val="20"/>
      </w:rPr>
    </w:lvl>
    <w:lvl w:ilvl="6" w:tentative="1">
      <w:start w:val="1"/>
      <w:numFmt w:val="bullet"/>
      <w:lvlText w:val=""/>
      <w:lvlJc w:val="left"/>
      <w:pPr>
        <w:tabs>
          <w:tab w:val="num" w:pos="3510"/>
        </w:tabs>
        <w:ind w:left="3510" w:hanging="360"/>
      </w:pPr>
      <w:rPr>
        <w:rFonts w:ascii="Wingdings" w:hAnsi="Wingdings" w:hint="default"/>
        <w:sz w:val="20"/>
      </w:rPr>
    </w:lvl>
    <w:lvl w:ilvl="7" w:tentative="1">
      <w:start w:val="1"/>
      <w:numFmt w:val="bullet"/>
      <w:lvlText w:val=""/>
      <w:lvlJc w:val="left"/>
      <w:pPr>
        <w:tabs>
          <w:tab w:val="num" w:pos="4230"/>
        </w:tabs>
        <w:ind w:left="4230" w:hanging="360"/>
      </w:pPr>
      <w:rPr>
        <w:rFonts w:ascii="Wingdings" w:hAnsi="Wingdings" w:hint="default"/>
        <w:sz w:val="20"/>
      </w:rPr>
    </w:lvl>
    <w:lvl w:ilvl="8" w:tentative="1">
      <w:start w:val="1"/>
      <w:numFmt w:val="bullet"/>
      <w:lvlText w:val=""/>
      <w:lvlJc w:val="left"/>
      <w:pPr>
        <w:tabs>
          <w:tab w:val="num" w:pos="4950"/>
        </w:tabs>
        <w:ind w:left="4950" w:hanging="360"/>
      </w:pPr>
      <w:rPr>
        <w:rFonts w:ascii="Wingdings" w:hAnsi="Wingdings" w:hint="default"/>
        <w:sz w:val="20"/>
      </w:rPr>
    </w:lvl>
  </w:abstractNum>
  <w:num w:numId="1">
    <w:abstractNumId w:val="11"/>
  </w:num>
  <w:num w:numId="2">
    <w:abstractNumId w:val="6"/>
  </w:num>
  <w:num w:numId="3">
    <w:abstractNumId w:val="21"/>
  </w:num>
  <w:num w:numId="4">
    <w:abstractNumId w:val="13"/>
  </w:num>
  <w:num w:numId="5">
    <w:abstractNumId w:val="20"/>
  </w:num>
  <w:num w:numId="6">
    <w:abstractNumId w:val="0"/>
  </w:num>
  <w:num w:numId="7">
    <w:abstractNumId w:val="19"/>
  </w:num>
  <w:num w:numId="8">
    <w:abstractNumId w:val="8"/>
  </w:num>
  <w:num w:numId="9">
    <w:abstractNumId w:val="1"/>
  </w:num>
  <w:num w:numId="10">
    <w:abstractNumId w:val="5"/>
  </w:num>
  <w:num w:numId="11">
    <w:abstractNumId w:val="18"/>
  </w:num>
  <w:num w:numId="12">
    <w:abstractNumId w:val="9"/>
  </w:num>
  <w:num w:numId="13">
    <w:abstractNumId w:val="12"/>
  </w:num>
  <w:num w:numId="14">
    <w:abstractNumId w:val="7"/>
  </w:num>
  <w:num w:numId="15">
    <w:abstractNumId w:val="3"/>
  </w:num>
  <w:num w:numId="16">
    <w:abstractNumId w:val="14"/>
  </w:num>
  <w:num w:numId="17">
    <w:abstractNumId w:val="2"/>
  </w:num>
  <w:num w:numId="18">
    <w:abstractNumId w:val="22"/>
  </w:num>
  <w:num w:numId="19">
    <w:abstractNumId w:val="10"/>
  </w:num>
  <w:num w:numId="20">
    <w:abstractNumId w:val="4"/>
  </w:num>
  <w:num w:numId="21">
    <w:abstractNumId w:val="15"/>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style="mso-position-horizontal-relative:page;mso-position-vertical-relative:page" fill="f" fillcolor="white" stroke="f">
      <v:fill color="white" on="f"/>
      <v:stroke on="f"/>
      <v:shadow color="black" opacity="49151f" offset=".74833mm,.74833mm"/>
      <v:textbox inset="100mm,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62"/>
    <w:rsid w:val="00002DFE"/>
    <w:rsid w:val="00011843"/>
    <w:rsid w:val="00024C1A"/>
    <w:rsid w:val="0003249C"/>
    <w:rsid w:val="00035ED9"/>
    <w:rsid w:val="00037889"/>
    <w:rsid w:val="00044FFD"/>
    <w:rsid w:val="00050876"/>
    <w:rsid w:val="00054A92"/>
    <w:rsid w:val="0006624D"/>
    <w:rsid w:val="0006701A"/>
    <w:rsid w:val="00072DED"/>
    <w:rsid w:val="00074027"/>
    <w:rsid w:val="000B1C21"/>
    <w:rsid w:val="000B343A"/>
    <w:rsid w:val="000D4A53"/>
    <w:rsid w:val="00104405"/>
    <w:rsid w:val="001154B5"/>
    <w:rsid w:val="001327B1"/>
    <w:rsid w:val="00135FC4"/>
    <w:rsid w:val="0014095C"/>
    <w:rsid w:val="0014616A"/>
    <w:rsid w:val="001538E6"/>
    <w:rsid w:val="001558C7"/>
    <w:rsid w:val="00163211"/>
    <w:rsid w:val="001660A8"/>
    <w:rsid w:val="00176718"/>
    <w:rsid w:val="00181683"/>
    <w:rsid w:val="001A3BFD"/>
    <w:rsid w:val="001B57EA"/>
    <w:rsid w:val="001B7D0B"/>
    <w:rsid w:val="001C5788"/>
    <w:rsid w:val="001C79AB"/>
    <w:rsid w:val="001D0919"/>
    <w:rsid w:val="001D4558"/>
    <w:rsid w:val="001E0A29"/>
    <w:rsid w:val="001E142B"/>
    <w:rsid w:val="001E43B7"/>
    <w:rsid w:val="001E53EA"/>
    <w:rsid w:val="001E5BA4"/>
    <w:rsid w:val="001E6E3E"/>
    <w:rsid w:val="001F1C67"/>
    <w:rsid w:val="001F2FF2"/>
    <w:rsid w:val="002049A1"/>
    <w:rsid w:val="00205B01"/>
    <w:rsid w:val="00206A52"/>
    <w:rsid w:val="00211866"/>
    <w:rsid w:val="00223DE6"/>
    <w:rsid w:val="00225A73"/>
    <w:rsid w:val="002358A4"/>
    <w:rsid w:val="00235E47"/>
    <w:rsid w:val="002363F6"/>
    <w:rsid w:val="00243308"/>
    <w:rsid w:val="00244E13"/>
    <w:rsid w:val="00251317"/>
    <w:rsid w:val="002610A6"/>
    <w:rsid w:val="00262517"/>
    <w:rsid w:val="002626BD"/>
    <w:rsid w:val="00281F75"/>
    <w:rsid w:val="00297FD5"/>
    <w:rsid w:val="002B5F81"/>
    <w:rsid w:val="002C4CFF"/>
    <w:rsid w:val="002C6C68"/>
    <w:rsid w:val="002E0B03"/>
    <w:rsid w:val="002E5189"/>
    <w:rsid w:val="002F5188"/>
    <w:rsid w:val="00305757"/>
    <w:rsid w:val="00320C4A"/>
    <w:rsid w:val="00325298"/>
    <w:rsid w:val="00345DED"/>
    <w:rsid w:val="00345EEE"/>
    <w:rsid w:val="003476BD"/>
    <w:rsid w:val="00352940"/>
    <w:rsid w:val="003631B2"/>
    <w:rsid w:val="003678ED"/>
    <w:rsid w:val="00377E71"/>
    <w:rsid w:val="003A7818"/>
    <w:rsid w:val="003D3261"/>
    <w:rsid w:val="003D4E6E"/>
    <w:rsid w:val="003F0EA1"/>
    <w:rsid w:val="00406310"/>
    <w:rsid w:val="00416B7A"/>
    <w:rsid w:val="00423D0B"/>
    <w:rsid w:val="00430810"/>
    <w:rsid w:val="0044450C"/>
    <w:rsid w:val="00445F48"/>
    <w:rsid w:val="0045043F"/>
    <w:rsid w:val="00450C20"/>
    <w:rsid w:val="00451A8E"/>
    <w:rsid w:val="00454A56"/>
    <w:rsid w:val="0046465D"/>
    <w:rsid w:val="00474BEA"/>
    <w:rsid w:val="00475F04"/>
    <w:rsid w:val="0047642F"/>
    <w:rsid w:val="004946B1"/>
    <w:rsid w:val="004A4AB0"/>
    <w:rsid w:val="004A7164"/>
    <w:rsid w:val="004A74EF"/>
    <w:rsid w:val="004A75CA"/>
    <w:rsid w:val="004B0CEB"/>
    <w:rsid w:val="004D4A49"/>
    <w:rsid w:val="004E12F4"/>
    <w:rsid w:val="004E4E69"/>
    <w:rsid w:val="004F0336"/>
    <w:rsid w:val="004F0A43"/>
    <w:rsid w:val="005067CB"/>
    <w:rsid w:val="00506AC0"/>
    <w:rsid w:val="00523A63"/>
    <w:rsid w:val="00523AFC"/>
    <w:rsid w:val="00527A30"/>
    <w:rsid w:val="00536D8A"/>
    <w:rsid w:val="0054601C"/>
    <w:rsid w:val="00556C5A"/>
    <w:rsid w:val="005641A7"/>
    <w:rsid w:val="0056482F"/>
    <w:rsid w:val="00567AE2"/>
    <w:rsid w:val="005703EF"/>
    <w:rsid w:val="00576B03"/>
    <w:rsid w:val="00580FE6"/>
    <w:rsid w:val="005A30DB"/>
    <w:rsid w:val="005A6998"/>
    <w:rsid w:val="005B293B"/>
    <w:rsid w:val="005B2FD5"/>
    <w:rsid w:val="005C0671"/>
    <w:rsid w:val="005D1C7D"/>
    <w:rsid w:val="005D6F44"/>
    <w:rsid w:val="005E646B"/>
    <w:rsid w:val="005E7409"/>
    <w:rsid w:val="005F40BB"/>
    <w:rsid w:val="0060361D"/>
    <w:rsid w:val="00606C5C"/>
    <w:rsid w:val="00613714"/>
    <w:rsid w:val="00635556"/>
    <w:rsid w:val="006871C8"/>
    <w:rsid w:val="00696A2B"/>
    <w:rsid w:val="006A36E2"/>
    <w:rsid w:val="006B2136"/>
    <w:rsid w:val="006B2AAC"/>
    <w:rsid w:val="006C2927"/>
    <w:rsid w:val="006C57FA"/>
    <w:rsid w:val="006E099D"/>
    <w:rsid w:val="006E3C52"/>
    <w:rsid w:val="006E758E"/>
    <w:rsid w:val="006F26F3"/>
    <w:rsid w:val="006F3ADF"/>
    <w:rsid w:val="00705413"/>
    <w:rsid w:val="00706D68"/>
    <w:rsid w:val="00710E43"/>
    <w:rsid w:val="00713B4D"/>
    <w:rsid w:val="00713E0C"/>
    <w:rsid w:val="00721FAD"/>
    <w:rsid w:val="007275F6"/>
    <w:rsid w:val="00730BD9"/>
    <w:rsid w:val="00733373"/>
    <w:rsid w:val="00734674"/>
    <w:rsid w:val="007411A7"/>
    <w:rsid w:val="007453C8"/>
    <w:rsid w:val="007471B4"/>
    <w:rsid w:val="007508BF"/>
    <w:rsid w:val="0075612F"/>
    <w:rsid w:val="0075651D"/>
    <w:rsid w:val="00761BB1"/>
    <w:rsid w:val="00762217"/>
    <w:rsid w:val="00767354"/>
    <w:rsid w:val="007751F7"/>
    <w:rsid w:val="00784442"/>
    <w:rsid w:val="00796F65"/>
    <w:rsid w:val="00797684"/>
    <w:rsid w:val="007B36AC"/>
    <w:rsid w:val="007B3BBC"/>
    <w:rsid w:val="007C40B8"/>
    <w:rsid w:val="007E12C7"/>
    <w:rsid w:val="007F737C"/>
    <w:rsid w:val="00804FC7"/>
    <w:rsid w:val="00812E02"/>
    <w:rsid w:val="0082041F"/>
    <w:rsid w:val="008220C9"/>
    <w:rsid w:val="008302F0"/>
    <w:rsid w:val="0083088E"/>
    <w:rsid w:val="00842436"/>
    <w:rsid w:val="00843214"/>
    <w:rsid w:val="008501EC"/>
    <w:rsid w:val="008721D0"/>
    <w:rsid w:val="008807B4"/>
    <w:rsid w:val="008A0623"/>
    <w:rsid w:val="008A1053"/>
    <w:rsid w:val="008A5011"/>
    <w:rsid w:val="008B36EE"/>
    <w:rsid w:val="008B5DA3"/>
    <w:rsid w:val="008B617F"/>
    <w:rsid w:val="008C10D1"/>
    <w:rsid w:val="008C2E3A"/>
    <w:rsid w:val="008E3870"/>
    <w:rsid w:val="008E568D"/>
    <w:rsid w:val="008F0FB2"/>
    <w:rsid w:val="00900155"/>
    <w:rsid w:val="0091393E"/>
    <w:rsid w:val="009249E7"/>
    <w:rsid w:val="00942C86"/>
    <w:rsid w:val="00946CA0"/>
    <w:rsid w:val="0097259E"/>
    <w:rsid w:val="00977773"/>
    <w:rsid w:val="00983833"/>
    <w:rsid w:val="00990888"/>
    <w:rsid w:val="00996AAB"/>
    <w:rsid w:val="009A4358"/>
    <w:rsid w:val="009A7BBB"/>
    <w:rsid w:val="009B0C5F"/>
    <w:rsid w:val="009E26C7"/>
    <w:rsid w:val="009F1447"/>
    <w:rsid w:val="009F25DB"/>
    <w:rsid w:val="009F5C5B"/>
    <w:rsid w:val="00A12373"/>
    <w:rsid w:val="00A134BB"/>
    <w:rsid w:val="00A15143"/>
    <w:rsid w:val="00A259DA"/>
    <w:rsid w:val="00A44977"/>
    <w:rsid w:val="00A4665D"/>
    <w:rsid w:val="00A62BAF"/>
    <w:rsid w:val="00A77BE6"/>
    <w:rsid w:val="00A92248"/>
    <w:rsid w:val="00A96B9D"/>
    <w:rsid w:val="00AA559A"/>
    <w:rsid w:val="00AA66BA"/>
    <w:rsid w:val="00AD79CF"/>
    <w:rsid w:val="00AD7D60"/>
    <w:rsid w:val="00AE1DA5"/>
    <w:rsid w:val="00AE2BF3"/>
    <w:rsid w:val="00AE7993"/>
    <w:rsid w:val="00B020D0"/>
    <w:rsid w:val="00B1044E"/>
    <w:rsid w:val="00B11FF9"/>
    <w:rsid w:val="00B20CAA"/>
    <w:rsid w:val="00B21166"/>
    <w:rsid w:val="00B228AF"/>
    <w:rsid w:val="00B267CF"/>
    <w:rsid w:val="00B30559"/>
    <w:rsid w:val="00B3120C"/>
    <w:rsid w:val="00B3516D"/>
    <w:rsid w:val="00B37B2D"/>
    <w:rsid w:val="00B72595"/>
    <w:rsid w:val="00B73D49"/>
    <w:rsid w:val="00B769D8"/>
    <w:rsid w:val="00B7767B"/>
    <w:rsid w:val="00B95783"/>
    <w:rsid w:val="00BA1C09"/>
    <w:rsid w:val="00BA5EB3"/>
    <w:rsid w:val="00BD1945"/>
    <w:rsid w:val="00BD1A54"/>
    <w:rsid w:val="00BE62B1"/>
    <w:rsid w:val="00BF0307"/>
    <w:rsid w:val="00BF2237"/>
    <w:rsid w:val="00C00015"/>
    <w:rsid w:val="00C0099F"/>
    <w:rsid w:val="00C013CA"/>
    <w:rsid w:val="00C05629"/>
    <w:rsid w:val="00C10DFE"/>
    <w:rsid w:val="00C22F5F"/>
    <w:rsid w:val="00C254D7"/>
    <w:rsid w:val="00C26223"/>
    <w:rsid w:val="00C41B59"/>
    <w:rsid w:val="00C4789A"/>
    <w:rsid w:val="00C51C62"/>
    <w:rsid w:val="00C65A67"/>
    <w:rsid w:val="00C83838"/>
    <w:rsid w:val="00C90BF4"/>
    <w:rsid w:val="00C90FDE"/>
    <w:rsid w:val="00C93035"/>
    <w:rsid w:val="00C96D18"/>
    <w:rsid w:val="00CA0E2B"/>
    <w:rsid w:val="00CB0248"/>
    <w:rsid w:val="00CC7533"/>
    <w:rsid w:val="00CE0657"/>
    <w:rsid w:val="00CE3003"/>
    <w:rsid w:val="00CE32B0"/>
    <w:rsid w:val="00CE6D8F"/>
    <w:rsid w:val="00CE77C0"/>
    <w:rsid w:val="00CF2BC9"/>
    <w:rsid w:val="00D247C0"/>
    <w:rsid w:val="00D26DD7"/>
    <w:rsid w:val="00D33028"/>
    <w:rsid w:val="00D403E6"/>
    <w:rsid w:val="00D44BD1"/>
    <w:rsid w:val="00D54618"/>
    <w:rsid w:val="00D570A8"/>
    <w:rsid w:val="00D7334F"/>
    <w:rsid w:val="00D73655"/>
    <w:rsid w:val="00D753BB"/>
    <w:rsid w:val="00D75D29"/>
    <w:rsid w:val="00D91F61"/>
    <w:rsid w:val="00DA0AA9"/>
    <w:rsid w:val="00DA7854"/>
    <w:rsid w:val="00DB4B07"/>
    <w:rsid w:val="00DD21EA"/>
    <w:rsid w:val="00DD267B"/>
    <w:rsid w:val="00DE5196"/>
    <w:rsid w:val="00DF7216"/>
    <w:rsid w:val="00E04495"/>
    <w:rsid w:val="00E207EC"/>
    <w:rsid w:val="00E23C83"/>
    <w:rsid w:val="00E24EEB"/>
    <w:rsid w:val="00E45166"/>
    <w:rsid w:val="00E600B9"/>
    <w:rsid w:val="00E6751F"/>
    <w:rsid w:val="00E71880"/>
    <w:rsid w:val="00E84192"/>
    <w:rsid w:val="00E97785"/>
    <w:rsid w:val="00E978B1"/>
    <w:rsid w:val="00EA1750"/>
    <w:rsid w:val="00EA2A40"/>
    <w:rsid w:val="00EA387D"/>
    <w:rsid w:val="00EB4CAA"/>
    <w:rsid w:val="00EB76B5"/>
    <w:rsid w:val="00EC0F2C"/>
    <w:rsid w:val="00F203CD"/>
    <w:rsid w:val="00F34277"/>
    <w:rsid w:val="00F34FE4"/>
    <w:rsid w:val="00F44603"/>
    <w:rsid w:val="00F562B7"/>
    <w:rsid w:val="00F70386"/>
    <w:rsid w:val="00F75BF5"/>
    <w:rsid w:val="00F83276"/>
    <w:rsid w:val="00F8363C"/>
    <w:rsid w:val="00F83B1B"/>
    <w:rsid w:val="00F86079"/>
    <w:rsid w:val="00F97C4C"/>
    <w:rsid w:val="00FA2C36"/>
    <w:rsid w:val="00FA636E"/>
    <w:rsid w:val="00FB5E73"/>
    <w:rsid w:val="00FC110A"/>
    <w:rsid w:val="00FC2DA1"/>
    <w:rsid w:val="00FD5156"/>
    <w:rsid w:val="00FE2B9F"/>
    <w:rsid w:val="00FF6692"/>
    <w:rsid w:val="01BF94DE"/>
    <w:rsid w:val="01E30CDB"/>
    <w:rsid w:val="0359E35A"/>
    <w:rsid w:val="05A73094"/>
    <w:rsid w:val="0938D31B"/>
    <w:rsid w:val="0A78668A"/>
    <w:rsid w:val="11D6350C"/>
    <w:rsid w:val="13613426"/>
    <w:rsid w:val="14D37953"/>
    <w:rsid w:val="17D6E0AB"/>
    <w:rsid w:val="18A003FC"/>
    <w:rsid w:val="1D734390"/>
    <w:rsid w:val="1D9D65DC"/>
    <w:rsid w:val="209F7235"/>
    <w:rsid w:val="269065A8"/>
    <w:rsid w:val="26F058D8"/>
    <w:rsid w:val="288C2939"/>
    <w:rsid w:val="2E223591"/>
    <w:rsid w:val="3128FB70"/>
    <w:rsid w:val="325C5E8A"/>
    <w:rsid w:val="37BA90AA"/>
    <w:rsid w:val="3837E076"/>
    <w:rsid w:val="38D17594"/>
    <w:rsid w:val="39820800"/>
    <w:rsid w:val="3A17E4F0"/>
    <w:rsid w:val="3A460AEA"/>
    <w:rsid w:val="3E612EEC"/>
    <w:rsid w:val="45A1CF78"/>
    <w:rsid w:val="45EEA9FF"/>
    <w:rsid w:val="45FCF328"/>
    <w:rsid w:val="4A6A21B4"/>
    <w:rsid w:val="4BB05AC1"/>
    <w:rsid w:val="4CDAD94B"/>
    <w:rsid w:val="4DDFE8A7"/>
    <w:rsid w:val="57D76D32"/>
    <w:rsid w:val="5CCF9518"/>
    <w:rsid w:val="5EB44DDF"/>
    <w:rsid w:val="6727F437"/>
    <w:rsid w:val="69723DA7"/>
    <w:rsid w:val="6A0AAD45"/>
    <w:rsid w:val="6EB3DD79"/>
    <w:rsid w:val="6EE04007"/>
    <w:rsid w:val="72A49ACB"/>
    <w:rsid w:val="7324B805"/>
    <w:rsid w:val="74406B2C"/>
    <w:rsid w:val="7753A7B6"/>
    <w:rsid w:val="790B5EC4"/>
    <w:rsid w:val="7943DB50"/>
    <w:rsid w:val="7CC5B628"/>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on="f"/>
      <v:shadow color="black" opacity="49151f" offset=".74833mm,.74833mm"/>
      <v:textbox inset="100mm,0,0,0"/>
    </o:shapedefaults>
    <o:shapelayout v:ext="edit">
      <o:idmap v:ext="edit" data="1"/>
    </o:shapelayout>
  </w:shapeDefaults>
  <w:decimalSymbol w:val=","/>
  <w:listSeparator w:val=";"/>
  <w14:docId w14:val="4403BD33"/>
  <w15:chartTrackingRefBased/>
  <w15:docId w15:val="{CCA0FA1D-20A6-43FE-BDA4-C80C3AFC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C79AB"/>
    <w:pPr>
      <w:spacing w:after="160" w:line="259" w:lineRule="auto"/>
    </w:pPr>
    <w:rPr>
      <w:rFonts w:ascii="Comenia Serif" w:eastAsiaTheme="minorHAnsi" w:hAnsi="Comenia Serif" w:cstheme="minorBidi"/>
      <w:sz w:val="22"/>
      <w:szCs w:val="22"/>
      <w:lang w:val="en-US" w:eastAsia="en-US"/>
    </w:rPr>
  </w:style>
  <w:style w:type="paragraph" w:styleId="Nadpis1">
    <w:name w:val="heading 1"/>
    <w:basedOn w:val="Normln"/>
    <w:next w:val="Normln"/>
    <w:link w:val="Nadpis1Char"/>
    <w:uiPriority w:val="9"/>
    <w:qFormat/>
    <w:rsid w:val="0096170A"/>
    <w:pPr>
      <w:keepNext/>
      <w:keepLines/>
      <w:spacing w:before="480"/>
      <w:outlineLvl w:val="0"/>
    </w:pPr>
    <w:rPr>
      <w:rFonts w:ascii="Calibri" w:eastAsia="Times New Roman" w:hAnsi="Calibri"/>
      <w:b/>
      <w:bCs/>
      <w:color w:val="345A8A"/>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170A"/>
    <w:rPr>
      <w:rFonts w:ascii="Calibri" w:eastAsia="Times New Roman" w:hAnsi="Calibri" w:cs="Times New Roman"/>
      <w:b/>
      <w:bCs/>
      <w:color w:val="345A8A"/>
      <w:sz w:val="32"/>
      <w:szCs w:val="32"/>
    </w:rPr>
  </w:style>
  <w:style w:type="paragraph" w:styleId="Zhlav">
    <w:name w:val="header"/>
    <w:basedOn w:val="Normln"/>
    <w:link w:val="ZhlavChar"/>
    <w:rsid w:val="009A3B2B"/>
    <w:pPr>
      <w:tabs>
        <w:tab w:val="center" w:pos="4153"/>
        <w:tab w:val="right" w:pos="8306"/>
      </w:tabs>
    </w:pPr>
  </w:style>
  <w:style w:type="character" w:customStyle="1" w:styleId="ZhlavChar">
    <w:name w:val="Záhlaví Char"/>
    <w:basedOn w:val="Standardnpsmoodstavce"/>
    <w:link w:val="Zhlav"/>
    <w:rsid w:val="009A3B2B"/>
    <w:rPr>
      <w:sz w:val="24"/>
      <w:szCs w:val="24"/>
    </w:rPr>
  </w:style>
  <w:style w:type="paragraph" w:styleId="Zpat">
    <w:name w:val="footer"/>
    <w:basedOn w:val="Normln"/>
    <w:link w:val="ZpatChar"/>
    <w:rsid w:val="009A3B2B"/>
    <w:pPr>
      <w:tabs>
        <w:tab w:val="center" w:pos="4153"/>
        <w:tab w:val="right" w:pos="8306"/>
      </w:tabs>
    </w:pPr>
  </w:style>
  <w:style w:type="character" w:customStyle="1" w:styleId="ZpatChar">
    <w:name w:val="Zápatí Char"/>
    <w:basedOn w:val="Standardnpsmoodstavce"/>
    <w:link w:val="Zpat"/>
    <w:rsid w:val="009A3B2B"/>
    <w:rPr>
      <w:sz w:val="24"/>
      <w:szCs w:val="24"/>
    </w:rPr>
  </w:style>
  <w:style w:type="paragraph" w:styleId="Odstavecseseznamem">
    <w:name w:val="List Paragraph"/>
    <w:basedOn w:val="Normln"/>
    <w:uiPriority w:val="34"/>
    <w:qFormat/>
    <w:rsid w:val="001C79AB"/>
    <w:pPr>
      <w:spacing w:after="120" w:line="240" w:lineRule="auto"/>
      <w:ind w:left="720"/>
      <w:contextualSpacing/>
      <w:jc w:val="both"/>
    </w:pPr>
    <w:rPr>
      <w:rFonts w:asciiTheme="minorHAnsi" w:hAnsiTheme="minorHAnsi"/>
      <w:sz w:val="20"/>
      <w:szCs w:val="24"/>
    </w:rPr>
  </w:style>
  <w:style w:type="paragraph" w:styleId="Textbubliny">
    <w:name w:val="Balloon Text"/>
    <w:basedOn w:val="Normln"/>
    <w:link w:val="TextbublinyChar"/>
    <w:rsid w:val="00D5461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D54618"/>
    <w:rPr>
      <w:rFonts w:ascii="Segoe UI" w:eastAsiaTheme="minorHAnsi" w:hAnsi="Segoe UI" w:cs="Segoe UI"/>
      <w:sz w:val="18"/>
      <w:szCs w:val="18"/>
      <w:lang w:eastAsia="en-US"/>
    </w:rPr>
  </w:style>
  <w:style w:type="paragraph" w:styleId="Zkladntext">
    <w:name w:val="Body Text"/>
    <w:basedOn w:val="Normln"/>
    <w:link w:val="ZkladntextChar"/>
    <w:rsid w:val="00281F75"/>
    <w:pPr>
      <w:spacing w:after="0" w:line="240" w:lineRule="auto"/>
      <w:jc w:val="center"/>
    </w:pPr>
    <w:rPr>
      <w:rFonts w:ascii="Times New Roman" w:eastAsia="Times New Roman" w:hAnsi="Times New Roman" w:cs="Times New Roman"/>
      <w:b/>
      <w:sz w:val="28"/>
      <w:szCs w:val="28"/>
      <w:lang w:eastAsia="cs-CZ"/>
    </w:rPr>
  </w:style>
  <w:style w:type="character" w:customStyle="1" w:styleId="ZkladntextChar">
    <w:name w:val="Základní text Char"/>
    <w:basedOn w:val="Standardnpsmoodstavce"/>
    <w:link w:val="Zkladntext"/>
    <w:rsid w:val="00281F75"/>
    <w:rPr>
      <w:rFonts w:ascii="Times New Roman" w:eastAsia="Times New Roman" w:hAnsi="Times New Roman"/>
      <w:b/>
      <w:sz w:val="28"/>
      <w:szCs w:val="28"/>
    </w:rPr>
  </w:style>
  <w:style w:type="character" w:styleId="Hypertextovodkaz">
    <w:name w:val="Hyperlink"/>
    <w:basedOn w:val="Standardnpsmoodstavce"/>
    <w:rsid w:val="00281F75"/>
    <w:rPr>
      <w:color w:val="0000FF"/>
      <w:u w:val="single"/>
    </w:rPr>
  </w:style>
  <w:style w:type="paragraph" w:styleId="Textpoznpodarou">
    <w:name w:val="footnote text"/>
    <w:basedOn w:val="Normln"/>
    <w:link w:val="TextpoznpodarouChar"/>
    <w:unhideWhenUsed/>
    <w:rsid w:val="00281F75"/>
    <w:pPr>
      <w:spacing w:after="0" w:line="240" w:lineRule="auto"/>
    </w:pPr>
    <w:rPr>
      <w:rFonts w:eastAsia="Times New Roman" w:cs="Times New Roman"/>
      <w:sz w:val="24"/>
      <w:szCs w:val="24"/>
      <w:lang w:eastAsia="cs-CZ"/>
    </w:rPr>
  </w:style>
  <w:style w:type="character" w:customStyle="1" w:styleId="TextpoznpodarouChar">
    <w:name w:val="Text pozn. pod čarou Char"/>
    <w:basedOn w:val="Standardnpsmoodstavce"/>
    <w:link w:val="Textpoznpodarou"/>
    <w:rsid w:val="00281F75"/>
    <w:rPr>
      <w:rFonts w:ascii="Comenia Serif" w:eastAsia="Times New Roman" w:hAnsi="Comenia Serif"/>
      <w:sz w:val="24"/>
      <w:szCs w:val="24"/>
    </w:rPr>
  </w:style>
  <w:style w:type="character" w:styleId="Znakapoznpodarou">
    <w:name w:val="footnote reference"/>
    <w:basedOn w:val="Standardnpsmoodstavce"/>
    <w:unhideWhenUsed/>
    <w:rsid w:val="00281F75"/>
    <w:rPr>
      <w:vertAlign w:val="superscript"/>
    </w:rPr>
  </w:style>
  <w:style w:type="paragraph" w:styleId="Zkladntextodsazen2">
    <w:name w:val="Body Text Indent 2"/>
    <w:basedOn w:val="Normln"/>
    <w:link w:val="Zkladntextodsazen2Char"/>
    <w:rsid w:val="00281F75"/>
    <w:pPr>
      <w:spacing w:after="120" w:line="480" w:lineRule="auto"/>
      <w:ind w:left="283"/>
    </w:pPr>
  </w:style>
  <w:style w:type="character" w:customStyle="1" w:styleId="Zkladntextodsazen2Char">
    <w:name w:val="Základní text odsazený 2 Char"/>
    <w:basedOn w:val="Standardnpsmoodstavce"/>
    <w:link w:val="Zkladntextodsazen2"/>
    <w:rsid w:val="00281F75"/>
    <w:rPr>
      <w:rFonts w:ascii="Comenia Serif" w:eastAsiaTheme="minorHAnsi" w:hAnsi="Comenia Serif" w:cstheme="minorBidi"/>
      <w:sz w:val="22"/>
      <w:szCs w:val="22"/>
      <w:lang w:eastAsia="en-US"/>
    </w:rPr>
  </w:style>
  <w:style w:type="paragraph" w:styleId="Zkladntextodsazen">
    <w:name w:val="Body Text Indent"/>
    <w:basedOn w:val="Normln"/>
    <w:link w:val="ZkladntextodsazenChar"/>
    <w:rsid w:val="00281F75"/>
    <w:pPr>
      <w:spacing w:after="120"/>
      <w:ind w:left="283"/>
    </w:pPr>
  </w:style>
  <w:style w:type="character" w:customStyle="1" w:styleId="ZkladntextodsazenChar">
    <w:name w:val="Základní text odsazený Char"/>
    <w:basedOn w:val="Standardnpsmoodstavce"/>
    <w:link w:val="Zkladntextodsazen"/>
    <w:rsid w:val="00281F75"/>
    <w:rPr>
      <w:rFonts w:ascii="Comenia Serif" w:eastAsiaTheme="minorHAnsi" w:hAnsi="Comenia Serif" w:cstheme="minorBidi"/>
      <w:sz w:val="22"/>
      <w:szCs w:val="22"/>
      <w:lang w:eastAsia="en-US"/>
    </w:rPr>
  </w:style>
  <w:style w:type="paragraph" w:styleId="Normlnweb">
    <w:name w:val="Normal (Web)"/>
    <w:basedOn w:val="Normln"/>
    <w:rsid w:val="00B30559"/>
    <w:pPr>
      <w:spacing w:before="100" w:beforeAutospacing="1" w:after="100" w:afterAutospacing="1" w:line="240" w:lineRule="auto"/>
    </w:pPr>
    <w:rPr>
      <w:rFonts w:ascii="Arial Unicode MS" w:eastAsia="Arial Unicode MS" w:hAnsi="Arial Unicode MS" w:cs="Arial Unicode MS"/>
      <w:sz w:val="24"/>
      <w:szCs w:val="24"/>
      <w:lang w:eastAsia="cs-CZ"/>
    </w:rPr>
  </w:style>
  <w:style w:type="character" w:styleId="Siln">
    <w:name w:val="Strong"/>
    <w:uiPriority w:val="22"/>
    <w:qFormat/>
    <w:rsid w:val="00B30559"/>
    <w:rPr>
      <w:b/>
      <w:bCs/>
    </w:rPr>
  </w:style>
  <w:style w:type="character" w:styleId="Sledovanodkaz">
    <w:name w:val="FollowedHyperlink"/>
    <w:basedOn w:val="Standardnpsmoodstavce"/>
    <w:rsid w:val="00730BD9"/>
    <w:rPr>
      <w:color w:val="954F72" w:themeColor="followedHyperlink"/>
      <w:u w:val="single"/>
    </w:rPr>
  </w:style>
  <w:style w:type="table" w:styleId="Mkatabulky">
    <w:name w:val="Table Grid"/>
    <w:basedOn w:val="Normlntabulka"/>
    <w:rsid w:val="00DD2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DA0AA9"/>
    <w:rPr>
      <w:color w:val="605E5C"/>
      <w:shd w:val="clear" w:color="auto" w:fill="E1DFDD"/>
    </w:rPr>
  </w:style>
  <w:style w:type="character" w:styleId="Odkaznakoment">
    <w:name w:val="annotation reference"/>
    <w:basedOn w:val="Standardnpsmoodstavce"/>
    <w:rsid w:val="0045043F"/>
    <w:rPr>
      <w:sz w:val="16"/>
      <w:szCs w:val="16"/>
    </w:rPr>
  </w:style>
  <w:style w:type="paragraph" w:styleId="Textkomente">
    <w:name w:val="annotation text"/>
    <w:basedOn w:val="Normln"/>
    <w:link w:val="TextkomenteChar"/>
    <w:rsid w:val="0045043F"/>
    <w:pPr>
      <w:spacing w:line="240" w:lineRule="auto"/>
    </w:pPr>
    <w:rPr>
      <w:sz w:val="20"/>
      <w:szCs w:val="20"/>
    </w:rPr>
  </w:style>
  <w:style w:type="character" w:customStyle="1" w:styleId="TextkomenteChar">
    <w:name w:val="Text komentáře Char"/>
    <w:basedOn w:val="Standardnpsmoodstavce"/>
    <w:link w:val="Textkomente"/>
    <w:rsid w:val="0045043F"/>
    <w:rPr>
      <w:rFonts w:ascii="Comenia Serif" w:eastAsiaTheme="minorHAnsi" w:hAnsi="Comenia Serif" w:cstheme="minorBidi"/>
      <w:lang w:eastAsia="en-US"/>
    </w:rPr>
  </w:style>
  <w:style w:type="paragraph" w:customStyle="1" w:styleId="Default">
    <w:name w:val="Default"/>
    <w:rsid w:val="00CE32B0"/>
    <w:pPr>
      <w:autoSpaceDE w:val="0"/>
      <w:autoSpaceDN w:val="0"/>
      <w:adjustRightInd w:val="0"/>
    </w:pPr>
    <w:rPr>
      <w:rFonts w:ascii="Arial" w:hAnsi="Arial" w:cs="Arial"/>
      <w:color w:val="000000"/>
      <w:sz w:val="24"/>
      <w:szCs w:val="24"/>
    </w:rPr>
  </w:style>
  <w:style w:type="paragraph" w:styleId="Pedmtkomente">
    <w:name w:val="annotation subject"/>
    <w:basedOn w:val="Textkomente"/>
    <w:next w:val="Textkomente"/>
    <w:link w:val="PedmtkomenteChar"/>
    <w:rsid w:val="00CE32B0"/>
    <w:rPr>
      <w:b/>
      <w:bCs/>
    </w:rPr>
  </w:style>
  <w:style w:type="character" w:customStyle="1" w:styleId="PedmtkomenteChar">
    <w:name w:val="Předmět komentáře Char"/>
    <w:basedOn w:val="TextkomenteChar"/>
    <w:link w:val="Pedmtkomente"/>
    <w:rsid w:val="00CE32B0"/>
    <w:rPr>
      <w:rFonts w:ascii="Comenia Serif" w:eastAsiaTheme="minorHAnsi" w:hAnsi="Comenia Serif" w:cstheme="minorBidi"/>
      <w:b/>
      <w:bCs/>
      <w:lang w:eastAsia="en-US"/>
    </w:rPr>
  </w:style>
  <w:style w:type="character" w:customStyle="1" w:styleId="Nevyeenzmnka2">
    <w:name w:val="Nevyřešená zmínka2"/>
    <w:basedOn w:val="Standardnpsmoodstavce"/>
    <w:uiPriority w:val="99"/>
    <w:semiHidden/>
    <w:unhideWhenUsed/>
    <w:rsid w:val="001327B1"/>
    <w:rPr>
      <w:color w:val="605E5C"/>
      <w:shd w:val="clear" w:color="auto" w:fill="E1DFDD"/>
    </w:rPr>
  </w:style>
  <w:style w:type="character" w:styleId="Nevyeenzmnka">
    <w:name w:val="Unresolved Mention"/>
    <w:basedOn w:val="Standardnpsmoodstavce"/>
    <w:uiPriority w:val="99"/>
    <w:semiHidden/>
    <w:unhideWhenUsed/>
    <w:rsid w:val="008E3870"/>
    <w:rPr>
      <w:color w:val="605E5C"/>
      <w:shd w:val="clear" w:color="auto" w:fill="E1DFDD"/>
    </w:rPr>
  </w:style>
  <w:style w:type="paragraph" w:styleId="Revize">
    <w:name w:val="Revision"/>
    <w:hidden/>
    <w:semiHidden/>
    <w:rsid w:val="00104405"/>
    <w:rPr>
      <w:rFonts w:ascii="Comenia Serif" w:eastAsiaTheme="minorHAnsi" w:hAnsi="Comenia Serif"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23473">
      <w:bodyDiv w:val="1"/>
      <w:marLeft w:val="0"/>
      <w:marRight w:val="0"/>
      <w:marTop w:val="0"/>
      <w:marBottom w:val="0"/>
      <w:divBdr>
        <w:top w:val="none" w:sz="0" w:space="0" w:color="auto"/>
        <w:left w:val="none" w:sz="0" w:space="0" w:color="auto"/>
        <w:bottom w:val="none" w:sz="0" w:space="0" w:color="auto"/>
        <w:right w:val="none" w:sz="0" w:space="0" w:color="auto"/>
      </w:divBdr>
    </w:div>
    <w:div w:id="751244488">
      <w:bodyDiv w:val="1"/>
      <w:marLeft w:val="0"/>
      <w:marRight w:val="0"/>
      <w:marTop w:val="0"/>
      <w:marBottom w:val="0"/>
      <w:divBdr>
        <w:top w:val="none" w:sz="0" w:space="0" w:color="auto"/>
        <w:left w:val="none" w:sz="0" w:space="0" w:color="auto"/>
        <w:bottom w:val="none" w:sz="0" w:space="0" w:color="auto"/>
        <w:right w:val="none" w:sz="0" w:space="0" w:color="auto"/>
      </w:divBdr>
    </w:div>
    <w:div w:id="1408072134">
      <w:bodyDiv w:val="1"/>
      <w:marLeft w:val="0"/>
      <w:marRight w:val="0"/>
      <w:marTop w:val="0"/>
      <w:marBottom w:val="0"/>
      <w:divBdr>
        <w:top w:val="none" w:sz="0" w:space="0" w:color="auto"/>
        <w:left w:val="none" w:sz="0" w:space="0" w:color="auto"/>
        <w:bottom w:val="none" w:sz="0" w:space="0" w:color="auto"/>
        <w:right w:val="none" w:sz="0" w:space="0" w:color="auto"/>
      </w:divBdr>
    </w:div>
    <w:div w:id="1665279828">
      <w:bodyDiv w:val="1"/>
      <w:marLeft w:val="0"/>
      <w:marRight w:val="0"/>
      <w:marTop w:val="0"/>
      <w:marBottom w:val="0"/>
      <w:divBdr>
        <w:top w:val="none" w:sz="0" w:space="0" w:color="auto"/>
        <w:left w:val="none" w:sz="0" w:space="0" w:color="auto"/>
        <w:bottom w:val="none" w:sz="0" w:space="0" w:color="auto"/>
        <w:right w:val="none" w:sz="0" w:space="0" w:color="auto"/>
      </w:divBdr>
      <w:divsChild>
        <w:div w:id="416445984">
          <w:marLeft w:val="2160"/>
          <w:marRight w:val="0"/>
          <w:marTop w:val="10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hk.cz/cs/univerzita-hradec-kralove/uhk/celouniverzitni-pracoviste/univerzitni-knihovna/podpora-vedy-a-vyzkumu/jak-publikov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bacja1\Downloads\fim_uhk_dopisni_papir_znacky.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48FD9DF9C2FFE43901142BA75CE0F22" ma:contentTypeVersion="13" ma:contentTypeDescription="Vytvoří nový dokument" ma:contentTypeScope="" ma:versionID="257e2cffcce4dd510d37e94c63b88686">
  <xsd:schema xmlns:xsd="http://www.w3.org/2001/XMLSchema" xmlns:xs="http://www.w3.org/2001/XMLSchema" xmlns:p="http://schemas.microsoft.com/office/2006/metadata/properties" xmlns:ns3="97fdc0f3-00a9-4035-9e46-c889e3ee06f0" xmlns:ns4="0576dd76-f7f3-4454-9979-b48fac51be14" targetNamespace="http://schemas.microsoft.com/office/2006/metadata/properties" ma:root="true" ma:fieldsID="34a5fbad5ec1ef73bb7ccb99cd207cd1" ns3:_="" ns4:_="">
    <xsd:import namespace="97fdc0f3-00a9-4035-9e46-c889e3ee06f0"/>
    <xsd:import namespace="0576dd76-f7f3-4454-9979-b48fac51be14"/>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dc0f3-00a9-4035-9e46-c889e3ee06f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76dd76-f7f3-4454-9979-b48fac51be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EF81A-5ABF-4CF0-9B6A-BD69B971E6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634148-C057-4F88-A093-057DD73C3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dc0f3-00a9-4035-9e46-c889e3ee06f0"/>
    <ds:schemaRef ds:uri="0576dd76-f7f3-4454-9979-b48fac51b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0D9D54-DF36-4C77-867B-3EF6EBF32D68}">
  <ds:schemaRefs>
    <ds:schemaRef ds:uri="http://schemas.microsoft.com/sharepoint/v3/contenttype/forms"/>
  </ds:schemaRefs>
</ds:datastoreItem>
</file>

<file path=customXml/itemProps4.xml><?xml version="1.0" encoding="utf-8"?>
<ds:datastoreItem xmlns:ds="http://schemas.openxmlformats.org/officeDocument/2006/customXml" ds:itemID="{3638C6A2-E05F-4158-9BA7-EFD0CA02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fim_uhk_dopisni_papir_znacky</Template>
  <TotalTime>44</TotalTime>
  <Pages>10</Pages>
  <Words>2706</Words>
  <Characters>15601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virginurban</Company>
  <LinksUpToDate>false</LinksUpToDate>
  <CharactersWithSpaces>18271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Rubáčková Jana</dc:creator>
  <cp:keywords/>
  <dc:description/>
  <cp:lastModifiedBy>Svátková Zuzana</cp:lastModifiedBy>
  <cp:revision>3</cp:revision>
  <cp:lastPrinted>2023-01-17T07:48:00Z</cp:lastPrinted>
  <dcterms:created xsi:type="dcterms:W3CDTF">2023-01-18T13:49:00Z</dcterms:created>
  <dcterms:modified xsi:type="dcterms:W3CDTF">2024-01-12T13:41:00Z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0x010100248FD9DF9C2FFE43901142BA75CE0F22</vt:lpwstr>
  </property>
  <property fmtid="{D5CDD505-2E9C-101B-9397-08002B2CF9AE}" pid="3" name="GrammarlyDocumentId">
    <vt:lpwstr>9747078904c7116ecc23af569ca06032f0ed2dd4998a12854067595229c07283</vt:lpwstr>
  </property>
</Properties>
</file>