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C6" w:rsidRDefault="00FC2CF9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TL02000066 - Efektivní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řízení přenosu znalostí</w:t>
      </w:r>
    </w:p>
    <w:p w:rsidR="008402C6" w:rsidRDefault="00FC2CF9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Řešitel: doc. Ing. Mgr. Petra Marešová, Ph.D.</w:t>
      </w:r>
    </w:p>
    <w:p w:rsidR="008402C6" w:rsidRDefault="008402C6">
      <w:pPr>
        <w:rPr>
          <w:rFonts w:ascii="Times New Roman" w:hAnsi="Times New Roman"/>
          <w:b/>
          <w:bCs/>
          <w:color w:val="333333"/>
          <w:shd w:val="clear" w:color="auto" w:fill="FFFFFF"/>
        </w:rPr>
      </w:pPr>
    </w:p>
    <w:p w:rsidR="008402C6" w:rsidRDefault="00FC2CF9">
      <w:pPr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 xml:space="preserve">Projektový tým: 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r>
        <w:rPr>
          <w:rFonts w:ascii="Times New Roman" w:eastAsia="Times New Roman" w:hAnsi="Times New Roman"/>
          <w:color w:val="333333"/>
          <w:lang w:eastAsia="cs-CZ"/>
        </w:rPr>
        <w:t>doc. Ing. Mgr. Petra Marešová Ph.D.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proofErr w:type="spellStart"/>
      <w:r>
        <w:rPr>
          <w:rFonts w:ascii="Times New Roman" w:eastAsia="Times New Roman" w:hAnsi="Times New Roman"/>
          <w:color w:val="333333"/>
          <w:lang w:eastAsia="cs-CZ"/>
        </w:rPr>
        <w:t>Prof.Ing</w:t>
      </w:r>
      <w:proofErr w:type="spellEnd"/>
      <w:r>
        <w:rPr>
          <w:rFonts w:ascii="Times New Roman" w:eastAsia="Times New Roman" w:hAnsi="Times New Roman"/>
          <w:color w:val="333333"/>
          <w:lang w:eastAsia="cs-CZ"/>
        </w:rPr>
        <w:t>. Kamil Kuča Ph.D.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r>
        <w:rPr>
          <w:rFonts w:ascii="Times New Roman" w:eastAsia="Times New Roman" w:hAnsi="Times New Roman"/>
          <w:color w:val="333333"/>
          <w:lang w:eastAsia="cs-CZ"/>
        </w:rPr>
        <w:t>prof. Ing. Ondřej Krejcar Ph.D.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r>
        <w:rPr>
          <w:rFonts w:ascii="Times New Roman" w:eastAsia="Times New Roman" w:hAnsi="Times New Roman"/>
          <w:color w:val="333333"/>
          <w:lang w:eastAsia="cs-CZ"/>
        </w:rPr>
        <w:t xml:space="preserve">doc. </w:t>
      </w:r>
      <w:proofErr w:type="gramStart"/>
      <w:r>
        <w:rPr>
          <w:rFonts w:ascii="Times New Roman" w:eastAsia="Times New Roman" w:hAnsi="Times New Roman"/>
          <w:color w:val="333333"/>
          <w:lang w:eastAsia="cs-CZ"/>
        </w:rPr>
        <w:t>ing.</w:t>
      </w:r>
      <w:proofErr w:type="gramEnd"/>
      <w:r>
        <w:rPr>
          <w:rFonts w:ascii="Times New Roman" w:eastAsia="Times New Roman" w:hAnsi="Times New Roman"/>
          <w:color w:val="333333"/>
          <w:lang w:eastAsia="cs-CZ"/>
        </w:rPr>
        <w:t xml:space="preserve"> Vladimír Bureš Ph.D.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r>
        <w:rPr>
          <w:rFonts w:ascii="Times New Roman" w:eastAsia="Times New Roman" w:hAnsi="Times New Roman"/>
          <w:color w:val="333333"/>
          <w:lang w:eastAsia="cs-CZ"/>
        </w:rPr>
        <w:t>Ing. Pavla Matulová Ph.D. et Ph.D.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proofErr w:type="spellStart"/>
      <w:r>
        <w:rPr>
          <w:rFonts w:ascii="Times New Roman" w:eastAsia="Times New Roman" w:hAnsi="Times New Roman"/>
          <w:color w:val="333333"/>
          <w:lang w:eastAsia="cs-CZ"/>
        </w:rPr>
        <w:t>Mgr</w:t>
      </w:r>
      <w:proofErr w:type="spellEnd"/>
      <w:r>
        <w:rPr>
          <w:rFonts w:ascii="Times New Roman" w:eastAsia="Times New Roman" w:hAnsi="Times New Roman"/>
          <w:color w:val="333333"/>
          <w:lang w:eastAsia="cs-CZ"/>
        </w:rPr>
        <w:t xml:space="preserve"> Josef Toman MBT</w:t>
      </w:r>
    </w:p>
    <w:p w:rsidR="008402C6" w:rsidRDefault="00FC2CF9">
      <w:pPr>
        <w:rPr>
          <w:rFonts w:ascii="Times New Roman" w:eastAsia="Times New Roman" w:hAnsi="Times New Roman"/>
          <w:color w:val="333333"/>
          <w:lang w:eastAsia="cs-CZ"/>
        </w:rPr>
      </w:pPr>
      <w:r>
        <w:rPr>
          <w:rFonts w:ascii="Times New Roman" w:eastAsia="Times New Roman" w:hAnsi="Times New Roman"/>
          <w:color w:val="333333"/>
          <w:lang w:eastAsia="cs-CZ"/>
        </w:rPr>
        <w:t>RNDr. et Mgr. Růžena Štemberková Ph.D.</w:t>
      </w:r>
    </w:p>
    <w:p w:rsidR="008402C6" w:rsidRDefault="00FC2CF9">
      <w:r>
        <w:t xml:space="preserve"> </w:t>
      </w:r>
    </w:p>
    <w:p w:rsidR="008402C6" w:rsidRDefault="00FC2CF9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Řešený problém:</w:t>
      </w:r>
    </w:p>
    <w:p w:rsidR="008402C6" w:rsidRDefault="00FC2CF9">
      <w:pPr>
        <w:jc w:val="both"/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V probíhajícím procesu globalizace zcela bezesporu nabývá na významu lidský kapitál jako zdroj inovací a nehmotných statků duševního vlastnictví (DV). Řízení znalostí je součást rozvoje lidských zdrojů a rozvoje zejména jejich </w:t>
      </w:r>
      <w:proofErr w:type="spellStart"/>
      <w:r>
        <w:rPr>
          <w:rFonts w:ascii="Times New Roman" w:hAnsi="Times New Roman"/>
          <w:bCs/>
          <w:color w:val="333333"/>
          <w:shd w:val="clear" w:color="auto" w:fill="FFFFFF"/>
        </w:rPr>
        <w:t>tacitních</w:t>
      </w:r>
      <w:proofErr w:type="spellEnd"/>
      <w:r>
        <w:rPr>
          <w:rFonts w:ascii="Times New Roman" w:hAnsi="Times New Roman"/>
          <w:bCs/>
          <w:color w:val="333333"/>
          <w:shd w:val="clear" w:color="auto" w:fill="FFFFFF"/>
        </w:rPr>
        <w:t xml:space="preserve"> znalostí. Významnou základnou pro unikátní DV jsou výzkumné ústavy a univerzity, kde tyto subjekty jsou na efektivním rozvoji lidských zdrojů a řízením souvisejících procesů, téměř existenčně závislé. Navíc na významu neustále nabývá i interakce s komerčním světem jako nástroj zvyšování konkurenceschopnosti jednotlivých regionů České republiky.</w:t>
      </w:r>
    </w:p>
    <w:p w:rsidR="008402C6" w:rsidRDefault="00FC2CF9">
      <w:pPr>
        <w:jc w:val="both"/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>V České republice je od roku 2012 velmi aktivně rozvíjena síť center transferu technologií (TT), přesto však výsledky uplatnitelných vědeckovýzkumných výstupů (</w:t>
      </w:r>
      <w:proofErr w:type="spellStart"/>
      <w:r>
        <w:rPr>
          <w:rFonts w:ascii="Times New Roman" w:hAnsi="Times New Roman"/>
          <w:bCs/>
          <w:color w:val="333333"/>
          <w:shd w:val="clear" w:color="auto" w:fill="FFFFFF"/>
        </w:rPr>
        <w:t>VaV</w:t>
      </w:r>
      <w:proofErr w:type="spellEnd"/>
      <w:r>
        <w:rPr>
          <w:rFonts w:ascii="Times New Roman" w:hAnsi="Times New Roman"/>
          <w:bCs/>
          <w:color w:val="333333"/>
          <w:shd w:val="clear" w:color="auto" w:fill="FFFFFF"/>
        </w:rPr>
        <w:t xml:space="preserve">) jsou ve srovnání se světem stále malé. Dále forma jejich ochrany nejsou mnohdy pro aplikaci (firmy, instituce atd.) </w:t>
      </w:r>
      <w:proofErr w:type="gramStart"/>
      <w:r>
        <w:rPr>
          <w:rFonts w:ascii="Times New Roman" w:hAnsi="Times New Roman"/>
          <w:bCs/>
          <w:color w:val="333333"/>
          <w:shd w:val="clear" w:color="auto" w:fill="FFFFFF"/>
        </w:rPr>
        <w:t>zajímavé</w:t>
      </w:r>
      <w:proofErr w:type="gramEnd"/>
      <w:r>
        <w:rPr>
          <w:rFonts w:ascii="Times New Roman" w:hAnsi="Times New Roman"/>
          <w:bCs/>
          <w:color w:val="333333"/>
          <w:shd w:val="clear" w:color="auto" w:fill="FFFFFF"/>
        </w:rPr>
        <w:t xml:space="preserve"> resp. známy či prezentovány a v praxi uplatnitelné, nebo výsledky výzkumu s vysokým komerčním potenciálem, nejsou včas detekovány a zajištěna jejich ochrana.</w:t>
      </w:r>
    </w:p>
    <w:p w:rsidR="008402C6" w:rsidRDefault="00FC2CF9">
      <w:pPr>
        <w:jc w:val="both"/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>Proto je nutné se z pohledu odpovídající společenských věd věnovat základním otázkám podpory tvorby a nakládání se souvisejícími typy znalostí jako základem pro navazující možné vylepšení efektivity působení těchto center a podpořit instituce, kde centra neexistují.</w:t>
      </w:r>
    </w:p>
    <w:p w:rsidR="008402C6" w:rsidRDefault="00FC2CF9">
      <w:pPr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Projekt přináší signifikantní pozitivní účinek při nakládání s duševním vlastnictvím výzkumným organizacím, firmám i společnosti.</w:t>
      </w:r>
    </w:p>
    <w:p w:rsidR="008402C6" w:rsidRDefault="00FC2CF9">
      <w:pPr>
        <w:jc w:val="both"/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V kontextu změn Metodiky 2017+ a jejího zaměření jen na vybrané kvalitní výstupy a zároveň potřebu publikací v kontextu akreditací stud. programů je nastartována nová potřeba, jak správně a efektivně nastavit podpůrný a motivačních systém pro vědce na univerzitách (jehož součástí by mělo být právě vytipování aktivních vědců s potenciálem excelentních výstupů i souběžní vhodná míra podpory vědecké práce ostatních). Inovativnost řešení spočívá ve využití potenciálu teoretické základy společenských věd v oblasti řízení (ekonomicko-manažerské, znalostní management) a souvisejících statistických, matematických a sociologických metod a přístupů k </w:t>
      </w:r>
      <w:proofErr w:type="gramStart"/>
      <w:r>
        <w:rPr>
          <w:rFonts w:ascii="Times New Roman" w:hAnsi="Times New Roman"/>
          <w:bCs/>
          <w:color w:val="333333"/>
          <w:shd w:val="clear" w:color="auto" w:fill="FFFFFF"/>
        </w:rPr>
        <w:t>návrhu</w:t>
      </w:r>
      <w:proofErr w:type="gramEnd"/>
      <w:r>
        <w:rPr>
          <w:rFonts w:ascii="Times New Roman" w:hAnsi="Times New Roman"/>
          <w:bCs/>
          <w:color w:val="333333"/>
          <w:shd w:val="clear" w:color="auto" w:fill="FFFFFF"/>
        </w:rPr>
        <w:t xml:space="preserve"> jak vyřešit klíčovou oblast rozvoje všech ekonomik tj. podpora vzniku a využití inovací pro růst konkurenceschopnosti.</w:t>
      </w:r>
    </w:p>
    <w:p w:rsidR="008402C6" w:rsidRDefault="00FC2CF9">
      <w:pPr>
        <w:jc w:val="both"/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Cílem projektu je zefektivnění stávajících procesů řízení znalostí na univerzitách v kontextu větší uplatnitelnosti vybraných druhů vědeckovýzkumných výsledků. Realizací projektu vznikají unikátní podklady pro univerzity založené na specifikaci rolí klíčových/aktivních subjektů a jejich vzájemných vazeb tak, aby mohlo dojít k nastavení změn dílčích procesů s ohledem na související rizika. </w:t>
      </w:r>
    </w:p>
    <w:p w:rsidR="008402C6" w:rsidRDefault="00FC2CF9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lastRenderedPageBreak/>
        <w:t>Výstupy projektu</w:t>
      </w:r>
    </w:p>
    <w:p w:rsidR="008402C6" w:rsidRDefault="00FC2CF9">
      <w:pPr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>Mezi hlavní výstupy patří metodika zohledňující oborovou variabilitu a tím spojená kvalitativní, kvantitativní, časová i finanční specifika a software jako podporu pro toto řízení a následně pak software: Systém pro správu duševního vlastnictví.</w:t>
      </w:r>
    </w:p>
    <w:p w:rsidR="008402C6" w:rsidRDefault="00FC2CF9">
      <w:pPr>
        <w:jc w:val="both"/>
        <w:rPr>
          <w:rFonts w:ascii="Times New Roman" w:hAnsi="Times New Roman"/>
          <w:bCs/>
          <w:color w:val="333333"/>
          <w:shd w:val="clear" w:color="auto" w:fill="FFFFFF"/>
        </w:rPr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 Za účelem praktického uplatnění navržených postupů byl průběh řešení konzultován s firmami a odbornými pracovišti transferu technologií. Byly realizovány dva workshopy v roce 2019 a 2020.</w:t>
      </w:r>
    </w:p>
    <w:p w:rsidR="008402C6" w:rsidRDefault="00FC2CF9">
      <w:pPr>
        <w:jc w:val="both"/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Výstupy z </w:t>
      </w:r>
      <w:proofErr w:type="spellStart"/>
      <w:r>
        <w:rPr>
          <w:rFonts w:ascii="Times New Roman" w:hAnsi="Times New Roman"/>
          <w:bCs/>
          <w:color w:val="333333"/>
          <w:shd w:val="clear" w:color="auto" w:fill="FFFFFF"/>
        </w:rPr>
        <w:t>worskhopu</w:t>
      </w:r>
      <w:proofErr w:type="spellEnd"/>
      <w:r>
        <w:rPr>
          <w:rFonts w:ascii="Times New Roman" w:hAnsi="Times New Roman"/>
          <w:bCs/>
          <w:color w:val="333333"/>
          <w:shd w:val="clear" w:color="auto" w:fill="FFFFFF"/>
        </w:rPr>
        <w:t xml:space="preserve"> byly využity jako podklad pro navazující projektové aktivity. Identifikované faktory byly pak následně zapracovány do tvorby metodiky efektivního řízení přenosu znalostí pro univerzity a výzkumné instituce, včetně vytvoření softwarového řešení pro řízení ochrany duševního vlastnictví, které respektují oborovou variabilitu a s tím spojená časová i finanční specifika daných používaných prostředků ODV. </w:t>
      </w:r>
      <w:r w:rsidR="001D0179" w:rsidRPr="001D0179">
        <w:rPr>
          <w:rFonts w:ascii="Times New Roman" w:hAnsi="Times New Roman"/>
          <w:bCs/>
          <w:color w:val="333333"/>
          <w:shd w:val="clear" w:color="auto" w:fill="FFFFFF"/>
        </w:rPr>
        <w:t>Na rok 2021 je plánována konference a workshopem zaměřeným na technologický transfer (sekce 7: https://uni.uhk.cz/hed/call-for-papers-1/)</w:t>
      </w:r>
    </w:p>
    <w:p w:rsidR="008402C6" w:rsidRDefault="00FC2CF9">
      <w:pPr>
        <w:jc w:val="both"/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Dalším výstupem je odborná kniha. V rámci tohoto výstupu vznikla publikace, která obsahuje veškeré aktuální zjištění a výsledcích vyplývající z prováděných analýz na základě kterých bude resumé doporučení pro další směřování českého znalostního transferu diverzifikováno dle hlavního zaměření jednotlivých institucí. V publikaci jsou také uvedeny příklady dobré praxe úspěšných institucí a případové studie související s oborovou variabilitou. Uvedená odborná publikace je významným výstupem provedené analýzy pomocí moderních sociologických, manažerských, ekonomických a statistkách metod a širšího prověření dostupných data informací v této oblasti. Syntéza jednotlivých oblastí nabízí osobám aktivním v této oblasti možnost celkového srovnání a popisu aktuálního </w:t>
      </w:r>
      <w:proofErr w:type="gramStart"/>
      <w:r>
        <w:rPr>
          <w:rFonts w:ascii="Times New Roman" w:hAnsi="Times New Roman"/>
          <w:bCs/>
          <w:color w:val="333333"/>
          <w:shd w:val="clear" w:color="auto" w:fill="FFFFFF"/>
        </w:rPr>
        <w:t>stavu</w:t>
      </w:r>
      <w:proofErr w:type="gramEnd"/>
      <w:r>
        <w:rPr>
          <w:rFonts w:ascii="Times New Roman" w:hAnsi="Times New Roman"/>
          <w:bCs/>
          <w:color w:val="333333"/>
          <w:shd w:val="clear" w:color="auto" w:fill="FFFFFF"/>
        </w:rPr>
        <w:t xml:space="preserve"> a především doporučení pro další směřování a napřimování úsilí v oblasti znalostního transferu. Publikace je dostupná </w:t>
      </w:r>
      <w:hyperlink r:id="rId6" w:history="1">
        <w:r w:rsidR="008F662B" w:rsidRPr="008F662B">
          <w:rPr>
            <w:rStyle w:val="Hypertextovodkaz"/>
            <w:rFonts w:ascii="Times New Roman" w:hAnsi="Times New Roman"/>
            <w:bCs/>
            <w:shd w:val="clear" w:color="auto" w:fill="FFFFFF"/>
          </w:rPr>
          <w:t>ZDE</w:t>
        </w:r>
      </w:hyperlink>
      <w:bookmarkStart w:id="0" w:name="_GoBack"/>
      <w:bookmarkEnd w:id="0"/>
      <w:r w:rsidR="008F662B">
        <w:rPr>
          <w:rFonts w:ascii="Times New Roman" w:hAnsi="Times New Roman"/>
          <w:bCs/>
          <w:color w:val="333333"/>
          <w:shd w:val="clear" w:color="auto" w:fill="FFFFFF"/>
        </w:rPr>
        <w:t>.</w:t>
      </w:r>
    </w:p>
    <w:p w:rsidR="008402C6" w:rsidRDefault="00FC2CF9">
      <w:pPr>
        <w:jc w:val="both"/>
      </w:pPr>
      <w:r>
        <w:rPr>
          <w:rFonts w:ascii="Times New Roman" w:hAnsi="Times New Roman"/>
          <w:bCs/>
          <w:color w:val="333333"/>
          <w:shd w:val="clear" w:color="auto" w:fill="FFFFFF"/>
        </w:rPr>
        <w:t xml:space="preserve">Komplexním výstupem projektu, který shrne veškerá zjištění, je souhrnná zpráva, která bude </w:t>
      </w:r>
      <w:proofErr w:type="gramStart"/>
      <w:r>
        <w:rPr>
          <w:rFonts w:ascii="Times New Roman" w:hAnsi="Times New Roman"/>
          <w:bCs/>
          <w:color w:val="333333"/>
          <w:shd w:val="clear" w:color="auto" w:fill="FFFFFF"/>
        </w:rPr>
        <w:t>publikován</w:t>
      </w:r>
      <w:r w:rsidR="001D0179">
        <w:rPr>
          <w:rFonts w:ascii="Times New Roman" w:hAnsi="Times New Roman"/>
          <w:bCs/>
          <w:color w:val="333333"/>
          <w:shd w:val="clear" w:color="auto" w:fill="FFFFFF"/>
        </w:rPr>
        <w:t xml:space="preserve">a </w:t>
      </w:r>
      <w:r>
        <w:rPr>
          <w:rFonts w:ascii="Times New Roman" w:hAnsi="Times New Roman"/>
          <w:bCs/>
          <w:color w:val="333333"/>
          <w:shd w:val="clear" w:color="auto" w:fill="FFFFFF"/>
        </w:rPr>
        <w:t xml:space="preserve"> k</w:t>
      </w:r>
      <w:proofErr w:type="gramEnd"/>
      <w:r>
        <w:rPr>
          <w:rFonts w:ascii="Times New Roman" w:hAnsi="Times New Roman"/>
          <w:bCs/>
          <w:color w:val="333333"/>
          <w:shd w:val="clear" w:color="auto" w:fill="FFFFFF"/>
        </w:rPr>
        <w:t xml:space="preserve"> datu jejího odevzdání a dokončení projektu, tedy říjnu 2021. </w:t>
      </w:r>
    </w:p>
    <w:p w:rsidR="008402C6" w:rsidRDefault="008402C6">
      <w:pPr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sectPr w:rsidR="008402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34" w:rsidRDefault="00E55434">
      <w:pPr>
        <w:spacing w:after="0" w:line="240" w:lineRule="auto"/>
      </w:pPr>
      <w:r>
        <w:separator/>
      </w:r>
    </w:p>
  </w:endnote>
  <w:endnote w:type="continuationSeparator" w:id="0">
    <w:p w:rsidR="00E55434" w:rsidRDefault="00E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34" w:rsidRDefault="00E554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5434" w:rsidRDefault="00E5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C6"/>
    <w:rsid w:val="001D0179"/>
    <w:rsid w:val="00233788"/>
    <w:rsid w:val="008402C6"/>
    <w:rsid w:val="008F662B"/>
    <w:rsid w:val="00E55434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34E8"/>
  <w15:docId w15:val="{30A5271A-B1A1-4573-9E8C-DB2543C9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6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D%20V&#221;ZKUMU%20PO%20VYU&#381;&#205;V&#193;N&#205;%20V%20PRAXI%201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Matulová Pavla</dc:creator>
  <dc:description/>
  <cp:lastModifiedBy>Svátková Zuzana</cp:lastModifiedBy>
  <cp:revision>4</cp:revision>
  <dcterms:created xsi:type="dcterms:W3CDTF">2021-02-05T13:19:00Z</dcterms:created>
  <dcterms:modified xsi:type="dcterms:W3CDTF">2021-02-05T19:11:00Z</dcterms:modified>
</cp:coreProperties>
</file>